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B5839" w14:textId="0C16131F" w:rsidR="00630736" w:rsidRPr="00387164" w:rsidRDefault="0075622C" w:rsidP="0091477D">
      <w:pPr>
        <w:spacing w:after="100" w:line="480" w:lineRule="auto"/>
        <w:jc w:val="center"/>
        <w:rPr>
          <w:rFonts w:ascii="Times New Roman" w:hAnsi="Times New Roman"/>
          <w:b/>
          <w:bCs/>
          <w:color w:val="000000" w:themeColor="text1"/>
          <w:sz w:val="28"/>
          <w:szCs w:val="28"/>
        </w:rPr>
      </w:pPr>
      <w:r w:rsidRPr="00387164">
        <w:rPr>
          <w:rFonts w:ascii="Times New Roman" w:hAnsi="Times New Roman"/>
          <w:b/>
          <w:bCs/>
          <w:color w:val="000000" w:themeColor="text1"/>
          <w:sz w:val="28"/>
          <w:szCs w:val="28"/>
        </w:rPr>
        <w:t>Mixed</w:t>
      </w:r>
      <w:r w:rsidR="001A30C2" w:rsidRPr="00387164">
        <w:rPr>
          <w:rFonts w:ascii="Times New Roman" w:hAnsi="Times New Roman"/>
          <w:b/>
          <w:bCs/>
          <w:color w:val="000000" w:themeColor="text1"/>
          <w:sz w:val="28"/>
          <w:szCs w:val="28"/>
        </w:rPr>
        <w:t xml:space="preserve"> </w:t>
      </w:r>
      <w:r w:rsidRPr="00387164">
        <w:rPr>
          <w:rFonts w:ascii="Times New Roman" w:hAnsi="Times New Roman"/>
          <w:b/>
          <w:bCs/>
          <w:color w:val="000000" w:themeColor="text1"/>
          <w:sz w:val="28"/>
          <w:szCs w:val="28"/>
        </w:rPr>
        <w:t xml:space="preserve">Metal Oxide Electrodes </w:t>
      </w:r>
      <w:r w:rsidR="00630736" w:rsidRPr="00387164">
        <w:rPr>
          <w:rFonts w:ascii="Times New Roman" w:hAnsi="Times New Roman"/>
          <w:b/>
          <w:bCs/>
          <w:color w:val="000000" w:themeColor="text1"/>
          <w:sz w:val="28"/>
          <w:szCs w:val="28"/>
        </w:rPr>
        <w:t xml:space="preserve">and the </w:t>
      </w:r>
      <w:r w:rsidRPr="00387164">
        <w:rPr>
          <w:rFonts w:ascii="Times New Roman" w:hAnsi="Times New Roman"/>
          <w:b/>
          <w:bCs/>
          <w:color w:val="000000" w:themeColor="text1"/>
          <w:sz w:val="28"/>
          <w:szCs w:val="28"/>
        </w:rPr>
        <w:t>Chlorine Evolution</w:t>
      </w:r>
      <w:r w:rsidR="00630736" w:rsidRPr="00387164">
        <w:rPr>
          <w:rFonts w:ascii="Times New Roman" w:hAnsi="Times New Roman"/>
          <w:b/>
          <w:bCs/>
          <w:color w:val="000000" w:themeColor="text1"/>
          <w:sz w:val="28"/>
          <w:szCs w:val="28"/>
        </w:rPr>
        <w:t xml:space="preserve"> Reaction</w:t>
      </w:r>
    </w:p>
    <w:p w14:paraId="15BBA095" w14:textId="75CC1F5A" w:rsidR="00D1630E" w:rsidRPr="00387164" w:rsidRDefault="004B0E87" w:rsidP="0091477D">
      <w:pPr>
        <w:spacing w:after="100" w:line="480" w:lineRule="auto"/>
        <w:jc w:val="center"/>
        <w:rPr>
          <w:rFonts w:ascii="Times New Roman" w:hAnsi="Times New Roman"/>
          <w:color w:val="000000" w:themeColor="text1"/>
        </w:rPr>
      </w:pPr>
      <w:r w:rsidRPr="00387164">
        <w:rPr>
          <w:rFonts w:ascii="Times New Roman" w:hAnsi="Times New Roman"/>
          <w:color w:val="000000" w:themeColor="text1"/>
        </w:rPr>
        <w:t>Heng Dong</w:t>
      </w:r>
      <w:r w:rsidRPr="00387164">
        <w:rPr>
          <w:rFonts w:ascii="Times New Roman" w:hAnsi="Times New Roman"/>
          <w:color w:val="000000" w:themeColor="text1"/>
          <w:vertAlign w:val="superscript"/>
        </w:rPr>
        <w:t>1</w:t>
      </w:r>
      <w:r w:rsidRPr="00387164">
        <w:rPr>
          <w:rFonts w:ascii="Times New Roman" w:hAnsi="Times New Roman"/>
          <w:color w:val="000000" w:themeColor="text1"/>
        </w:rPr>
        <w:t xml:space="preserve">, </w:t>
      </w:r>
      <w:proofErr w:type="spellStart"/>
      <w:r w:rsidRPr="00387164">
        <w:rPr>
          <w:rFonts w:ascii="Times New Roman" w:hAnsi="Times New Roman"/>
          <w:color w:val="000000" w:themeColor="text1"/>
        </w:rPr>
        <w:t>Weilai</w:t>
      </w:r>
      <w:proofErr w:type="spellEnd"/>
      <w:r w:rsidRPr="00387164">
        <w:rPr>
          <w:rFonts w:ascii="Times New Roman" w:hAnsi="Times New Roman"/>
          <w:color w:val="000000" w:themeColor="text1"/>
        </w:rPr>
        <w:t xml:space="preserve"> Yu</w:t>
      </w:r>
      <w:r w:rsidRPr="00387164">
        <w:rPr>
          <w:rFonts w:ascii="Times New Roman" w:hAnsi="Times New Roman"/>
          <w:color w:val="000000" w:themeColor="text1"/>
          <w:vertAlign w:val="superscript"/>
        </w:rPr>
        <w:t>2</w:t>
      </w:r>
      <w:r w:rsidRPr="00387164">
        <w:rPr>
          <w:rFonts w:ascii="Times New Roman" w:hAnsi="Times New Roman"/>
          <w:color w:val="000000" w:themeColor="text1"/>
        </w:rPr>
        <w:t>, and Michael R. Hoffmann</w:t>
      </w:r>
      <w:r w:rsidRPr="00387164">
        <w:rPr>
          <w:rFonts w:ascii="Times New Roman" w:hAnsi="Times New Roman"/>
          <w:color w:val="000000" w:themeColor="text1"/>
          <w:vertAlign w:val="superscript"/>
        </w:rPr>
        <w:t>1*</w:t>
      </w:r>
    </w:p>
    <w:p w14:paraId="6A5EBFCE" w14:textId="77777777" w:rsidR="00C37845" w:rsidRPr="00387164" w:rsidRDefault="004B0E87" w:rsidP="00C37845">
      <w:pPr>
        <w:spacing w:after="100" w:line="276" w:lineRule="auto"/>
        <w:jc w:val="center"/>
        <w:rPr>
          <w:rFonts w:ascii="Times New Roman" w:hAnsi="Times New Roman"/>
          <w:color w:val="000000" w:themeColor="text1"/>
        </w:rPr>
      </w:pPr>
      <w:r w:rsidRPr="00387164">
        <w:rPr>
          <w:rFonts w:ascii="Times New Roman" w:hAnsi="Times New Roman"/>
          <w:color w:val="000000" w:themeColor="text1"/>
          <w:vertAlign w:val="superscript"/>
        </w:rPr>
        <w:t>1</w:t>
      </w:r>
      <w:r w:rsidRPr="00387164">
        <w:rPr>
          <w:rFonts w:ascii="Times New Roman" w:hAnsi="Times New Roman"/>
          <w:color w:val="000000" w:themeColor="text1"/>
        </w:rPr>
        <w:t xml:space="preserve">Linde Laboratories and </w:t>
      </w:r>
      <w:r w:rsidRPr="00387164">
        <w:rPr>
          <w:rFonts w:ascii="Times New Roman" w:hAnsi="Times New Roman"/>
          <w:color w:val="000000" w:themeColor="text1"/>
          <w:vertAlign w:val="superscript"/>
        </w:rPr>
        <w:t>2</w:t>
      </w:r>
      <w:r w:rsidRPr="00387164">
        <w:rPr>
          <w:rFonts w:ascii="Times New Roman" w:hAnsi="Times New Roman"/>
          <w:color w:val="000000" w:themeColor="text1"/>
        </w:rPr>
        <w:t>Division of Chemistry and Chemical Engineering</w:t>
      </w:r>
    </w:p>
    <w:p w14:paraId="5ABCA89A" w14:textId="1D8D7418" w:rsidR="004B0E87" w:rsidRPr="00387164" w:rsidRDefault="004B0E87" w:rsidP="00C37845">
      <w:pPr>
        <w:spacing w:after="100" w:line="276" w:lineRule="auto"/>
        <w:jc w:val="center"/>
        <w:rPr>
          <w:rFonts w:ascii="Times New Roman" w:hAnsi="Times New Roman"/>
          <w:color w:val="000000" w:themeColor="text1"/>
        </w:rPr>
      </w:pPr>
      <w:r w:rsidRPr="00387164">
        <w:rPr>
          <w:rFonts w:ascii="Times New Roman" w:hAnsi="Times New Roman"/>
          <w:color w:val="000000" w:themeColor="text1"/>
        </w:rPr>
        <w:t>California Institute of Technology, Pas</w:t>
      </w:r>
      <w:r w:rsidR="007E3B2A">
        <w:rPr>
          <w:rFonts w:ascii="Times New Roman" w:hAnsi="Times New Roman"/>
          <w:color w:val="000000" w:themeColor="text1"/>
        </w:rPr>
        <w:t>ade</w:t>
      </w:r>
      <w:r w:rsidRPr="00387164">
        <w:rPr>
          <w:rFonts w:ascii="Times New Roman" w:hAnsi="Times New Roman"/>
          <w:color w:val="000000" w:themeColor="text1"/>
        </w:rPr>
        <w:t>na, California 91125, USA</w:t>
      </w:r>
    </w:p>
    <w:p w14:paraId="75D397D1" w14:textId="4586AD8C" w:rsidR="004B0E87" w:rsidRPr="00387164" w:rsidRDefault="004B0E87" w:rsidP="0091477D">
      <w:pPr>
        <w:spacing w:after="100" w:line="480" w:lineRule="auto"/>
        <w:jc w:val="center"/>
        <w:rPr>
          <w:rFonts w:ascii="Times New Roman" w:hAnsi="Times New Roman"/>
          <w:color w:val="000000" w:themeColor="text1"/>
        </w:rPr>
      </w:pPr>
      <w:r w:rsidRPr="00387164">
        <w:rPr>
          <w:rFonts w:ascii="Times New Roman" w:hAnsi="Times New Roman"/>
          <w:color w:val="000000" w:themeColor="text1"/>
        </w:rPr>
        <w:t>E-mail: mrh@caltech.edu</w:t>
      </w:r>
    </w:p>
    <w:p w14:paraId="60519C52" w14:textId="77777777" w:rsidR="001F3AB8" w:rsidRPr="00387164" w:rsidRDefault="001F3AB8" w:rsidP="00D3455A">
      <w:pPr>
        <w:spacing w:after="100" w:line="480" w:lineRule="auto"/>
        <w:jc w:val="both"/>
        <w:rPr>
          <w:rFonts w:ascii="Times New Roman" w:hAnsi="Times New Roman"/>
          <w:b/>
          <w:bCs/>
          <w:color w:val="000000" w:themeColor="text1"/>
        </w:rPr>
      </w:pPr>
    </w:p>
    <w:p w14:paraId="73F17710" w14:textId="20D127B9" w:rsidR="00D45FA8" w:rsidRPr="00387164" w:rsidRDefault="001F3AB8" w:rsidP="00D3455A">
      <w:pPr>
        <w:spacing w:after="100" w:line="480" w:lineRule="auto"/>
        <w:jc w:val="both"/>
        <w:rPr>
          <w:rFonts w:ascii="Times New Roman" w:hAnsi="Times New Roman"/>
          <w:color w:val="000000" w:themeColor="text1"/>
        </w:rPr>
      </w:pPr>
      <w:r w:rsidRPr="00387164">
        <w:rPr>
          <w:rFonts w:ascii="Times New Roman" w:hAnsi="Times New Roman"/>
          <w:b/>
          <w:bCs/>
          <w:color w:val="000000" w:themeColor="text1"/>
        </w:rPr>
        <w:t>Abstract:</w:t>
      </w:r>
      <w:r w:rsidR="0012301D" w:rsidRPr="00387164">
        <w:rPr>
          <w:rFonts w:ascii="Times New Roman" w:hAnsi="Times New Roman"/>
          <w:b/>
          <w:bCs/>
          <w:color w:val="000000" w:themeColor="text1"/>
        </w:rPr>
        <w:t xml:space="preserve"> </w:t>
      </w:r>
      <w:r w:rsidR="00630736" w:rsidRPr="00387164">
        <w:rPr>
          <w:rFonts w:ascii="Times New Roman" w:hAnsi="Times New Roman"/>
          <w:color w:val="000000" w:themeColor="text1"/>
        </w:rPr>
        <w:t>The</w:t>
      </w:r>
      <w:r w:rsidR="00630736" w:rsidRPr="00387164">
        <w:rPr>
          <w:rFonts w:ascii="Times New Roman" w:hAnsi="Times New Roman"/>
          <w:b/>
          <w:bCs/>
          <w:color w:val="000000" w:themeColor="text1"/>
        </w:rPr>
        <w:t xml:space="preserve"> </w:t>
      </w:r>
      <w:r w:rsidR="0012301D" w:rsidRPr="00387164">
        <w:rPr>
          <w:rFonts w:ascii="Times New Roman" w:hAnsi="Times New Roman"/>
          <w:color w:val="000000" w:themeColor="text1"/>
        </w:rPr>
        <w:t xml:space="preserve">Chlorine </w:t>
      </w:r>
      <w:r w:rsidR="00630736" w:rsidRPr="00387164">
        <w:rPr>
          <w:rFonts w:ascii="Times New Roman" w:hAnsi="Times New Roman"/>
          <w:color w:val="000000" w:themeColor="text1"/>
        </w:rPr>
        <w:t>E</w:t>
      </w:r>
      <w:r w:rsidR="0012301D" w:rsidRPr="00387164">
        <w:rPr>
          <w:rFonts w:ascii="Times New Roman" w:hAnsi="Times New Roman"/>
          <w:color w:val="000000" w:themeColor="text1"/>
        </w:rPr>
        <w:t xml:space="preserve">volution </w:t>
      </w:r>
      <w:r w:rsidR="00630736" w:rsidRPr="00387164">
        <w:rPr>
          <w:rFonts w:ascii="Times New Roman" w:hAnsi="Times New Roman"/>
          <w:color w:val="000000" w:themeColor="text1"/>
        </w:rPr>
        <w:t>R</w:t>
      </w:r>
      <w:r w:rsidR="0012301D" w:rsidRPr="00387164">
        <w:rPr>
          <w:rFonts w:ascii="Times New Roman" w:hAnsi="Times New Roman"/>
          <w:color w:val="000000" w:themeColor="text1"/>
        </w:rPr>
        <w:t xml:space="preserve">eaction (CER) has </w:t>
      </w:r>
      <w:r w:rsidR="00F51A14" w:rsidRPr="00387164">
        <w:rPr>
          <w:rFonts w:ascii="Times New Roman" w:hAnsi="Times New Roman"/>
          <w:color w:val="000000" w:themeColor="text1"/>
        </w:rPr>
        <w:t xml:space="preserve">practical </w:t>
      </w:r>
      <w:r w:rsidR="0012301D" w:rsidRPr="00387164">
        <w:rPr>
          <w:rFonts w:ascii="Times New Roman" w:hAnsi="Times New Roman"/>
          <w:color w:val="000000" w:themeColor="text1"/>
        </w:rPr>
        <w:t xml:space="preserve">applications in </w:t>
      </w:r>
      <w:r w:rsidR="00630736" w:rsidRPr="00387164">
        <w:rPr>
          <w:rFonts w:ascii="Times New Roman" w:hAnsi="Times New Roman"/>
          <w:color w:val="000000" w:themeColor="text1"/>
        </w:rPr>
        <w:t xml:space="preserve">the </w:t>
      </w:r>
      <w:r w:rsidR="0012301D" w:rsidRPr="00387164">
        <w:rPr>
          <w:rFonts w:ascii="Times New Roman" w:hAnsi="Times New Roman"/>
          <w:color w:val="000000" w:themeColor="text1"/>
        </w:rPr>
        <w:t>chlor-alkali industry and electrochemical wastewater treatment. Efficient, stable</w:t>
      </w:r>
      <w:r w:rsidR="00BA412C" w:rsidRPr="00387164">
        <w:rPr>
          <w:rFonts w:ascii="Times New Roman" w:hAnsi="Times New Roman"/>
          <w:color w:val="000000" w:themeColor="text1"/>
        </w:rPr>
        <w:t>,</w:t>
      </w:r>
      <w:r w:rsidR="0012301D" w:rsidRPr="00387164">
        <w:rPr>
          <w:rFonts w:ascii="Times New Roman" w:hAnsi="Times New Roman"/>
          <w:color w:val="000000" w:themeColor="text1"/>
        </w:rPr>
        <w:t xml:space="preserve"> and cost-effect</w:t>
      </w:r>
      <w:r w:rsidR="005B34CE" w:rsidRPr="00387164">
        <w:rPr>
          <w:rFonts w:ascii="Times New Roman" w:hAnsi="Times New Roman"/>
          <w:color w:val="000000" w:themeColor="text1"/>
        </w:rPr>
        <w:t>ive</w:t>
      </w:r>
      <w:r w:rsidR="0012301D" w:rsidRPr="00387164">
        <w:rPr>
          <w:rFonts w:ascii="Times New Roman" w:hAnsi="Times New Roman"/>
          <w:color w:val="000000" w:themeColor="text1"/>
        </w:rPr>
        <w:t xml:space="preserve"> </w:t>
      </w:r>
      <w:r w:rsidR="00F12B26" w:rsidRPr="00387164">
        <w:rPr>
          <w:rFonts w:ascii="Times New Roman" w:hAnsi="Times New Roman"/>
          <w:color w:val="000000" w:themeColor="text1"/>
        </w:rPr>
        <w:t xml:space="preserve">electrodes </w:t>
      </w:r>
      <w:r w:rsidR="0012301D" w:rsidRPr="00387164">
        <w:rPr>
          <w:rFonts w:ascii="Times New Roman" w:hAnsi="Times New Roman"/>
          <w:color w:val="000000" w:themeColor="text1"/>
        </w:rPr>
        <w:t xml:space="preserve">are </w:t>
      </w:r>
      <w:r w:rsidR="001634E5" w:rsidRPr="00387164">
        <w:rPr>
          <w:rFonts w:ascii="Times New Roman" w:hAnsi="Times New Roman"/>
          <w:color w:val="000000" w:themeColor="text1"/>
        </w:rPr>
        <w:t>critical</w:t>
      </w:r>
      <w:r w:rsidR="00630736" w:rsidRPr="00387164">
        <w:rPr>
          <w:rFonts w:ascii="Times New Roman" w:hAnsi="Times New Roman"/>
          <w:color w:val="000000" w:themeColor="text1"/>
        </w:rPr>
        <w:t xml:space="preserve"> </w:t>
      </w:r>
      <w:r w:rsidR="0012301D" w:rsidRPr="00387164">
        <w:rPr>
          <w:rFonts w:ascii="Times New Roman" w:hAnsi="Times New Roman"/>
          <w:color w:val="000000" w:themeColor="text1"/>
        </w:rPr>
        <w:t xml:space="preserve">for </w:t>
      </w:r>
      <w:r w:rsidR="00BA412C" w:rsidRPr="00387164">
        <w:rPr>
          <w:rFonts w:ascii="Times New Roman" w:hAnsi="Times New Roman"/>
          <w:color w:val="000000" w:themeColor="text1"/>
        </w:rPr>
        <w:t>energy efficient</w:t>
      </w:r>
      <w:r w:rsidR="005A3336" w:rsidRPr="00387164">
        <w:rPr>
          <w:rFonts w:ascii="Times New Roman" w:hAnsi="Times New Roman"/>
          <w:color w:val="000000" w:themeColor="text1"/>
        </w:rPr>
        <w:t xml:space="preserve"> </w:t>
      </w:r>
      <w:r w:rsidR="0012301D" w:rsidRPr="00387164">
        <w:rPr>
          <w:rFonts w:ascii="Times New Roman" w:hAnsi="Times New Roman"/>
          <w:color w:val="000000" w:themeColor="text1"/>
        </w:rPr>
        <w:t>chlorine production</w:t>
      </w:r>
      <w:r w:rsidR="001634E5" w:rsidRPr="00387164">
        <w:rPr>
          <w:rFonts w:ascii="Times New Roman" w:hAnsi="Times New Roman"/>
          <w:color w:val="000000" w:themeColor="text1"/>
        </w:rPr>
        <w:t xml:space="preserve">, </w:t>
      </w:r>
      <w:r w:rsidR="0012301D" w:rsidRPr="00387164">
        <w:rPr>
          <w:rFonts w:ascii="Times New Roman" w:hAnsi="Times New Roman"/>
          <w:color w:val="000000" w:themeColor="text1"/>
        </w:rPr>
        <w:t xml:space="preserve">water </w:t>
      </w:r>
      <w:r w:rsidR="001634E5" w:rsidRPr="00387164">
        <w:rPr>
          <w:rFonts w:ascii="Times New Roman" w:hAnsi="Times New Roman"/>
          <w:color w:val="000000" w:themeColor="text1"/>
        </w:rPr>
        <w:t xml:space="preserve">disinfection, </w:t>
      </w:r>
      <w:r w:rsidR="00EC7010" w:rsidRPr="00387164">
        <w:rPr>
          <w:rFonts w:ascii="Times New Roman" w:hAnsi="Times New Roman"/>
          <w:color w:val="000000" w:themeColor="text1"/>
        </w:rPr>
        <w:t xml:space="preserve">and </w:t>
      </w:r>
      <w:r w:rsidR="001634E5" w:rsidRPr="00387164">
        <w:rPr>
          <w:rFonts w:ascii="Times New Roman" w:hAnsi="Times New Roman"/>
          <w:color w:val="000000" w:themeColor="text1"/>
        </w:rPr>
        <w:t>wastewater treatment</w:t>
      </w:r>
      <w:r w:rsidR="00BA412C" w:rsidRPr="00387164">
        <w:rPr>
          <w:rFonts w:ascii="Times New Roman" w:hAnsi="Times New Roman"/>
          <w:color w:val="000000" w:themeColor="text1"/>
        </w:rPr>
        <w:t xml:space="preserve">. These </w:t>
      </w:r>
      <w:r w:rsidR="001A0591" w:rsidRPr="00387164">
        <w:rPr>
          <w:rFonts w:ascii="Times New Roman" w:hAnsi="Times New Roman"/>
          <w:color w:val="000000" w:themeColor="text1"/>
        </w:rPr>
        <w:t xml:space="preserve">practical </w:t>
      </w:r>
      <w:r w:rsidR="00046D4E" w:rsidRPr="00387164">
        <w:rPr>
          <w:rFonts w:ascii="Times New Roman" w:hAnsi="Times New Roman"/>
          <w:color w:val="000000" w:themeColor="text1"/>
        </w:rPr>
        <w:t xml:space="preserve">applications </w:t>
      </w:r>
      <w:r w:rsidR="00BA412C" w:rsidRPr="00387164">
        <w:rPr>
          <w:rFonts w:ascii="Times New Roman" w:hAnsi="Times New Roman"/>
          <w:color w:val="000000" w:themeColor="text1"/>
        </w:rPr>
        <w:t>require an</w:t>
      </w:r>
      <w:r w:rsidR="00ED7D83" w:rsidRPr="00387164">
        <w:rPr>
          <w:rFonts w:ascii="Times New Roman" w:hAnsi="Times New Roman"/>
          <w:color w:val="000000" w:themeColor="text1"/>
        </w:rPr>
        <w:t xml:space="preserve"> </w:t>
      </w:r>
      <w:r w:rsidR="00F267AC" w:rsidRPr="00387164">
        <w:rPr>
          <w:rFonts w:ascii="Times New Roman" w:hAnsi="Times New Roman"/>
          <w:color w:val="000000" w:themeColor="text1"/>
        </w:rPr>
        <w:t>in-depth</w:t>
      </w:r>
      <w:r w:rsidR="00C2111E" w:rsidRPr="00387164">
        <w:rPr>
          <w:rFonts w:ascii="Times New Roman" w:hAnsi="Times New Roman"/>
          <w:color w:val="000000" w:themeColor="text1"/>
        </w:rPr>
        <w:t xml:space="preserve"> </w:t>
      </w:r>
      <w:r w:rsidR="00017D06" w:rsidRPr="00387164">
        <w:rPr>
          <w:rFonts w:ascii="Times New Roman" w:hAnsi="Times New Roman"/>
          <w:color w:val="000000" w:themeColor="text1"/>
        </w:rPr>
        <w:t xml:space="preserve">understanding of </w:t>
      </w:r>
      <w:r w:rsidR="00BA412C" w:rsidRPr="00387164">
        <w:rPr>
          <w:rFonts w:ascii="Times New Roman" w:hAnsi="Times New Roman"/>
          <w:color w:val="000000" w:themeColor="text1"/>
        </w:rPr>
        <w:t xml:space="preserve">the </w:t>
      </w:r>
      <w:r w:rsidR="00304633" w:rsidRPr="00387164">
        <w:rPr>
          <w:rFonts w:ascii="Times New Roman" w:hAnsi="Times New Roman"/>
          <w:color w:val="000000" w:themeColor="text1"/>
        </w:rPr>
        <w:t>catalytic mechanism</w:t>
      </w:r>
      <w:r w:rsidR="001A0591" w:rsidRPr="00387164">
        <w:rPr>
          <w:rFonts w:ascii="Times New Roman" w:hAnsi="Times New Roman"/>
          <w:color w:val="000000" w:themeColor="text1"/>
        </w:rPr>
        <w:t xml:space="preserve"> of</w:t>
      </w:r>
      <w:r w:rsidR="00D111CD" w:rsidRPr="00387164">
        <w:rPr>
          <w:rFonts w:ascii="Times New Roman" w:hAnsi="Times New Roman"/>
          <w:color w:val="000000" w:themeColor="text1"/>
        </w:rPr>
        <w:t xml:space="preserve"> chlorine evolution, </w:t>
      </w:r>
      <w:r w:rsidR="001B258D" w:rsidRPr="00387164">
        <w:rPr>
          <w:rFonts w:ascii="Times New Roman" w:hAnsi="Times New Roman"/>
          <w:color w:val="000000" w:themeColor="text1"/>
        </w:rPr>
        <w:t xml:space="preserve">the need for </w:t>
      </w:r>
      <w:r w:rsidR="007771F1" w:rsidRPr="00387164">
        <w:rPr>
          <w:rFonts w:ascii="Times New Roman" w:hAnsi="Times New Roman"/>
          <w:color w:val="000000" w:themeColor="text1"/>
        </w:rPr>
        <w:t xml:space="preserve">lower-cost </w:t>
      </w:r>
      <w:r w:rsidR="003A7F6A" w:rsidRPr="00387164">
        <w:rPr>
          <w:rFonts w:ascii="Times New Roman" w:hAnsi="Times New Roman"/>
          <w:color w:val="000000" w:themeColor="text1"/>
        </w:rPr>
        <w:t>electrode materials,</w:t>
      </w:r>
      <w:r w:rsidR="00304633" w:rsidRPr="00387164">
        <w:rPr>
          <w:rFonts w:ascii="Times New Roman" w:hAnsi="Times New Roman"/>
          <w:color w:val="000000" w:themeColor="text1"/>
        </w:rPr>
        <w:t xml:space="preserve"> </w:t>
      </w:r>
      <w:r w:rsidR="00074453" w:rsidRPr="00387164">
        <w:rPr>
          <w:rFonts w:ascii="Times New Roman" w:hAnsi="Times New Roman"/>
          <w:color w:val="000000" w:themeColor="text1"/>
        </w:rPr>
        <w:t xml:space="preserve">and </w:t>
      </w:r>
      <w:r w:rsidR="003A7F6A" w:rsidRPr="00387164">
        <w:rPr>
          <w:rFonts w:ascii="Times New Roman" w:hAnsi="Times New Roman"/>
          <w:color w:val="000000" w:themeColor="text1"/>
        </w:rPr>
        <w:t>improve</w:t>
      </w:r>
      <w:r w:rsidR="007855AC" w:rsidRPr="00387164">
        <w:rPr>
          <w:rFonts w:ascii="Times New Roman" w:hAnsi="Times New Roman"/>
          <w:color w:val="000000" w:themeColor="text1"/>
        </w:rPr>
        <w:t xml:space="preserve">ments in </w:t>
      </w:r>
      <w:r w:rsidR="00F267AC" w:rsidRPr="00387164">
        <w:rPr>
          <w:rFonts w:ascii="Times New Roman" w:hAnsi="Times New Roman"/>
          <w:color w:val="000000" w:themeColor="text1"/>
        </w:rPr>
        <w:t xml:space="preserve">electrode </w:t>
      </w:r>
      <w:r w:rsidR="00074453" w:rsidRPr="00387164">
        <w:rPr>
          <w:rFonts w:ascii="Times New Roman" w:hAnsi="Times New Roman"/>
          <w:color w:val="000000" w:themeColor="text1"/>
        </w:rPr>
        <w:t xml:space="preserve">design </w:t>
      </w:r>
      <w:r w:rsidR="00F267AC" w:rsidRPr="00387164">
        <w:rPr>
          <w:rFonts w:ascii="Times New Roman" w:hAnsi="Times New Roman"/>
          <w:color w:val="000000" w:themeColor="text1"/>
        </w:rPr>
        <w:t>at</w:t>
      </w:r>
      <w:r w:rsidR="00CB4612" w:rsidRPr="00387164">
        <w:rPr>
          <w:rFonts w:ascii="Times New Roman" w:hAnsi="Times New Roman"/>
          <w:color w:val="000000" w:themeColor="text1"/>
        </w:rPr>
        <w:t xml:space="preserve"> </w:t>
      </w:r>
      <w:r w:rsidR="00BA412C" w:rsidRPr="00387164">
        <w:rPr>
          <w:rFonts w:ascii="Times New Roman" w:hAnsi="Times New Roman"/>
          <w:color w:val="000000" w:themeColor="text1"/>
        </w:rPr>
        <w:t xml:space="preserve">the </w:t>
      </w:r>
      <w:r w:rsidR="00001D14" w:rsidRPr="00387164">
        <w:rPr>
          <w:rFonts w:ascii="Times New Roman" w:hAnsi="Times New Roman"/>
          <w:color w:val="000000" w:themeColor="text1"/>
        </w:rPr>
        <w:t>atomic scale</w:t>
      </w:r>
      <w:r w:rsidR="00C817CF" w:rsidRPr="00387164">
        <w:rPr>
          <w:rFonts w:ascii="Times New Roman" w:hAnsi="Times New Roman"/>
          <w:color w:val="000000" w:themeColor="text1"/>
        </w:rPr>
        <w:t xml:space="preserve">. </w:t>
      </w:r>
      <w:r w:rsidR="007855AC" w:rsidRPr="00387164">
        <w:rPr>
          <w:rFonts w:ascii="Times New Roman" w:hAnsi="Times New Roman"/>
          <w:color w:val="000000" w:themeColor="text1"/>
        </w:rPr>
        <w:t>Herein</w:t>
      </w:r>
      <w:r w:rsidR="00BA412C" w:rsidRPr="00387164">
        <w:rPr>
          <w:rFonts w:ascii="Times New Roman" w:hAnsi="Times New Roman"/>
          <w:color w:val="000000" w:themeColor="text1"/>
        </w:rPr>
        <w:t>, we</w:t>
      </w:r>
      <w:r w:rsidR="0012301D" w:rsidRPr="00387164">
        <w:rPr>
          <w:rFonts w:ascii="Times New Roman" w:hAnsi="Times New Roman"/>
          <w:color w:val="000000" w:themeColor="text1"/>
        </w:rPr>
        <w:t xml:space="preserve"> </w:t>
      </w:r>
      <w:r w:rsidR="00C133F3" w:rsidRPr="00387164">
        <w:rPr>
          <w:rFonts w:ascii="Times New Roman" w:hAnsi="Times New Roman"/>
          <w:color w:val="000000" w:themeColor="text1"/>
        </w:rPr>
        <w:t>examine</w:t>
      </w:r>
      <w:r w:rsidR="0012301D" w:rsidRPr="00387164">
        <w:rPr>
          <w:rFonts w:ascii="Times New Roman" w:hAnsi="Times New Roman"/>
          <w:color w:val="000000" w:themeColor="text1"/>
        </w:rPr>
        <w:t xml:space="preserve"> </w:t>
      </w:r>
      <w:r w:rsidR="00C133F3" w:rsidRPr="00387164">
        <w:rPr>
          <w:rFonts w:ascii="Times New Roman" w:hAnsi="Times New Roman"/>
          <w:color w:val="000000" w:themeColor="text1"/>
        </w:rPr>
        <w:t>factors control</w:t>
      </w:r>
      <w:r w:rsidR="00DB03D9" w:rsidRPr="00387164">
        <w:rPr>
          <w:rFonts w:ascii="Times New Roman" w:hAnsi="Times New Roman"/>
          <w:color w:val="000000" w:themeColor="text1"/>
        </w:rPr>
        <w:t>l</w:t>
      </w:r>
      <w:r w:rsidR="00C133F3" w:rsidRPr="00387164">
        <w:rPr>
          <w:rFonts w:ascii="Times New Roman" w:hAnsi="Times New Roman"/>
          <w:color w:val="000000" w:themeColor="text1"/>
        </w:rPr>
        <w:t>ing</w:t>
      </w:r>
      <w:r w:rsidR="0012301D" w:rsidRPr="00387164">
        <w:rPr>
          <w:rFonts w:ascii="Times New Roman" w:hAnsi="Times New Roman"/>
          <w:color w:val="000000" w:themeColor="text1"/>
        </w:rPr>
        <w:t xml:space="preserve"> activity, selectivity</w:t>
      </w:r>
      <w:r w:rsidR="00BA412C" w:rsidRPr="00387164">
        <w:rPr>
          <w:rFonts w:ascii="Times New Roman" w:hAnsi="Times New Roman"/>
          <w:color w:val="000000" w:themeColor="text1"/>
        </w:rPr>
        <w:t>,</w:t>
      </w:r>
      <w:r w:rsidR="0012301D" w:rsidRPr="00387164">
        <w:rPr>
          <w:rFonts w:ascii="Times New Roman" w:hAnsi="Times New Roman"/>
          <w:color w:val="000000" w:themeColor="text1"/>
        </w:rPr>
        <w:t xml:space="preserve"> and stability</w:t>
      </w:r>
      <w:r w:rsidR="00E2148E" w:rsidRPr="00387164">
        <w:rPr>
          <w:rFonts w:ascii="Times New Roman" w:hAnsi="Times New Roman"/>
          <w:color w:val="000000" w:themeColor="text1"/>
        </w:rPr>
        <w:t xml:space="preserve"> </w:t>
      </w:r>
      <w:r w:rsidR="00C133F3" w:rsidRPr="00387164">
        <w:rPr>
          <w:rFonts w:ascii="Times New Roman" w:hAnsi="Times New Roman"/>
          <w:color w:val="000000" w:themeColor="text1"/>
        </w:rPr>
        <w:t xml:space="preserve">of </w:t>
      </w:r>
      <w:r w:rsidR="0007144F" w:rsidRPr="00387164">
        <w:rPr>
          <w:rFonts w:ascii="Times New Roman" w:hAnsi="Times New Roman"/>
          <w:color w:val="000000" w:themeColor="text1"/>
        </w:rPr>
        <w:t xml:space="preserve">alternative </w:t>
      </w:r>
      <w:r w:rsidR="00E2148E" w:rsidRPr="00387164">
        <w:rPr>
          <w:rFonts w:ascii="Times New Roman" w:hAnsi="Times New Roman"/>
          <w:color w:val="000000" w:themeColor="text1"/>
        </w:rPr>
        <w:t>CER electrode</w:t>
      </w:r>
      <w:r w:rsidR="00BA412C" w:rsidRPr="00387164">
        <w:rPr>
          <w:rFonts w:ascii="Times New Roman" w:hAnsi="Times New Roman"/>
          <w:color w:val="000000" w:themeColor="text1"/>
        </w:rPr>
        <w:t>s</w:t>
      </w:r>
      <w:r w:rsidR="00C133F3" w:rsidRPr="00387164">
        <w:rPr>
          <w:rFonts w:ascii="Times New Roman" w:hAnsi="Times New Roman"/>
          <w:color w:val="000000" w:themeColor="text1"/>
        </w:rPr>
        <w:t xml:space="preserve">, and </w:t>
      </w:r>
      <w:r w:rsidR="003D122B" w:rsidRPr="00387164">
        <w:rPr>
          <w:rFonts w:ascii="Times New Roman" w:hAnsi="Times New Roman"/>
          <w:color w:val="000000" w:themeColor="text1"/>
        </w:rPr>
        <w:t>provide</w:t>
      </w:r>
      <w:r w:rsidR="0012301D" w:rsidRPr="00387164">
        <w:rPr>
          <w:rFonts w:ascii="Times New Roman" w:hAnsi="Times New Roman"/>
          <w:color w:val="000000" w:themeColor="text1"/>
        </w:rPr>
        <w:t xml:space="preserve"> </w:t>
      </w:r>
      <w:r w:rsidR="00123CAF" w:rsidRPr="00387164">
        <w:rPr>
          <w:rFonts w:ascii="Times New Roman" w:hAnsi="Times New Roman"/>
          <w:color w:val="000000" w:themeColor="text1"/>
        </w:rPr>
        <w:t xml:space="preserve">mechanistic </w:t>
      </w:r>
      <w:r w:rsidR="00DB03D9" w:rsidRPr="00387164">
        <w:rPr>
          <w:rFonts w:ascii="Times New Roman" w:hAnsi="Times New Roman"/>
          <w:color w:val="000000" w:themeColor="text1"/>
        </w:rPr>
        <w:t>insights</w:t>
      </w:r>
      <w:r w:rsidR="0012301D" w:rsidRPr="00387164">
        <w:rPr>
          <w:rFonts w:ascii="Times New Roman" w:hAnsi="Times New Roman"/>
          <w:color w:val="000000" w:themeColor="text1"/>
        </w:rPr>
        <w:t xml:space="preserve"> for </w:t>
      </w:r>
      <w:r w:rsidR="00DB03D9" w:rsidRPr="00387164">
        <w:rPr>
          <w:rFonts w:ascii="Times New Roman" w:hAnsi="Times New Roman"/>
          <w:color w:val="000000" w:themeColor="text1"/>
        </w:rPr>
        <w:t>achieving</w:t>
      </w:r>
      <w:r w:rsidR="00E2148E" w:rsidRPr="00387164">
        <w:rPr>
          <w:rFonts w:ascii="Times New Roman" w:hAnsi="Times New Roman"/>
          <w:color w:val="000000" w:themeColor="text1"/>
        </w:rPr>
        <w:t xml:space="preserve"> improv</w:t>
      </w:r>
      <w:r w:rsidR="003D122B" w:rsidRPr="00387164">
        <w:rPr>
          <w:rFonts w:ascii="Times New Roman" w:hAnsi="Times New Roman"/>
          <w:color w:val="000000" w:themeColor="text1"/>
        </w:rPr>
        <w:t>ements</w:t>
      </w:r>
      <w:r w:rsidR="0007144F" w:rsidRPr="00387164">
        <w:rPr>
          <w:rFonts w:ascii="Times New Roman" w:hAnsi="Times New Roman"/>
          <w:color w:val="000000" w:themeColor="text1"/>
        </w:rPr>
        <w:t xml:space="preserve"> in performance and durability</w:t>
      </w:r>
      <w:r w:rsidR="0012301D" w:rsidRPr="00387164">
        <w:rPr>
          <w:rFonts w:ascii="Times New Roman" w:hAnsi="Times New Roman"/>
          <w:color w:val="000000" w:themeColor="text1"/>
        </w:rPr>
        <w:t>.</w:t>
      </w:r>
      <w:r w:rsidR="00EF616F" w:rsidRPr="00387164">
        <w:rPr>
          <w:rFonts w:ascii="Times New Roman" w:hAnsi="Times New Roman"/>
          <w:color w:val="000000" w:themeColor="text1"/>
        </w:rPr>
        <w:t xml:space="preserve"> </w:t>
      </w:r>
      <w:r w:rsidR="00056A67" w:rsidRPr="00387164">
        <w:rPr>
          <w:rFonts w:ascii="Times New Roman" w:hAnsi="Times New Roman"/>
          <w:color w:val="000000" w:themeColor="text1"/>
        </w:rPr>
        <w:t>S</w:t>
      </w:r>
      <w:r w:rsidR="0014558B" w:rsidRPr="00387164">
        <w:rPr>
          <w:rFonts w:ascii="Times New Roman" w:hAnsi="Times New Roman"/>
          <w:color w:val="000000" w:themeColor="text1"/>
        </w:rPr>
        <w:t>teric effect</w:t>
      </w:r>
      <w:r w:rsidR="003D122B" w:rsidRPr="00387164">
        <w:rPr>
          <w:rFonts w:ascii="Times New Roman" w:hAnsi="Times New Roman"/>
          <w:color w:val="000000" w:themeColor="text1"/>
        </w:rPr>
        <w:t>s</w:t>
      </w:r>
      <w:r w:rsidR="00405CAD" w:rsidRPr="00387164">
        <w:rPr>
          <w:rFonts w:ascii="Times New Roman" w:hAnsi="Times New Roman"/>
          <w:color w:val="000000" w:themeColor="text1"/>
        </w:rPr>
        <w:t xml:space="preserve"> of crystal structure</w:t>
      </w:r>
      <w:r w:rsidR="0014558B" w:rsidRPr="00387164">
        <w:rPr>
          <w:rFonts w:ascii="Times New Roman" w:hAnsi="Times New Roman"/>
          <w:color w:val="000000" w:themeColor="text1"/>
        </w:rPr>
        <w:t xml:space="preserve"> </w:t>
      </w:r>
      <w:r w:rsidR="00804604" w:rsidRPr="00387164">
        <w:rPr>
          <w:rFonts w:ascii="Times New Roman" w:hAnsi="Times New Roman"/>
          <w:color w:val="000000" w:themeColor="text1"/>
        </w:rPr>
        <w:t>and</w:t>
      </w:r>
      <w:r w:rsidR="0014558B" w:rsidRPr="00387164">
        <w:rPr>
          <w:rFonts w:ascii="Times New Roman" w:hAnsi="Times New Roman"/>
          <w:color w:val="000000" w:themeColor="text1"/>
        </w:rPr>
        <w:t xml:space="preserve"> intermetallic electron polarization</w:t>
      </w:r>
      <w:r w:rsidR="003A0BE8" w:rsidRPr="00387164">
        <w:rPr>
          <w:rFonts w:ascii="Times New Roman" w:hAnsi="Times New Roman"/>
          <w:color w:val="000000" w:themeColor="text1"/>
        </w:rPr>
        <w:t xml:space="preserve"> </w:t>
      </w:r>
      <w:r w:rsidR="00810433" w:rsidRPr="00387164">
        <w:rPr>
          <w:rFonts w:ascii="Times New Roman" w:hAnsi="Times New Roman"/>
          <w:color w:val="000000" w:themeColor="text1"/>
        </w:rPr>
        <w:t>provide</w:t>
      </w:r>
      <w:r w:rsidR="007F3A9E" w:rsidRPr="00387164">
        <w:rPr>
          <w:rFonts w:ascii="Times New Roman" w:hAnsi="Times New Roman"/>
          <w:color w:val="000000" w:themeColor="text1"/>
        </w:rPr>
        <w:t xml:space="preserve"> </w:t>
      </w:r>
      <w:r w:rsidR="00810433" w:rsidRPr="00387164">
        <w:rPr>
          <w:rFonts w:ascii="Times New Roman" w:hAnsi="Times New Roman"/>
          <w:color w:val="000000" w:themeColor="text1"/>
        </w:rPr>
        <w:t>insight</w:t>
      </w:r>
      <w:r w:rsidR="00C51DE7" w:rsidRPr="00387164">
        <w:rPr>
          <w:rFonts w:ascii="Times New Roman" w:hAnsi="Times New Roman"/>
          <w:color w:val="000000" w:themeColor="text1"/>
        </w:rPr>
        <w:t xml:space="preserve"> </w:t>
      </w:r>
      <w:r w:rsidR="003D122B" w:rsidRPr="00387164">
        <w:rPr>
          <w:rFonts w:ascii="Times New Roman" w:hAnsi="Times New Roman"/>
          <w:color w:val="000000" w:themeColor="text1"/>
        </w:rPr>
        <w:t xml:space="preserve">for </w:t>
      </w:r>
      <w:r w:rsidR="00757D63" w:rsidRPr="00387164">
        <w:rPr>
          <w:rFonts w:ascii="Times New Roman" w:hAnsi="Times New Roman"/>
          <w:color w:val="000000" w:themeColor="text1"/>
        </w:rPr>
        <w:t>understanding and tuning the electrode activity</w:t>
      </w:r>
      <w:r w:rsidR="00443D6B" w:rsidRPr="00387164">
        <w:rPr>
          <w:rFonts w:ascii="Times New Roman" w:hAnsi="Times New Roman"/>
          <w:color w:val="000000" w:themeColor="text1"/>
        </w:rPr>
        <w:t xml:space="preserve"> and selectivity</w:t>
      </w:r>
      <w:r w:rsidR="006E2665" w:rsidRPr="00387164">
        <w:rPr>
          <w:rFonts w:ascii="Times New Roman" w:hAnsi="Times New Roman"/>
          <w:color w:val="000000" w:themeColor="text1"/>
        </w:rPr>
        <w:t>.</w:t>
      </w:r>
      <w:r w:rsidR="00EE60F2" w:rsidRPr="00387164">
        <w:rPr>
          <w:rFonts w:ascii="Times New Roman" w:hAnsi="Times New Roman"/>
          <w:color w:val="000000" w:themeColor="text1"/>
        </w:rPr>
        <w:t xml:space="preserve"> </w:t>
      </w:r>
      <w:r w:rsidR="00E33A1D" w:rsidRPr="00387164">
        <w:rPr>
          <w:rFonts w:ascii="Times New Roman" w:hAnsi="Times New Roman"/>
          <w:color w:val="000000" w:themeColor="text1"/>
        </w:rPr>
        <w:t>A</w:t>
      </w:r>
      <w:r w:rsidR="00FE0557" w:rsidRPr="00387164">
        <w:rPr>
          <w:rFonts w:ascii="Times New Roman" w:hAnsi="Times New Roman"/>
          <w:color w:val="000000" w:themeColor="text1"/>
        </w:rPr>
        <w:t xml:space="preserve">dditional insight into </w:t>
      </w:r>
      <w:r w:rsidR="006E2665" w:rsidRPr="00387164">
        <w:rPr>
          <w:rFonts w:ascii="Times New Roman" w:hAnsi="Times New Roman"/>
          <w:color w:val="000000" w:themeColor="text1"/>
        </w:rPr>
        <w:t>electrode deactivation mechanism</w:t>
      </w:r>
      <w:r w:rsidR="00021FFC" w:rsidRPr="00387164">
        <w:rPr>
          <w:rFonts w:ascii="Times New Roman" w:hAnsi="Times New Roman"/>
          <w:color w:val="000000" w:themeColor="text1"/>
        </w:rPr>
        <w:t>s</w:t>
      </w:r>
      <w:r w:rsidR="001C735A" w:rsidRPr="00387164">
        <w:rPr>
          <w:rFonts w:ascii="Times New Roman" w:hAnsi="Times New Roman"/>
          <w:color w:val="000000" w:themeColor="text1"/>
        </w:rPr>
        <w:t xml:space="preserve"> </w:t>
      </w:r>
      <w:r w:rsidR="00EA1D7E" w:rsidRPr="00387164">
        <w:rPr>
          <w:rFonts w:ascii="Times New Roman" w:hAnsi="Times New Roman"/>
          <w:strike/>
          <w:color w:val="000000" w:themeColor="text1"/>
        </w:rPr>
        <w:t>is</w:t>
      </w:r>
      <w:r w:rsidR="006E2665" w:rsidRPr="00387164">
        <w:rPr>
          <w:rFonts w:ascii="Times New Roman" w:hAnsi="Times New Roman"/>
          <w:color w:val="000000" w:themeColor="text1"/>
        </w:rPr>
        <w:t xml:space="preserve"> </w:t>
      </w:r>
      <w:r w:rsidR="00FE0557" w:rsidRPr="00387164">
        <w:rPr>
          <w:rFonts w:ascii="Times New Roman" w:hAnsi="Times New Roman"/>
          <w:color w:val="000000" w:themeColor="text1"/>
        </w:rPr>
        <w:t>gained</w:t>
      </w:r>
      <w:r w:rsidR="006E2665" w:rsidRPr="00387164">
        <w:rPr>
          <w:rFonts w:ascii="Times New Roman" w:hAnsi="Times New Roman"/>
          <w:color w:val="000000" w:themeColor="text1"/>
        </w:rPr>
        <w:t xml:space="preserve"> </w:t>
      </w:r>
      <w:r w:rsidR="00672D4C" w:rsidRPr="00387164">
        <w:rPr>
          <w:rFonts w:ascii="Times New Roman" w:hAnsi="Times New Roman"/>
          <w:color w:val="000000" w:themeColor="text1"/>
        </w:rPr>
        <w:t>by</w:t>
      </w:r>
      <w:r w:rsidR="006E2665" w:rsidRPr="00387164">
        <w:rPr>
          <w:rFonts w:ascii="Times New Roman" w:hAnsi="Times New Roman"/>
          <w:color w:val="000000" w:themeColor="text1"/>
        </w:rPr>
        <w:t xml:space="preserve"> </w:t>
      </w:r>
      <w:r w:rsidR="00672D4C" w:rsidRPr="00387164">
        <w:rPr>
          <w:rFonts w:ascii="Times New Roman" w:hAnsi="Times New Roman"/>
          <w:color w:val="000000" w:themeColor="text1"/>
        </w:rPr>
        <w:t>employing</w:t>
      </w:r>
      <w:r w:rsidR="006E2665" w:rsidRPr="00387164">
        <w:rPr>
          <w:rFonts w:ascii="Times New Roman" w:hAnsi="Times New Roman"/>
          <w:color w:val="000000" w:themeColor="text1"/>
        </w:rPr>
        <w:t xml:space="preserve"> model material systems</w:t>
      </w:r>
      <w:r w:rsidR="00966183" w:rsidRPr="00387164">
        <w:rPr>
          <w:rFonts w:ascii="Times New Roman" w:hAnsi="Times New Roman"/>
          <w:color w:val="000000" w:themeColor="text1"/>
        </w:rPr>
        <w:t xml:space="preserve"> under controlled conditions</w:t>
      </w:r>
      <w:r w:rsidR="00E209BF" w:rsidRPr="00387164">
        <w:rPr>
          <w:rFonts w:ascii="Times New Roman" w:hAnsi="Times New Roman"/>
          <w:color w:val="000000" w:themeColor="text1"/>
        </w:rPr>
        <w:t>.</w:t>
      </w:r>
      <w:r w:rsidR="00EE60F2" w:rsidRPr="00387164">
        <w:rPr>
          <w:rFonts w:ascii="Times New Roman" w:hAnsi="Times New Roman"/>
          <w:color w:val="000000" w:themeColor="text1"/>
        </w:rPr>
        <w:t xml:space="preserve"> </w:t>
      </w:r>
      <w:r w:rsidR="00021FFC" w:rsidRPr="00387164">
        <w:rPr>
          <w:rFonts w:ascii="Times New Roman" w:hAnsi="Times New Roman"/>
          <w:color w:val="000000" w:themeColor="text1"/>
        </w:rPr>
        <w:t>Herein, we</w:t>
      </w:r>
      <w:r w:rsidR="0012301D" w:rsidRPr="00387164">
        <w:rPr>
          <w:rFonts w:ascii="Times New Roman" w:hAnsi="Times New Roman"/>
          <w:color w:val="000000" w:themeColor="text1"/>
        </w:rPr>
        <w:t xml:space="preserve"> </w:t>
      </w:r>
      <w:r w:rsidR="003D7F75" w:rsidRPr="00387164">
        <w:rPr>
          <w:rFonts w:ascii="Times New Roman" w:hAnsi="Times New Roman"/>
          <w:color w:val="000000" w:themeColor="text1"/>
        </w:rPr>
        <w:t>explore</w:t>
      </w:r>
      <w:r w:rsidR="0012301D" w:rsidRPr="00387164">
        <w:rPr>
          <w:rFonts w:ascii="Times New Roman" w:hAnsi="Times New Roman"/>
          <w:color w:val="000000" w:themeColor="text1"/>
        </w:rPr>
        <w:t xml:space="preserve"> </w:t>
      </w:r>
      <w:r w:rsidR="00AF455F" w:rsidRPr="00387164">
        <w:rPr>
          <w:rFonts w:ascii="Times New Roman" w:hAnsi="Times New Roman"/>
          <w:color w:val="000000" w:themeColor="text1"/>
        </w:rPr>
        <w:t xml:space="preserve">viable </w:t>
      </w:r>
      <w:r w:rsidR="0012301D" w:rsidRPr="00387164">
        <w:rPr>
          <w:rFonts w:ascii="Times New Roman" w:hAnsi="Times New Roman"/>
          <w:color w:val="000000" w:themeColor="text1"/>
        </w:rPr>
        <w:t xml:space="preserve">strategies for </w:t>
      </w:r>
      <w:r w:rsidR="003D7F75" w:rsidRPr="00387164">
        <w:rPr>
          <w:rFonts w:ascii="Times New Roman" w:hAnsi="Times New Roman"/>
          <w:color w:val="000000" w:themeColor="text1"/>
        </w:rPr>
        <w:t xml:space="preserve">the </w:t>
      </w:r>
      <w:r w:rsidR="0012301D" w:rsidRPr="00387164">
        <w:rPr>
          <w:rFonts w:ascii="Times New Roman" w:hAnsi="Times New Roman"/>
          <w:color w:val="000000" w:themeColor="text1"/>
        </w:rPr>
        <w:t xml:space="preserve">development of </w:t>
      </w:r>
      <w:r w:rsidR="00021FFC" w:rsidRPr="00387164">
        <w:rPr>
          <w:rFonts w:ascii="Times New Roman" w:hAnsi="Times New Roman"/>
          <w:color w:val="000000" w:themeColor="text1"/>
        </w:rPr>
        <w:t xml:space="preserve">more </w:t>
      </w:r>
      <w:r w:rsidR="00C74311" w:rsidRPr="00387164">
        <w:rPr>
          <w:rFonts w:ascii="Times New Roman" w:hAnsi="Times New Roman"/>
          <w:color w:val="000000" w:themeColor="text1"/>
        </w:rPr>
        <w:t xml:space="preserve">efficient </w:t>
      </w:r>
      <w:r w:rsidR="0012301D" w:rsidRPr="00387164">
        <w:rPr>
          <w:rFonts w:ascii="Times New Roman" w:hAnsi="Times New Roman"/>
          <w:color w:val="000000" w:themeColor="text1"/>
        </w:rPr>
        <w:t>noble</w:t>
      </w:r>
      <w:r w:rsidR="00DB58FE" w:rsidRPr="00387164">
        <w:rPr>
          <w:rFonts w:ascii="Times New Roman" w:hAnsi="Times New Roman"/>
          <w:color w:val="000000" w:themeColor="text1"/>
        </w:rPr>
        <w:t>-</w:t>
      </w:r>
      <w:r w:rsidR="0012301D" w:rsidRPr="00387164">
        <w:rPr>
          <w:rFonts w:ascii="Times New Roman" w:hAnsi="Times New Roman"/>
          <w:color w:val="000000" w:themeColor="text1"/>
        </w:rPr>
        <w:t>metal</w:t>
      </w:r>
      <w:r w:rsidR="009E0C2F" w:rsidRPr="00387164">
        <w:rPr>
          <w:rFonts w:ascii="Times New Roman" w:hAnsi="Times New Roman"/>
          <w:color w:val="000000" w:themeColor="text1"/>
        </w:rPr>
        <w:t>-</w:t>
      </w:r>
      <w:r w:rsidR="0012301D" w:rsidRPr="00387164">
        <w:rPr>
          <w:rFonts w:ascii="Times New Roman" w:hAnsi="Times New Roman"/>
          <w:color w:val="000000" w:themeColor="text1"/>
        </w:rPr>
        <w:t xml:space="preserve">free CER </w:t>
      </w:r>
      <w:r w:rsidR="00F12B26" w:rsidRPr="00387164">
        <w:rPr>
          <w:rFonts w:ascii="Times New Roman" w:hAnsi="Times New Roman"/>
          <w:color w:val="000000" w:themeColor="text1"/>
        </w:rPr>
        <w:t>electrodes</w:t>
      </w:r>
      <w:r w:rsidR="00021FFC" w:rsidRPr="00387164">
        <w:rPr>
          <w:rFonts w:ascii="Times New Roman" w:hAnsi="Times New Roman"/>
          <w:color w:val="000000" w:themeColor="text1"/>
        </w:rPr>
        <w:t xml:space="preserve"> for use in a variety of practical applications</w:t>
      </w:r>
      <w:r w:rsidR="0012301D" w:rsidRPr="00387164">
        <w:rPr>
          <w:rFonts w:ascii="Times New Roman" w:hAnsi="Times New Roman"/>
          <w:color w:val="000000" w:themeColor="text1"/>
        </w:rPr>
        <w:t>.</w:t>
      </w:r>
    </w:p>
    <w:p w14:paraId="52E785D6" w14:textId="3B0394F2" w:rsidR="0075622C" w:rsidRPr="00387164" w:rsidRDefault="00D45FA8" w:rsidP="007B1258">
      <w:pPr>
        <w:rPr>
          <w:rFonts w:ascii="Times New Roman" w:hAnsi="Times New Roman"/>
          <w:b/>
          <w:bCs/>
          <w:color w:val="000000" w:themeColor="text1"/>
        </w:rPr>
      </w:pPr>
      <w:r w:rsidRPr="00387164">
        <w:rPr>
          <w:rFonts w:ascii="Times New Roman" w:hAnsi="Times New Roman"/>
          <w:b/>
          <w:bCs/>
          <w:color w:val="000000" w:themeColor="text1"/>
        </w:rPr>
        <w:br w:type="page"/>
      </w:r>
    </w:p>
    <w:p w14:paraId="1171855F" w14:textId="51667789" w:rsidR="00A53187" w:rsidRPr="00387164" w:rsidRDefault="00A53187" w:rsidP="00D3455A">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lastRenderedPageBreak/>
        <w:t xml:space="preserve">1. </w:t>
      </w:r>
      <w:r w:rsidR="0026351F" w:rsidRPr="00387164">
        <w:rPr>
          <w:rFonts w:ascii="Times New Roman" w:hAnsi="Times New Roman"/>
          <w:b/>
          <w:bCs/>
          <w:color w:val="000000" w:themeColor="text1"/>
        </w:rPr>
        <w:t>Introduction</w:t>
      </w:r>
    </w:p>
    <w:p w14:paraId="4B1637FF" w14:textId="52E8D832" w:rsidR="00A53187" w:rsidRPr="00387164" w:rsidRDefault="00EA4FD1"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C</w:t>
      </w:r>
      <w:r w:rsidR="00A53187" w:rsidRPr="00387164">
        <w:rPr>
          <w:rFonts w:ascii="Times New Roman" w:hAnsi="Times New Roman"/>
          <w:color w:val="000000" w:themeColor="text1"/>
        </w:rPr>
        <w:t>hlorine gas</w:t>
      </w:r>
      <w:r w:rsidR="003E4BF0" w:rsidRPr="00387164">
        <w:rPr>
          <w:rFonts w:ascii="Times New Roman" w:hAnsi="Times New Roman"/>
          <w:color w:val="000000" w:themeColor="text1"/>
        </w:rPr>
        <w:t xml:space="preserve"> (Cl</w:t>
      </w:r>
      <w:r w:rsidR="003E4BF0" w:rsidRPr="00387164">
        <w:rPr>
          <w:rFonts w:ascii="Times New Roman" w:hAnsi="Times New Roman"/>
          <w:color w:val="000000" w:themeColor="text1"/>
          <w:vertAlign w:val="subscript"/>
        </w:rPr>
        <w:t>2</w:t>
      </w:r>
      <w:r w:rsidR="003E4BF0" w:rsidRPr="00387164">
        <w:rPr>
          <w:rFonts w:ascii="Times New Roman" w:hAnsi="Times New Roman"/>
          <w:color w:val="000000" w:themeColor="text1"/>
        </w:rPr>
        <w:t xml:space="preserve">) </w:t>
      </w:r>
      <w:r w:rsidRPr="00387164">
        <w:rPr>
          <w:rFonts w:ascii="Times New Roman" w:hAnsi="Times New Roman"/>
          <w:color w:val="000000" w:themeColor="text1"/>
        </w:rPr>
        <w:t xml:space="preserve">is a </w:t>
      </w:r>
      <w:r w:rsidR="00BA2F32" w:rsidRPr="00387164">
        <w:rPr>
          <w:rFonts w:ascii="Times New Roman" w:hAnsi="Times New Roman"/>
          <w:color w:val="000000" w:themeColor="text1"/>
        </w:rPr>
        <w:t>commodity</w:t>
      </w:r>
      <w:r w:rsidRPr="00387164">
        <w:rPr>
          <w:rFonts w:ascii="Times New Roman" w:hAnsi="Times New Roman"/>
          <w:color w:val="000000" w:themeColor="text1"/>
        </w:rPr>
        <w:t xml:space="preserve"> chemical</w:t>
      </w:r>
      <w:r w:rsidR="00A53187" w:rsidRPr="00387164">
        <w:rPr>
          <w:rFonts w:ascii="Times New Roman" w:hAnsi="Times New Roman"/>
          <w:color w:val="000000" w:themeColor="text1"/>
        </w:rPr>
        <w:t xml:space="preserve"> </w:t>
      </w:r>
      <w:r w:rsidR="00BA2F32" w:rsidRPr="00387164">
        <w:rPr>
          <w:rFonts w:ascii="Times New Roman" w:hAnsi="Times New Roman"/>
          <w:color w:val="000000" w:themeColor="text1"/>
        </w:rPr>
        <w:t xml:space="preserve">that is </w:t>
      </w:r>
      <w:r w:rsidR="00A53187" w:rsidRPr="00387164">
        <w:rPr>
          <w:rFonts w:ascii="Times New Roman" w:hAnsi="Times New Roman"/>
          <w:color w:val="000000" w:themeColor="text1"/>
        </w:rPr>
        <w:t xml:space="preserve">widely </w:t>
      </w:r>
      <w:r w:rsidR="003E4BF0" w:rsidRPr="00387164">
        <w:rPr>
          <w:rFonts w:ascii="Times New Roman" w:hAnsi="Times New Roman"/>
          <w:color w:val="000000" w:themeColor="text1"/>
        </w:rPr>
        <w:t>used</w:t>
      </w:r>
      <w:r w:rsidR="00A53187" w:rsidRPr="00387164">
        <w:rPr>
          <w:rFonts w:ascii="Times New Roman" w:hAnsi="Times New Roman"/>
          <w:color w:val="000000" w:themeColor="text1"/>
        </w:rPr>
        <w:t xml:space="preserve"> in construction materials, plastics, organic synthesis, metallurgy</w:t>
      </w:r>
      <w:r w:rsidR="00687930" w:rsidRPr="00387164">
        <w:rPr>
          <w:rFonts w:ascii="Times New Roman" w:hAnsi="Times New Roman"/>
          <w:color w:val="000000" w:themeColor="text1"/>
        </w:rPr>
        <w:t>,</w:t>
      </w:r>
      <w:r w:rsidR="00A53187" w:rsidRPr="00387164">
        <w:rPr>
          <w:rFonts w:ascii="Times New Roman" w:hAnsi="Times New Roman"/>
          <w:color w:val="000000" w:themeColor="text1"/>
        </w:rPr>
        <w:t xml:space="preserve"> and water disinfection</w:t>
      </w:r>
      <w:r w:rsidR="003E4BF0" w:rsidRPr="00387164">
        <w:rPr>
          <w:rFonts w:ascii="Times New Roman" w:hAnsi="Times New Roman"/>
          <w:color w:val="000000" w:themeColor="text1"/>
        </w:rPr>
        <w:t xml:space="preserve"> </w:t>
      </w:r>
      <w:r w:rsidR="00687930" w:rsidRPr="00387164">
        <w:rPr>
          <w:rFonts w:ascii="Times New Roman" w:hAnsi="Times New Roman"/>
          <w:color w:val="000000" w:themeColor="text1"/>
        </w:rPr>
        <w:t>along with many</w:t>
      </w:r>
      <w:r w:rsidR="000E6DC5" w:rsidRPr="00387164">
        <w:rPr>
          <w:rFonts w:ascii="Times New Roman" w:hAnsi="Times New Roman"/>
          <w:color w:val="000000" w:themeColor="text1"/>
        </w:rPr>
        <w:t xml:space="preserve"> other applications</w:t>
      </w:r>
      <w:r w:rsidR="00A24AC7" w:rsidRPr="00387164">
        <w:rPr>
          <w:rFonts w:ascii="Times New Roman" w:hAnsi="Times New Roman"/>
          <w:color w:val="000000" w:themeColor="text1"/>
        </w:rPr>
        <w:t>.</w:t>
      </w:r>
      <w:r w:rsidR="0018081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{"citationID":"fRQpkRnl","properties":{"formattedCitation":"\\super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18081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18081D" w:rsidRPr="00387164">
        <w:rPr>
          <w:rFonts w:ascii="Times New Roman" w:hAnsi="Times New Roman"/>
          <w:color w:val="000000" w:themeColor="text1"/>
        </w:rPr>
        <w:fldChar w:fldCharType="end"/>
      </w:r>
      <w:r w:rsidR="00A53187" w:rsidRPr="00387164">
        <w:rPr>
          <w:rFonts w:ascii="Times New Roman" w:hAnsi="Times New Roman"/>
          <w:color w:val="000000" w:themeColor="text1"/>
        </w:rPr>
        <w:t xml:space="preserve"> </w:t>
      </w:r>
      <w:r w:rsidR="00F24E67" w:rsidRPr="00387164">
        <w:rPr>
          <w:rFonts w:ascii="Times New Roman" w:hAnsi="Times New Roman"/>
          <w:color w:val="000000" w:themeColor="text1"/>
        </w:rPr>
        <w:t>In the chlor-alkali industry</w:t>
      </w:r>
      <w:r w:rsidR="001E6DA6" w:rsidRPr="00387164">
        <w:rPr>
          <w:rFonts w:ascii="Times New Roman" w:hAnsi="Times New Roman"/>
          <w:color w:val="000000" w:themeColor="text1"/>
        </w:rPr>
        <w:t xml:space="preserve">, </w:t>
      </w:r>
      <w:r w:rsidR="003E4BF0" w:rsidRPr="00387164">
        <w:rPr>
          <w:rFonts w:ascii="Times New Roman" w:hAnsi="Times New Roman"/>
          <w:color w:val="000000" w:themeColor="text1"/>
        </w:rPr>
        <w:t>Cl</w:t>
      </w:r>
      <w:r w:rsidR="003E4BF0" w:rsidRPr="00387164">
        <w:rPr>
          <w:rFonts w:ascii="Times New Roman" w:hAnsi="Times New Roman"/>
          <w:color w:val="000000" w:themeColor="text1"/>
          <w:vertAlign w:val="subscript"/>
        </w:rPr>
        <w:t>2</w:t>
      </w:r>
      <w:r w:rsidR="003E4BF0" w:rsidRPr="00387164">
        <w:rPr>
          <w:rFonts w:ascii="Times New Roman" w:hAnsi="Times New Roman"/>
          <w:color w:val="000000" w:themeColor="text1"/>
        </w:rPr>
        <w:t>(g)</w:t>
      </w:r>
      <w:r w:rsidR="00A53187" w:rsidRPr="00387164">
        <w:rPr>
          <w:rFonts w:ascii="Times New Roman" w:hAnsi="Times New Roman"/>
          <w:color w:val="000000" w:themeColor="text1"/>
        </w:rPr>
        <w:t xml:space="preserve"> is produced </w:t>
      </w:r>
      <w:r w:rsidR="00F24E67" w:rsidRPr="00387164">
        <w:rPr>
          <w:rFonts w:ascii="Times New Roman" w:hAnsi="Times New Roman"/>
          <w:color w:val="000000" w:themeColor="text1"/>
        </w:rPr>
        <w:t xml:space="preserve">via the </w:t>
      </w:r>
      <w:r w:rsidR="000E29F6" w:rsidRPr="00387164">
        <w:rPr>
          <w:rFonts w:ascii="Times New Roman" w:hAnsi="Times New Roman"/>
          <w:color w:val="000000" w:themeColor="text1"/>
        </w:rPr>
        <w:t>chlorine evolution reaction (CER, Eq</w:t>
      </w:r>
      <w:r w:rsidR="001B2781" w:rsidRPr="00387164">
        <w:rPr>
          <w:rFonts w:ascii="Times New Roman" w:hAnsi="Times New Roman"/>
          <w:color w:val="000000" w:themeColor="text1"/>
        </w:rPr>
        <w:t>uation</w:t>
      </w:r>
      <w:r w:rsidR="000E29F6" w:rsidRPr="00387164">
        <w:rPr>
          <w:rFonts w:ascii="Times New Roman" w:hAnsi="Times New Roman"/>
          <w:color w:val="000000" w:themeColor="text1"/>
        </w:rPr>
        <w:t xml:space="preserve"> 1) </w:t>
      </w:r>
      <w:r w:rsidR="00A53187" w:rsidRPr="00387164">
        <w:rPr>
          <w:rFonts w:ascii="Times New Roman" w:hAnsi="Times New Roman"/>
          <w:color w:val="000000" w:themeColor="text1"/>
        </w:rPr>
        <w:t xml:space="preserve">in </w:t>
      </w:r>
      <w:r w:rsidR="00F24E67" w:rsidRPr="00387164">
        <w:rPr>
          <w:rFonts w:ascii="Times New Roman" w:hAnsi="Times New Roman"/>
          <w:color w:val="000000" w:themeColor="text1"/>
        </w:rPr>
        <w:t xml:space="preserve">acidic </w:t>
      </w:r>
      <w:r w:rsidR="00A53187" w:rsidRPr="00387164">
        <w:rPr>
          <w:rFonts w:ascii="Times New Roman" w:hAnsi="Times New Roman"/>
          <w:color w:val="000000" w:themeColor="text1"/>
        </w:rPr>
        <w:t xml:space="preserve">NaCl </w:t>
      </w:r>
      <w:r w:rsidR="00635655" w:rsidRPr="00387164">
        <w:rPr>
          <w:rFonts w:ascii="Times New Roman" w:hAnsi="Times New Roman"/>
          <w:color w:val="000000" w:themeColor="text1"/>
        </w:rPr>
        <w:t xml:space="preserve">aqueous </w:t>
      </w:r>
      <w:r w:rsidR="00687930" w:rsidRPr="00387164">
        <w:rPr>
          <w:rFonts w:ascii="Times New Roman" w:hAnsi="Times New Roman"/>
          <w:color w:val="000000" w:themeColor="text1"/>
        </w:rPr>
        <w:t>elec</w:t>
      </w:r>
      <w:r w:rsidR="00CB62D1" w:rsidRPr="00387164">
        <w:rPr>
          <w:rFonts w:ascii="Times New Roman" w:hAnsi="Times New Roman"/>
          <w:color w:val="000000" w:themeColor="text1"/>
        </w:rPr>
        <w:t xml:space="preserve">trolyte </w:t>
      </w:r>
      <w:r w:rsidR="00A53187" w:rsidRPr="00387164">
        <w:rPr>
          <w:rFonts w:ascii="Times New Roman" w:hAnsi="Times New Roman"/>
          <w:color w:val="000000" w:themeColor="text1"/>
        </w:rPr>
        <w:t>solution</w:t>
      </w:r>
      <w:r w:rsidR="00CB62D1" w:rsidRPr="00387164">
        <w:rPr>
          <w:rFonts w:ascii="Times New Roman" w:hAnsi="Times New Roman"/>
          <w:color w:val="000000" w:themeColor="text1"/>
        </w:rPr>
        <w:t>s</w:t>
      </w:r>
      <w:r w:rsidR="00B34D95" w:rsidRPr="00387164">
        <w:rPr>
          <w:rFonts w:ascii="Times New Roman" w:hAnsi="Times New Roman"/>
          <w:color w:val="000000" w:themeColor="text1"/>
        </w:rPr>
        <w:t xml:space="preserve"> </w:t>
      </w:r>
      <w:r w:rsidR="00CB62D1" w:rsidRPr="00387164">
        <w:rPr>
          <w:rFonts w:ascii="Times New Roman" w:hAnsi="Times New Roman"/>
          <w:color w:val="000000" w:themeColor="text1"/>
        </w:rPr>
        <w:t xml:space="preserve">at </w:t>
      </w:r>
      <w:r w:rsidR="00F24E67" w:rsidRPr="00387164">
        <w:rPr>
          <w:rFonts w:ascii="Times New Roman" w:hAnsi="Times New Roman"/>
          <w:color w:val="000000" w:themeColor="text1"/>
        </w:rPr>
        <w:t xml:space="preserve">concentrations </w:t>
      </w:r>
      <w:r w:rsidR="008D7E49" w:rsidRPr="00387164">
        <w:rPr>
          <w:rFonts w:ascii="Times New Roman" w:hAnsi="Times New Roman"/>
          <w:color w:val="000000" w:themeColor="text1"/>
        </w:rPr>
        <w:t xml:space="preserve">of </w:t>
      </w:r>
      <w:r w:rsidR="00FB50F4" w:rsidRPr="00387164">
        <w:rPr>
          <w:rFonts w:ascii="Times New Roman" w:hAnsi="Times New Roman"/>
          <w:color w:val="000000" w:themeColor="text1"/>
        </w:rPr>
        <w:t>200 g</w:t>
      </w:r>
      <w:r w:rsidR="00352921" w:rsidRPr="00387164">
        <w:rPr>
          <w:rFonts w:ascii="Times New Roman" w:hAnsi="Times New Roman"/>
          <w:color w:val="000000" w:themeColor="text1"/>
        </w:rPr>
        <w:t xml:space="preserve"> </w:t>
      </w:r>
      <w:r w:rsidR="00FB50F4" w:rsidRPr="00387164">
        <w:rPr>
          <w:rFonts w:ascii="Times New Roman" w:hAnsi="Times New Roman"/>
          <w:color w:val="000000" w:themeColor="text1"/>
        </w:rPr>
        <w:t>L</w:t>
      </w:r>
      <w:r w:rsidR="00186EC7" w:rsidRPr="00387164">
        <w:rPr>
          <w:rFonts w:ascii="Times New Roman" w:hAnsi="Times New Roman"/>
          <w:color w:val="000000" w:themeColor="text1"/>
          <w:vertAlign w:val="superscript"/>
        </w:rPr>
        <w:t>-1</w:t>
      </w:r>
      <w:r w:rsidR="00FB50F4" w:rsidRPr="00387164">
        <w:rPr>
          <w:rFonts w:ascii="Times New Roman" w:hAnsi="Times New Roman"/>
          <w:color w:val="000000" w:themeColor="text1"/>
        </w:rPr>
        <w:t xml:space="preserve"> </w:t>
      </w:r>
      <w:r w:rsidR="00186EC7" w:rsidRPr="00387164">
        <w:rPr>
          <w:rFonts w:ascii="Times New Roman" w:hAnsi="Times New Roman"/>
          <w:color w:val="000000" w:themeColor="text1"/>
        </w:rPr>
        <w:t xml:space="preserve">(3.42 M) </w:t>
      </w:r>
      <w:r w:rsidR="00FB50F4" w:rsidRPr="00387164">
        <w:rPr>
          <w:rFonts w:ascii="Times New Roman" w:hAnsi="Times New Roman"/>
          <w:color w:val="000000" w:themeColor="text1"/>
        </w:rPr>
        <w:t>NaCl in the anolyte</w:t>
      </w:r>
      <w:r w:rsidR="002A7C50"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{"citationID":"zRozKw7z","properties":{"formattedCitation":"\\super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2A7C50"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2A7C50" w:rsidRPr="00387164">
        <w:rPr>
          <w:rFonts w:ascii="Times New Roman" w:hAnsi="Times New Roman"/>
          <w:color w:val="000000" w:themeColor="text1"/>
        </w:rPr>
        <w:fldChar w:fldCharType="end"/>
      </w:r>
      <w:r w:rsidR="008D7E49" w:rsidRPr="00387164">
        <w:rPr>
          <w:rFonts w:ascii="Times New Roman" w:hAnsi="Times New Roman"/>
          <w:color w:val="000000" w:themeColor="text1"/>
          <w:vertAlign w:val="subscript"/>
        </w:rPr>
        <w:t>.</w:t>
      </w:r>
      <w:r w:rsidR="00A53187" w:rsidRPr="00387164">
        <w:rPr>
          <w:rFonts w:ascii="Times New Roman" w:hAnsi="Times New Roman"/>
          <w:color w:val="000000" w:themeColor="text1"/>
        </w:rPr>
        <w:t xml:space="preserve"> </w:t>
      </w:r>
      <w:r w:rsidR="00CC086A" w:rsidRPr="00387164">
        <w:rPr>
          <w:rFonts w:ascii="Times New Roman" w:hAnsi="Times New Roman"/>
          <w:color w:val="000000" w:themeColor="text1"/>
        </w:rPr>
        <w:t>The o</w:t>
      </w:r>
      <w:r w:rsidR="00A53187" w:rsidRPr="00387164">
        <w:rPr>
          <w:rFonts w:ascii="Times New Roman" w:hAnsi="Times New Roman"/>
          <w:color w:val="000000" w:themeColor="text1"/>
        </w:rPr>
        <w:t>xygen evolution reaction (OER, Eq</w:t>
      </w:r>
      <w:r w:rsidR="001B2781" w:rsidRPr="00387164">
        <w:rPr>
          <w:rFonts w:ascii="Times New Roman" w:hAnsi="Times New Roman"/>
          <w:color w:val="000000" w:themeColor="text1"/>
        </w:rPr>
        <w:t>uation</w:t>
      </w:r>
      <w:r w:rsidR="00A53187" w:rsidRPr="00387164">
        <w:rPr>
          <w:rFonts w:ascii="Times New Roman" w:hAnsi="Times New Roman"/>
          <w:color w:val="000000" w:themeColor="text1"/>
        </w:rPr>
        <w:t xml:space="preserve"> 2) is a </w:t>
      </w:r>
      <w:r w:rsidR="008D7E49" w:rsidRPr="00387164">
        <w:rPr>
          <w:rFonts w:ascii="Times New Roman" w:hAnsi="Times New Roman"/>
          <w:color w:val="000000" w:themeColor="text1"/>
        </w:rPr>
        <w:t xml:space="preserve">competitive </w:t>
      </w:r>
      <w:r w:rsidR="00A53187" w:rsidRPr="00387164">
        <w:rPr>
          <w:rFonts w:ascii="Times New Roman" w:hAnsi="Times New Roman"/>
          <w:color w:val="000000" w:themeColor="text1"/>
        </w:rPr>
        <w:t xml:space="preserve">side reaction. </w:t>
      </w:r>
      <w:r w:rsidR="00A24AC7" w:rsidRPr="00387164">
        <w:rPr>
          <w:rFonts w:ascii="Times New Roman" w:hAnsi="Times New Roman"/>
          <w:color w:val="000000" w:themeColor="text1"/>
        </w:rPr>
        <w:t xml:space="preserve">Given </w:t>
      </w:r>
      <w:r w:rsidR="00EC6E81" w:rsidRPr="00387164">
        <w:rPr>
          <w:rFonts w:ascii="Times New Roman" w:hAnsi="Times New Roman"/>
          <w:color w:val="000000" w:themeColor="text1"/>
        </w:rPr>
        <w:t xml:space="preserve">that </w:t>
      </w:r>
      <w:r w:rsidR="00A53187" w:rsidRPr="00387164">
        <w:rPr>
          <w:rFonts w:ascii="Times New Roman" w:hAnsi="Times New Roman"/>
          <w:color w:val="000000" w:themeColor="text1"/>
        </w:rPr>
        <w:t xml:space="preserve">150 </w:t>
      </w:r>
      <w:proofErr w:type="spellStart"/>
      <w:r w:rsidR="00A53187" w:rsidRPr="00387164">
        <w:rPr>
          <w:rFonts w:ascii="Times New Roman" w:hAnsi="Times New Roman"/>
          <w:color w:val="000000" w:themeColor="text1"/>
        </w:rPr>
        <w:t>TWh</w:t>
      </w:r>
      <w:proofErr w:type="spellEnd"/>
      <w:r w:rsidR="00A53187" w:rsidRPr="00387164">
        <w:rPr>
          <w:rFonts w:ascii="Times New Roman" w:hAnsi="Times New Roman"/>
          <w:color w:val="000000" w:themeColor="text1"/>
        </w:rPr>
        <w:t xml:space="preserve"> </w:t>
      </w:r>
      <w:r w:rsidR="00EC6E81" w:rsidRPr="00387164">
        <w:rPr>
          <w:rFonts w:ascii="Times New Roman" w:hAnsi="Times New Roman"/>
          <w:color w:val="000000" w:themeColor="text1"/>
        </w:rPr>
        <w:t xml:space="preserve">of </w:t>
      </w:r>
      <w:r w:rsidR="00A53187" w:rsidRPr="00387164">
        <w:rPr>
          <w:rFonts w:ascii="Times New Roman" w:hAnsi="Times New Roman"/>
          <w:color w:val="000000" w:themeColor="text1"/>
        </w:rPr>
        <w:t>electricity</w:t>
      </w:r>
      <w:r w:rsidR="00A24AC7" w:rsidRPr="00387164">
        <w:rPr>
          <w:rFonts w:ascii="Times New Roman" w:hAnsi="Times New Roman"/>
          <w:color w:val="000000" w:themeColor="text1"/>
        </w:rPr>
        <w:t xml:space="preserve"> </w:t>
      </w:r>
      <w:r w:rsidR="00560DEE" w:rsidRPr="00387164">
        <w:rPr>
          <w:rFonts w:ascii="Times New Roman" w:hAnsi="Times New Roman"/>
          <w:color w:val="000000" w:themeColor="text1"/>
        </w:rPr>
        <w:t xml:space="preserve">is </w:t>
      </w:r>
      <w:r w:rsidR="00A24AC7" w:rsidRPr="00387164">
        <w:rPr>
          <w:rFonts w:ascii="Times New Roman" w:hAnsi="Times New Roman"/>
          <w:color w:val="000000" w:themeColor="text1"/>
        </w:rPr>
        <w:t>consumed by chlor-alkali industry</w:t>
      </w:r>
      <w:r w:rsidR="00A53187" w:rsidRPr="00387164">
        <w:rPr>
          <w:rFonts w:ascii="Times New Roman" w:hAnsi="Times New Roman"/>
          <w:color w:val="000000" w:themeColor="text1"/>
        </w:rPr>
        <w:t xml:space="preserve"> per year</w:t>
      </w:r>
      <w:r w:rsidR="002305CA" w:rsidRPr="00387164">
        <w:rPr>
          <w:rFonts w:ascii="Times New Roman" w:hAnsi="Times New Roman"/>
          <w:color w:val="000000" w:themeColor="text1"/>
        </w:rPr>
        <w:t>,</w:t>
      </w:r>
      <w:r w:rsidR="00C13832"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{"citationID":"NEN9U93c","properties":{"formattedCitation":"\\super 2\\nosupersub{}","plainCitation":"2","noteIndex":0},"citationItems":[{"id":29,"uris":["http://zotero.org/groups/2545739/items/YCHE27WW"],"uri":["http://zotero.org/groups/2545739/items/YCHE27WW"],"itemData":{"id":29,"type":"article-journal","container-title":"Reference Services Review","DOI":"10.1108/eb049034","ISSN":"0090-7324","issue":"4","journalAbbreviation":"Reference Services Review","language":"en","page":"31-34","source":"DOI.org (Crossref)","title":"Ullmann's Encyclopedia of Industrial Chemistry","volume":"16","author":[{"family":"Chadwick","given":"Sharon S."}],"issued":{"date-parts":[["1988",4]]}}}],"schema":"https://github.com/citation-style-language/schema/raw/master/csl-citation.json"} </w:instrText>
      </w:r>
      <w:r w:rsidR="00C13832"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2</w:t>
      </w:r>
      <w:r w:rsidR="00C13832" w:rsidRPr="00387164">
        <w:rPr>
          <w:rFonts w:ascii="Times New Roman" w:hAnsi="Times New Roman"/>
          <w:color w:val="000000" w:themeColor="text1"/>
        </w:rPr>
        <w:fldChar w:fldCharType="end"/>
      </w:r>
      <w:r w:rsidR="003E4BF0" w:rsidRPr="00387164">
        <w:rPr>
          <w:rFonts w:ascii="Times New Roman" w:hAnsi="Times New Roman"/>
          <w:color w:val="000000" w:themeColor="text1"/>
        </w:rPr>
        <w:t xml:space="preserve"> </w:t>
      </w:r>
      <w:r w:rsidR="00FB42CD" w:rsidRPr="00387164">
        <w:rPr>
          <w:rFonts w:ascii="Times New Roman" w:hAnsi="Times New Roman"/>
          <w:color w:val="000000" w:themeColor="text1"/>
        </w:rPr>
        <w:t>o</w:t>
      </w:r>
      <w:r w:rsidR="00A53187" w:rsidRPr="00387164">
        <w:rPr>
          <w:rFonts w:ascii="Times New Roman" w:hAnsi="Times New Roman"/>
          <w:color w:val="000000" w:themeColor="text1"/>
        </w:rPr>
        <w:t>ptimization of the anodic process</w:t>
      </w:r>
      <w:r w:rsidR="00560DEE" w:rsidRPr="00387164">
        <w:rPr>
          <w:rFonts w:ascii="Times New Roman" w:hAnsi="Times New Roman"/>
          <w:color w:val="000000" w:themeColor="text1"/>
        </w:rPr>
        <w:t>es</w:t>
      </w:r>
      <w:r w:rsidR="00A53187" w:rsidRPr="00387164">
        <w:rPr>
          <w:rFonts w:ascii="Times New Roman" w:hAnsi="Times New Roman"/>
          <w:color w:val="000000" w:themeColor="text1"/>
        </w:rPr>
        <w:t xml:space="preserve"> </w:t>
      </w:r>
      <w:r w:rsidR="00CF201F" w:rsidRPr="00387164">
        <w:rPr>
          <w:rFonts w:ascii="Times New Roman" w:hAnsi="Times New Roman"/>
          <w:color w:val="000000" w:themeColor="text1"/>
        </w:rPr>
        <w:t>can result in improved</w:t>
      </w:r>
      <w:r w:rsidR="00A53187" w:rsidRPr="00387164">
        <w:rPr>
          <w:rFonts w:ascii="Times New Roman" w:hAnsi="Times New Roman"/>
          <w:color w:val="000000" w:themeColor="text1"/>
        </w:rPr>
        <w:t xml:space="preserve"> economic and environmenta</w:t>
      </w:r>
      <w:r w:rsidR="00CF201F" w:rsidRPr="00387164">
        <w:rPr>
          <w:rFonts w:ascii="Times New Roman" w:hAnsi="Times New Roman"/>
          <w:color w:val="000000" w:themeColor="text1"/>
        </w:rPr>
        <w:t>l benefits</w:t>
      </w:r>
      <w:r w:rsidR="00A53187" w:rsidRPr="00387164">
        <w:rPr>
          <w:rFonts w:ascii="Times New Roman" w:hAnsi="Times New Roman"/>
          <w:color w:val="000000" w:themeColor="text1"/>
        </w:rPr>
        <w:t xml:space="preserve">. </w:t>
      </w:r>
      <w:r w:rsidR="00D83AAD" w:rsidRPr="00387164">
        <w:rPr>
          <w:rFonts w:ascii="Times New Roman" w:hAnsi="Times New Roman"/>
          <w:color w:val="000000" w:themeColor="text1"/>
        </w:rPr>
        <w:t>S</w:t>
      </w:r>
      <w:r w:rsidR="001E6DA6" w:rsidRPr="00387164">
        <w:rPr>
          <w:rFonts w:ascii="Times New Roman" w:hAnsi="Times New Roman"/>
          <w:color w:val="000000" w:themeColor="text1"/>
        </w:rPr>
        <w:t>eawater</w:t>
      </w:r>
      <w:r w:rsidR="00133671" w:rsidRPr="00387164">
        <w:rPr>
          <w:rFonts w:ascii="Times New Roman" w:hAnsi="Times New Roman"/>
          <w:color w:val="000000" w:themeColor="text1"/>
        </w:rPr>
        <w:t xml:space="preserve">, </w:t>
      </w:r>
      <w:r w:rsidR="00C37B9F" w:rsidRPr="00387164">
        <w:rPr>
          <w:rFonts w:ascii="Times New Roman" w:hAnsi="Times New Roman"/>
          <w:color w:val="000000" w:themeColor="text1"/>
        </w:rPr>
        <w:t>a</w:t>
      </w:r>
      <w:r w:rsidR="00D83AAD" w:rsidRPr="00387164">
        <w:rPr>
          <w:rFonts w:ascii="Times New Roman" w:hAnsi="Times New Roman"/>
          <w:color w:val="000000" w:themeColor="text1"/>
        </w:rPr>
        <w:t xml:space="preserve"> </w:t>
      </w:r>
      <w:r w:rsidR="00133671" w:rsidRPr="00387164">
        <w:rPr>
          <w:rFonts w:ascii="Times New Roman" w:hAnsi="Times New Roman"/>
          <w:color w:val="000000" w:themeColor="text1"/>
        </w:rPr>
        <w:t>low cost</w:t>
      </w:r>
      <w:r w:rsidR="00D83AAD" w:rsidRPr="00387164">
        <w:rPr>
          <w:rFonts w:ascii="Times New Roman" w:hAnsi="Times New Roman"/>
          <w:color w:val="000000" w:themeColor="text1"/>
        </w:rPr>
        <w:t xml:space="preserve"> </w:t>
      </w:r>
      <w:r w:rsidR="000117E0" w:rsidRPr="00387164">
        <w:rPr>
          <w:rFonts w:ascii="Times New Roman" w:hAnsi="Times New Roman"/>
          <w:color w:val="000000" w:themeColor="text1"/>
        </w:rPr>
        <w:t>source of chloride</w:t>
      </w:r>
      <w:r w:rsidR="00133671" w:rsidRPr="00387164">
        <w:rPr>
          <w:rFonts w:ascii="Times New Roman" w:hAnsi="Times New Roman"/>
          <w:color w:val="000000" w:themeColor="text1"/>
        </w:rPr>
        <w:t>,</w:t>
      </w:r>
      <w:r w:rsidR="000117E0" w:rsidRPr="00387164">
        <w:rPr>
          <w:rFonts w:ascii="Times New Roman" w:hAnsi="Times New Roman"/>
          <w:color w:val="000000" w:themeColor="text1"/>
        </w:rPr>
        <w:t xml:space="preserve"> </w:t>
      </w:r>
      <w:r w:rsidR="0002528A" w:rsidRPr="00387164">
        <w:rPr>
          <w:rFonts w:ascii="Times New Roman" w:hAnsi="Times New Roman"/>
          <w:color w:val="000000" w:themeColor="text1"/>
        </w:rPr>
        <w:t xml:space="preserve">is </w:t>
      </w:r>
      <w:r w:rsidR="00B20E1A" w:rsidRPr="00387164">
        <w:rPr>
          <w:rFonts w:ascii="Times New Roman" w:hAnsi="Times New Roman"/>
          <w:color w:val="000000" w:themeColor="text1"/>
        </w:rPr>
        <w:t>now considered to be</w:t>
      </w:r>
      <w:r w:rsidR="00A249A9" w:rsidRPr="00387164">
        <w:rPr>
          <w:rFonts w:ascii="Times New Roman" w:hAnsi="Times New Roman"/>
          <w:color w:val="000000" w:themeColor="text1"/>
        </w:rPr>
        <w:t xml:space="preserve"> </w:t>
      </w:r>
      <w:r w:rsidR="001E6DA6" w:rsidRPr="00387164">
        <w:rPr>
          <w:rFonts w:ascii="Times New Roman" w:hAnsi="Times New Roman"/>
          <w:color w:val="000000" w:themeColor="text1"/>
        </w:rPr>
        <w:t>an alternative electrolyte</w:t>
      </w:r>
      <w:r w:rsidR="000E29F6" w:rsidRPr="00387164">
        <w:rPr>
          <w:rFonts w:ascii="Times New Roman" w:hAnsi="Times New Roman"/>
          <w:color w:val="000000" w:themeColor="text1"/>
        </w:rPr>
        <w:t xml:space="preserve"> for </w:t>
      </w:r>
      <w:r w:rsidR="00B9356E" w:rsidRPr="00387164">
        <w:rPr>
          <w:rFonts w:ascii="Times New Roman" w:hAnsi="Times New Roman"/>
          <w:color w:val="000000" w:themeColor="text1"/>
        </w:rPr>
        <w:t>CER</w:t>
      </w:r>
      <w:r w:rsidR="0002528A" w:rsidRPr="00387164">
        <w:rPr>
          <w:rFonts w:ascii="Times New Roman" w:hAnsi="Times New Roman"/>
          <w:color w:val="000000" w:themeColor="text1"/>
        </w:rPr>
        <w:t>.</w:t>
      </w:r>
      <w:r w:rsidR="00636928"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{"citationID":"uxJ2dkwv","properties":{"formattedCitation":"\\super 3\\uc0\\u8211{}5\\nosupersub{}","plainCitation":"3–5","noteIndex":0},"citationItems":[{"id":28,"uris":["http://zotero.org/groups/2545739/items/LTM3QA9H"],"uri":["http://zotero.org/groups/2545739/items/LTM3QA9H"],"itemData":{"id":28,"type":"article-journal","container-title":"Desalination","DOI":"10.1016/j.desal.2005.04.016","ISSN":"00119164","issue":"1-3","journalAbbreviation":"Desalination","language":"en","page":"259-265","source":"DOI.org (Crossref)","title":"Innovation in food grade hypochlorination generation and injection plant at Al Taweelah site","volume":"182","author":[{"family":"Spagnoletto","given":"Giuseppe"}],"issued":{"date-parts":[["2005",11]]}},"label":"page"},{"id":148,"uris":["http://zotero.org/groups/2545739/items/LCTG75YA"],"uri":["http://zotero.org/groups/2545739/items/LCTG75YA"],"itemData":{"id":148,"type":"article-journal","container-title":"Phycologia","DOI":"10.2216/i0031-8884-41-6-643.1","ISSN":"0031-8884, 2330-2968","issue":"6","journalAbbreviation":"Phycologia","language":"en","page":"643-656","source":"DOI.org (Crossref)","title":"NaOCl produced by electrolysis of natural seawater as a potential method to control marine red-tide dinoflagellates","volume":"41","author":[{"family":"Jeong","given":"Hae Jin"},{"family":"Kim","given":"Heung Rak"},{"family":"Kim","given":"Kwang Il"},{"family":"Kim","given":"Kwang Young"},{"family":"Park","given":"Kwan Ha"},{"family":"Kim","given":"Seong Taek"},{"family":"Yoo","given":"Yeong Du"},{"family":"Song","given":"Jae Yoon"},{"family":"Kim","given":"Jae Seong"},{"family":"Seong","given":"Kyeong Ah"},{"literal":"et al."}],"issued":{"date-parts":[["2002",11]]}},"label":"page"},{"id":222,"uris":["http://zotero.org/groups/2545739/items/E772C9CB"],"uri":["http://zotero.org/groups/2545739/items/E772C9CB"],"itemData":{"id":222,"type":"article-journal","container-title":"Chemical Engineering Journal","DOI":"10.1016/j.cej.2011.05.059","ISSN":"13858947","issue":"1","journalAbbreviation":"Chemical Engineering Journal","language":"en","page":"47-51","source":"DOI.org (Crossref)","title":"Ti/RuO&lt;sub&gt;2&lt;/sub&gt;–Sb&lt;sub&gt;2&lt;/sub&gt;O&lt;sub&gt;5&lt;/sub&gt;–SnO&lt;sub&gt;2&lt;/sub&gt; electrodes for chlorine evolution from seawater","volume":"172","author":[{"family":"Chen","given":"Shenying"},{"family":"Zheng","given":"Yinghan"},{"family":"Wang","given":"Siwen"},{"family":"Chen","given":"Xueming"}],"issued":{"date-parts":[["2011",8]]}},"label":"page"}],"schema":"https://github.com/citation-style-language/schema/raw/master/csl-citation.json"} </w:instrText>
      </w:r>
      <w:r w:rsidR="00636928"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3–5</w:t>
      </w:r>
      <w:r w:rsidR="00636928" w:rsidRPr="00387164">
        <w:rPr>
          <w:rFonts w:ascii="Times New Roman" w:hAnsi="Times New Roman"/>
          <w:color w:val="000000" w:themeColor="text1"/>
        </w:rPr>
        <w:fldChar w:fldCharType="end"/>
      </w:r>
      <w:r w:rsidR="00636928" w:rsidRPr="00387164" w:rsidDel="00636928">
        <w:rPr>
          <w:rFonts w:ascii="Times New Roman" w:hAnsi="Times New Roman"/>
          <w:color w:val="000000" w:themeColor="text1"/>
        </w:rPr>
        <w:t xml:space="preserve"> </w:t>
      </w:r>
      <w:r w:rsidR="000117E0" w:rsidRPr="00387164">
        <w:rPr>
          <w:rFonts w:ascii="Times New Roman" w:hAnsi="Times New Roman"/>
          <w:color w:val="000000" w:themeColor="text1"/>
        </w:rPr>
        <w:t>In addition</w:t>
      </w:r>
      <w:r w:rsidR="00D343C2" w:rsidRPr="00387164">
        <w:rPr>
          <w:rFonts w:ascii="Times New Roman" w:hAnsi="Times New Roman"/>
          <w:color w:val="000000" w:themeColor="text1"/>
        </w:rPr>
        <w:t xml:space="preserve">, </w:t>
      </w:r>
      <w:r w:rsidR="00F67CCE" w:rsidRPr="00387164">
        <w:rPr>
          <w:rFonts w:ascii="Times New Roman" w:hAnsi="Times New Roman"/>
          <w:color w:val="000000" w:themeColor="text1"/>
        </w:rPr>
        <w:t>CER play</w:t>
      </w:r>
      <w:r w:rsidR="000117E0" w:rsidRPr="00387164">
        <w:rPr>
          <w:rFonts w:ascii="Times New Roman" w:hAnsi="Times New Roman"/>
          <w:color w:val="000000" w:themeColor="text1"/>
        </w:rPr>
        <w:t>s a key role in</w:t>
      </w:r>
      <w:r w:rsidR="00F67CCE" w:rsidRPr="00387164">
        <w:rPr>
          <w:rFonts w:ascii="Times New Roman" w:hAnsi="Times New Roman"/>
          <w:color w:val="000000" w:themeColor="text1"/>
        </w:rPr>
        <w:t xml:space="preserve"> </w:t>
      </w:r>
      <w:r w:rsidR="000117E0" w:rsidRPr="00387164">
        <w:rPr>
          <w:rFonts w:ascii="Times New Roman" w:hAnsi="Times New Roman"/>
          <w:color w:val="000000" w:themeColor="text1"/>
        </w:rPr>
        <w:t xml:space="preserve">the onsite </w:t>
      </w:r>
      <w:r w:rsidR="00F67CCE" w:rsidRPr="00387164">
        <w:rPr>
          <w:rFonts w:ascii="Times New Roman" w:hAnsi="Times New Roman"/>
          <w:color w:val="000000" w:themeColor="text1"/>
        </w:rPr>
        <w:t>ele</w:t>
      </w:r>
      <w:r w:rsidR="00A53187" w:rsidRPr="00387164">
        <w:rPr>
          <w:rFonts w:ascii="Times New Roman" w:hAnsi="Times New Roman"/>
          <w:color w:val="000000" w:themeColor="text1"/>
        </w:rPr>
        <w:t xml:space="preserve">ctrochemical oxidation (EO) </w:t>
      </w:r>
      <w:r w:rsidR="000117E0" w:rsidRPr="00387164">
        <w:rPr>
          <w:rFonts w:ascii="Times New Roman" w:hAnsi="Times New Roman"/>
          <w:color w:val="000000" w:themeColor="text1"/>
        </w:rPr>
        <w:t xml:space="preserve">of wastewater in </w:t>
      </w:r>
      <w:r w:rsidR="005F5EC2" w:rsidRPr="00387164">
        <w:rPr>
          <w:rFonts w:ascii="Times New Roman" w:hAnsi="Times New Roman"/>
          <w:color w:val="000000" w:themeColor="text1"/>
        </w:rPr>
        <w:t>decentralized</w:t>
      </w:r>
      <w:r w:rsidR="000117E0" w:rsidRPr="00387164">
        <w:rPr>
          <w:rFonts w:ascii="Times New Roman" w:hAnsi="Times New Roman"/>
          <w:color w:val="000000" w:themeColor="text1"/>
        </w:rPr>
        <w:t xml:space="preserve"> facilities</w:t>
      </w:r>
      <w:r w:rsidR="00690C3F" w:rsidRPr="00387164">
        <w:rPr>
          <w:rFonts w:ascii="Times New Roman" w:hAnsi="Times New Roman"/>
          <w:color w:val="000000" w:themeColor="text1"/>
        </w:rPr>
        <w:t>.</w:t>
      </w:r>
      <w:r w:rsidR="006518FB"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{"citationID":"X6b0wEBP","properties":{"formattedCitation":"\\super 6\\nosupersub{}","plainCitation":"6","noteIndex":0},"citationItems":[{"id":27,"uris":["http://zotero.org/groups/2545739/items/PRCYFY28"],"uri":["http://zotero.org/groups/2545739/items/PRCYFY28"],"itemData":{"id":27,"type":"article-journal","container-title":"Environmental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R."}],"issued":{"date-parts":[["2016",8,16]]}}}],"schema":"https://github.com/citation-style-language/schema/raw/master/csl-citation.json"} </w:instrText>
      </w:r>
      <w:r w:rsidR="006518FB"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6</w:t>
      </w:r>
      <w:r w:rsidR="006518FB" w:rsidRPr="00387164">
        <w:rPr>
          <w:rFonts w:ascii="Times New Roman" w:hAnsi="Times New Roman"/>
          <w:color w:val="000000" w:themeColor="text1"/>
        </w:rPr>
        <w:fldChar w:fldCharType="end"/>
      </w:r>
      <w:r w:rsidR="00D2545C" w:rsidRPr="00387164">
        <w:rPr>
          <w:rFonts w:ascii="Times New Roman" w:hAnsi="Times New Roman"/>
          <w:color w:val="000000" w:themeColor="text1"/>
        </w:rPr>
        <w:t xml:space="preserve"> </w:t>
      </w:r>
      <w:r w:rsidR="000117E0" w:rsidRPr="00387164">
        <w:rPr>
          <w:rFonts w:ascii="Times New Roman" w:hAnsi="Times New Roman"/>
          <w:color w:val="000000" w:themeColor="text1"/>
        </w:rPr>
        <w:t>In the la</w:t>
      </w:r>
      <w:r w:rsidR="00D60BBC" w:rsidRPr="00387164">
        <w:rPr>
          <w:rFonts w:ascii="Times New Roman" w:hAnsi="Times New Roman"/>
          <w:color w:val="000000" w:themeColor="text1"/>
        </w:rPr>
        <w:t>t</w:t>
      </w:r>
      <w:r w:rsidR="000117E0" w:rsidRPr="00387164">
        <w:rPr>
          <w:rFonts w:ascii="Times New Roman" w:hAnsi="Times New Roman"/>
          <w:color w:val="000000" w:themeColor="text1"/>
        </w:rPr>
        <w:t xml:space="preserve">ter case, </w:t>
      </w:r>
      <w:r w:rsidR="00F1686E" w:rsidRPr="00387164">
        <w:rPr>
          <w:rFonts w:ascii="Times New Roman" w:hAnsi="Times New Roman"/>
          <w:color w:val="000000" w:themeColor="text1"/>
        </w:rPr>
        <w:t>chloride</w:t>
      </w:r>
      <w:r w:rsidR="00A249A9" w:rsidRPr="00387164">
        <w:rPr>
          <w:rFonts w:ascii="Times New Roman" w:hAnsi="Times New Roman"/>
          <w:color w:val="000000" w:themeColor="text1"/>
        </w:rPr>
        <w:t xml:space="preserve"> </w:t>
      </w:r>
      <w:r w:rsidR="00F1686E" w:rsidRPr="00387164">
        <w:rPr>
          <w:rFonts w:ascii="Times New Roman" w:hAnsi="Times New Roman"/>
          <w:color w:val="000000" w:themeColor="text1"/>
        </w:rPr>
        <w:t xml:space="preserve">in wastewater is </w:t>
      </w:r>
      <w:r w:rsidR="00D4174C" w:rsidRPr="00387164">
        <w:rPr>
          <w:rFonts w:ascii="Times New Roman" w:hAnsi="Times New Roman"/>
          <w:color w:val="000000" w:themeColor="text1"/>
        </w:rPr>
        <w:t xml:space="preserve">anodically </w:t>
      </w:r>
      <w:r w:rsidR="00F1686E" w:rsidRPr="00387164">
        <w:rPr>
          <w:rFonts w:ascii="Times New Roman" w:hAnsi="Times New Roman"/>
          <w:color w:val="000000" w:themeColor="text1"/>
        </w:rPr>
        <w:t xml:space="preserve">oxidized into </w:t>
      </w:r>
      <w:r w:rsidR="00B500C5" w:rsidRPr="00387164">
        <w:rPr>
          <w:rFonts w:ascii="Times New Roman" w:hAnsi="Times New Roman"/>
          <w:color w:val="000000" w:themeColor="text1"/>
        </w:rPr>
        <w:t xml:space="preserve">free </w:t>
      </w:r>
      <w:r w:rsidR="000117E0" w:rsidRPr="00387164">
        <w:rPr>
          <w:rFonts w:ascii="Times New Roman" w:hAnsi="Times New Roman"/>
          <w:color w:val="000000" w:themeColor="text1"/>
        </w:rPr>
        <w:t xml:space="preserve">reactive </w:t>
      </w:r>
      <w:r w:rsidR="00B500C5" w:rsidRPr="00387164">
        <w:rPr>
          <w:rFonts w:ascii="Times New Roman" w:hAnsi="Times New Roman"/>
          <w:color w:val="000000" w:themeColor="text1"/>
        </w:rPr>
        <w:t>chlorine</w:t>
      </w:r>
      <w:r w:rsidR="009C00DC" w:rsidRPr="00387164">
        <w:rPr>
          <w:rFonts w:ascii="Times New Roman" w:hAnsi="Times New Roman"/>
          <w:color w:val="000000" w:themeColor="text1"/>
        </w:rPr>
        <w:t xml:space="preserve"> (</w:t>
      </w:r>
      <w:r w:rsidR="000C7D2A" w:rsidRPr="00387164">
        <w:rPr>
          <w:rFonts w:ascii="Times New Roman" w:hAnsi="Times New Roman"/>
          <w:color w:val="000000" w:themeColor="text1"/>
        </w:rPr>
        <w:t>Cl</w:t>
      </w:r>
      <w:r w:rsidR="000C7D2A" w:rsidRPr="00387164">
        <w:rPr>
          <w:rFonts w:ascii="Times New Roman" w:hAnsi="Times New Roman"/>
          <w:color w:val="000000" w:themeColor="text1"/>
          <w:vertAlign w:val="subscript"/>
        </w:rPr>
        <w:t>2</w:t>
      </w:r>
      <w:r w:rsidR="000C7D2A" w:rsidRPr="00387164">
        <w:rPr>
          <w:rFonts w:ascii="Times New Roman" w:hAnsi="Times New Roman"/>
          <w:color w:val="000000" w:themeColor="text1"/>
        </w:rPr>
        <w:t>, HOCl and OCl</w:t>
      </w:r>
      <w:r w:rsidR="000C7D2A" w:rsidRPr="00387164">
        <w:rPr>
          <w:rFonts w:ascii="Times New Roman" w:hAnsi="Times New Roman"/>
          <w:color w:val="000000" w:themeColor="text1"/>
          <w:vertAlign w:val="superscript"/>
        </w:rPr>
        <w:t>-</w:t>
      </w:r>
      <w:r w:rsidR="000C7D2A" w:rsidRPr="00387164">
        <w:rPr>
          <w:rFonts w:ascii="Times New Roman" w:hAnsi="Times New Roman"/>
          <w:color w:val="000000" w:themeColor="text1"/>
        </w:rPr>
        <w:t>)</w:t>
      </w:r>
      <w:r w:rsidR="005350B2" w:rsidRPr="00387164">
        <w:rPr>
          <w:rFonts w:ascii="Times New Roman" w:hAnsi="Times New Roman"/>
          <w:color w:val="000000" w:themeColor="text1"/>
        </w:rPr>
        <w:t xml:space="preserve">, </w:t>
      </w:r>
      <w:r w:rsidR="00E3324D" w:rsidRPr="00387164">
        <w:rPr>
          <w:rFonts w:ascii="Times New Roman" w:hAnsi="Times New Roman"/>
          <w:color w:val="000000" w:themeColor="text1"/>
        </w:rPr>
        <w:t xml:space="preserve">which contributes to organic matter oxidation and wastewater </w:t>
      </w:r>
      <w:r w:rsidR="000D7C1B" w:rsidRPr="00387164">
        <w:rPr>
          <w:rFonts w:ascii="Times New Roman" w:hAnsi="Times New Roman"/>
          <w:color w:val="000000" w:themeColor="text1"/>
        </w:rPr>
        <w:t>disinfection.</w:t>
      </w:r>
      <w:r w:rsidR="00AF41CC" w:rsidRPr="00387164">
        <w:rPr>
          <w:rFonts w:ascii="Times New Roman" w:hAnsi="Times New Roman"/>
          <w:color w:val="000000" w:themeColor="text1"/>
        </w:rPr>
        <w:t xml:space="preserve"> </w:t>
      </w:r>
      <w:r w:rsidR="00E3324D" w:rsidRPr="00387164">
        <w:rPr>
          <w:rFonts w:ascii="Times New Roman" w:hAnsi="Times New Roman"/>
          <w:color w:val="000000" w:themeColor="text1"/>
        </w:rPr>
        <w:t xml:space="preserve">In multiple practical cases, </w:t>
      </w:r>
      <w:r w:rsidR="00AB42F3" w:rsidRPr="00387164">
        <w:rPr>
          <w:rFonts w:ascii="Times New Roman" w:hAnsi="Times New Roman"/>
          <w:color w:val="000000" w:themeColor="text1"/>
        </w:rPr>
        <w:t xml:space="preserve">EO has </w:t>
      </w:r>
      <w:r w:rsidR="00E3324D" w:rsidRPr="00387164">
        <w:rPr>
          <w:rFonts w:ascii="Times New Roman" w:hAnsi="Times New Roman"/>
          <w:color w:val="000000" w:themeColor="text1"/>
        </w:rPr>
        <w:t xml:space="preserve">been shown to be relatively efficient </w:t>
      </w:r>
      <w:r w:rsidR="00AB42F3" w:rsidRPr="00387164">
        <w:rPr>
          <w:rFonts w:ascii="Times New Roman" w:hAnsi="Times New Roman"/>
          <w:color w:val="000000" w:themeColor="text1"/>
        </w:rPr>
        <w:t xml:space="preserve">for </w:t>
      </w:r>
      <w:r w:rsidR="00E3324D" w:rsidRPr="00387164">
        <w:rPr>
          <w:rFonts w:ascii="Times New Roman" w:hAnsi="Times New Roman"/>
          <w:color w:val="000000" w:themeColor="text1"/>
        </w:rPr>
        <w:t xml:space="preserve">the onsite </w:t>
      </w:r>
      <w:r w:rsidR="00AB42F3" w:rsidRPr="00387164">
        <w:rPr>
          <w:rFonts w:ascii="Times New Roman" w:hAnsi="Times New Roman"/>
          <w:color w:val="000000" w:themeColor="text1"/>
        </w:rPr>
        <w:t xml:space="preserve">treatment of </w:t>
      </w:r>
      <w:r w:rsidR="007D5582" w:rsidRPr="00387164">
        <w:rPr>
          <w:rFonts w:ascii="Times New Roman" w:hAnsi="Times New Roman"/>
          <w:color w:val="000000" w:themeColor="text1"/>
        </w:rPr>
        <w:t xml:space="preserve">household </w:t>
      </w:r>
      <w:r w:rsidR="00AB42F3" w:rsidRPr="00387164">
        <w:rPr>
          <w:rFonts w:ascii="Times New Roman" w:hAnsi="Times New Roman"/>
          <w:color w:val="000000" w:themeColor="text1"/>
        </w:rPr>
        <w:t>wastewater</w:t>
      </w:r>
      <w:r w:rsidR="00FD2047"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{"citationID":"RMqPPado","properties":{"formattedCitation":"\\super 7\\uc0\\u8211{}11\\nosupersub{}","plainCitation":"7–11","noteIndex":0},"citationItems":[{"id":23,"uris":["http://zotero.org/groups/2545739/items/Q9DAG5S2"],"uri":["http://zotero.org/groups/2545739/items/Q9DAG5S2"],"itemData":{"id":23,"type":"article-journal","container-title":"Environmental Science &amp; Technology","DOI":"10.1021/es404137u","ISSN":"0013-936X, 1520-5851","issue":"4","journalAbbreviation":"Environ. Sci. Technol.","language":"en","page":"2377-2384","source":"DOI.org (Crossref)","title":"Effects of Anodic Potential and Chloride Ion on Overall Reactivity in Electrochemical Reactors Designed for Solar-Powered Wastewater Treatment","volume":"48","author":[{"family":"Cho","given":"Kangwoo"},{"family":"Qu","given":"Yan"},{"family":"Kwon","given":"Daejung"},{"family":"Zhang","given":"Hao"},{"family":"Cid","given":"Clément A."},{"family":"Aryanfar","given":"Asghar"},{"family":"Hoffmann","given":"Michael R."}],"issued":{"date-parts":[["2014",2,18]]}},"label":"page"},{"id":26,"uris":["http://zotero.org/groups/2545739/items/9LUVGASN"],"uri":["http://zotero.org/groups/2545739/items/9LUVGASN"],"itemData":{"id":26,"type":"article-journal","abstract":"Membrane electrolysis is shown to be durable over one month of continuous operation.\n          , \n            \n              Electrolysis is demonstrated to be useful for onsite latrine wastewater treatment. Improved wastewater treatment efficiencies are achieved through the use of a combination of cation and anion exchange membranes (CEM/AEM) in electrochemical reactors. Compared to a membrane-free electrolysis cell, the separation of anodic and cathodic chambers using a CEM separator is shown to reduce energy consumption by 51% for COD removal and 87% for NH\n              4\n              +\n              removal. Furthermore, 51% of the initial [NH\n              4\n              +\n              ]\n              0\n              is recovered\n              via\n              electrodialysis. CEM-separated electrolysis is shown to produce 39% less ClO\n              3\n              −\n              and 92% less chlorinated organic by-products than in a membrane-free reactor. Helminth (\n              Ascaris suum\n              ) eggs, which yield parasitic worms, are very resistant to conventional disinfection methods. Membrane-free electrolysis only inactivates 15% of the dosed helminth eggs (100 eggs per mL). In CEM-separated electrolysis, a combination of low pH and\n              in situ\n              chlorine production in the anodic chamber results in 85% inactivation of helminth eggs. In addition, H\n              2\n              , which is produced in the cathodic chamber of the CEM-separated reactor, is directly converted to electricity using a hydrogen–air fuel cell. The hydrogen energy produced during electrolysis is estimated to reduce the overall energy cost of operation by 20%. Recovery of 85% of the initial [PO\n              4\n              3−\n              ]\n              0\n              and pH neutralization are achieved by treating the acidic effluent of a CEM-separated electrolysis cell in an AEM-separated electrolysis cell. A one-month continuous operation demonstrates the potential of using both the CEM and AEM during electrolysis to achieve more efficient wastewater treatment while, at the same time, recovering NH\n              4\n              +\n              and PO\n              4\n              3−\n              , for eventual use as agricultural fertilizers.","container-title":"Environmental Science: Water Research &amp; Technology","DOI":"10.1039/C8EW00698A","ISSN":"2053-1400, 2053-1419","issue":"1","journalAbbreviation":"Environ. Sci.: Water Res. Technol.","language":"en","page":"51-59","source":"DOI.org (Crossref)","title":"Membrane-separated electrochemical latrine wastewater treatment","volume":"5","author":[{"family":"Yang","given":"Yang"},{"family":"Lin","given":"Lin"},{"family":"Tse","given":"Leda Katebian"},{"family":"Dong","given":"Heng"},{"family":"Yu","given":"Shaokun"},{"family":"Hoffmann","given":"Michael R."}],"issued":{"date-parts":[["2019"]]}},"label":"page"},{"id":24,"uris":["http://zotero.org/groups/2545739/items/PG6K3E9V"],"uri":["http://zotero.org/groups/2545739/items/PG6K3E9V"],"itemData":{"id":24,"type":"article-journal","container-title":"Environmental Science &amp; Technology","DOI":"10.1021/acs.est.7b01002","ISSN":"0013-936X, 1520-5851","issue":"12","journalAbbreviation":"Environ. Sci. Technol.","language":"en","page":"7111-7119","source":"DOI.org (Crossref)","title":"Toxic Byproduct Formation during Electrochemical Treatment of Latrine Wastewater","volume":"51","author":[{"family":"Jasper","given":"Justin T."},{"family":"Yang","given":"Yang"},{"family":"Hoffmann","given":"Michael R."}],"issued":{"date-parts":[["2017",6,20]]}},"label":"page"},{"id":21,"uris":["http://zotero.org/groups/2545739/items/B2UCUB7H"],"uri":["http://zotero.org/groups/2545739/items/B2UCUB7H"],"itemData":{"id":21,"type":"article-journal","container-title":"Environmental Science &amp; Technology","DOI":"10.1021/es5025405","ISSN":"0013-936X, 1520-5851","issue":"19","journalAbbreviation":"Environ. Sci. Technol.","language":"en","page":"11504-11511","source":"DOI.org (Crossref)","title":"Urea Degradation by Electrochemically Generated Reactive Chlorine Species: Products and Reaction Pathways","title-short":"Urea Degradation by Electrochemically Generated Reactive Chlorine Species","volume":"48","author":[{"family":"Cho","given":"Kangwoo"},{"family":"Hoffmann","given":"Michael R."}],"issued":{"date-parts":[["2014",10,7]]}},"label":"page"},{"id":17,"uris":["http://zotero.org/groups/2545739/items/R5JS9PPT"],"uri":["http://zotero.org/groups/2545739/items/R5JS9PPT"],"itemData":{"id":17,"type":"article-journal","container-title":"RSC Adv.","DOI":"10.1039/C3RA46699J","ISSN":"2046-2069","issue":"9","journalAbbreviation":"RSC Adv.","language":"en","page":"4596-4608","source":"DOI.org (Crossref)","title":"Electrochemical treatment of human waste coupled with molecular hydrogen production","volume":"4","author":[{"family":"Cho","given":"Kangwoo"},{"family":"Kwon","given":"Daejung"},{"family":"Hoffmann","given":"Michael R."}],"issued":{"date-parts":[["2014"]]}},"label":"page"}],"schema":"https://github.com/citation-style-language/schema/raw/master/csl-citation.json"} </w:instrText>
      </w:r>
      <w:r w:rsidR="00FD2047"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7–11</w:t>
      </w:r>
      <w:r w:rsidR="00FD2047" w:rsidRPr="00387164">
        <w:rPr>
          <w:rFonts w:ascii="Times New Roman" w:hAnsi="Times New Roman"/>
          <w:color w:val="000000" w:themeColor="text1"/>
        </w:rPr>
        <w:fldChar w:fldCharType="end"/>
      </w:r>
      <w:r w:rsidR="00AB42F3" w:rsidRPr="00387164">
        <w:rPr>
          <w:rFonts w:ascii="Times New Roman" w:hAnsi="Times New Roman"/>
          <w:color w:val="000000" w:themeColor="text1"/>
        </w:rPr>
        <w:t xml:space="preserve"> as well as</w:t>
      </w:r>
      <w:r w:rsidR="0055188E" w:rsidRPr="00387164">
        <w:rPr>
          <w:rFonts w:ascii="Times New Roman" w:hAnsi="Times New Roman"/>
          <w:color w:val="000000" w:themeColor="text1"/>
        </w:rPr>
        <w:t xml:space="preserve"> </w:t>
      </w:r>
      <w:r w:rsidR="008307CF" w:rsidRPr="00387164">
        <w:rPr>
          <w:rFonts w:ascii="Times New Roman" w:hAnsi="Times New Roman"/>
          <w:color w:val="000000" w:themeColor="text1"/>
        </w:rPr>
        <w:t xml:space="preserve">trace </w:t>
      </w:r>
      <w:r w:rsidR="0055188E" w:rsidRPr="00387164">
        <w:rPr>
          <w:rFonts w:ascii="Times New Roman" w:hAnsi="Times New Roman"/>
          <w:color w:val="000000" w:themeColor="text1"/>
        </w:rPr>
        <w:t xml:space="preserve">pharmaceutical and personal </w:t>
      </w:r>
      <w:r w:rsidR="00FA5CCC" w:rsidRPr="00387164">
        <w:rPr>
          <w:rFonts w:ascii="Times New Roman" w:hAnsi="Times New Roman"/>
          <w:color w:val="000000" w:themeColor="text1"/>
        </w:rPr>
        <w:t>care products (PPCPs)</w:t>
      </w:r>
      <w:r w:rsidR="00D84997" w:rsidRPr="00387164">
        <w:rPr>
          <w:rFonts w:ascii="Times New Roman" w:hAnsi="Times New Roman"/>
          <w:color w:val="000000" w:themeColor="text1"/>
        </w:rPr>
        <w:t>.</w:t>
      </w:r>
      <w:r w:rsidR="00620FF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{"citationID":"bAPxfLrE","properties":{"formattedCitation":"\\super 12\\nosupersub{}","plainCitation":"12","noteIndex":0},"citationItems":[{"id":25,"uris":["http://zotero.org/groups/2545739/items/VHTDEBHU"],"uri":["http://zotero.org/groups/2545739/items/VHTDEBHU"],"itemData":{"id":25,"type":"article-journal","container-title":"Environmental Science &amp; Technology","DOI":"10.1021/acs.est.6b02912","ISSN":"0013-936X, 1520-5851","issue":"18","journalAbbreviation":"Environ. Sci. Technol.","language":"en","page":"10198-10208","source":"DOI.org (Crossref)","title":"Electrochemical Transformation of Trace Organic Contaminants in Latrine Wastewater","volume":"50","author":[{"family":"Jasper","given":"Justin T."},{"family":"Shafaat","given":"Oliver S."},{"family":"Hoffmann","given":"Michael R."}],"issued":{"date-parts":[["2016",9,20]]}}}],"schema":"https://github.com/citation-style-language/schema/raw/master/csl-citation.json"} </w:instrText>
      </w:r>
      <w:r w:rsidR="00620FF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12</w:t>
      </w:r>
      <w:r w:rsidR="00620FFD" w:rsidRPr="00387164">
        <w:rPr>
          <w:rFonts w:ascii="Times New Roman" w:hAnsi="Times New Roman"/>
          <w:color w:val="000000" w:themeColor="text1"/>
        </w:rPr>
        <w:fldChar w:fldCharType="end"/>
      </w:r>
      <w:r w:rsidR="00D84997" w:rsidRPr="00387164">
        <w:rPr>
          <w:rFonts w:ascii="Times New Roman" w:hAnsi="Times New Roman"/>
          <w:color w:val="000000" w:themeColor="text1"/>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
        <w:gridCol w:w="7660"/>
        <w:gridCol w:w="861"/>
      </w:tblGrid>
      <w:tr w:rsidR="00387164" w:rsidRPr="00387164" w14:paraId="2CBEF6C5" w14:textId="77777777" w:rsidTr="00444BBA">
        <w:trPr>
          <w:trHeight w:val="341"/>
          <w:jc w:val="center"/>
        </w:trPr>
        <w:tc>
          <w:tcPr>
            <w:tcW w:w="839" w:type="dxa"/>
            <w:vAlign w:val="center"/>
          </w:tcPr>
          <w:p w14:paraId="03C2B0BD" w14:textId="77777777" w:rsidR="00310F87" w:rsidRPr="00387164" w:rsidRDefault="00310F87" w:rsidP="00D67673">
            <w:pPr>
              <w:spacing w:after="100" w:line="480" w:lineRule="auto"/>
              <w:jc w:val="right"/>
              <w:rPr>
                <w:rFonts w:ascii="Times New Roman" w:hAnsi="Times New Roman"/>
                <w:color w:val="000000" w:themeColor="text1"/>
                <w:sz w:val="20"/>
                <w:szCs w:val="20"/>
              </w:rPr>
            </w:pPr>
          </w:p>
        </w:tc>
        <w:tc>
          <w:tcPr>
            <w:tcW w:w="7660" w:type="dxa"/>
            <w:vAlign w:val="center"/>
          </w:tcPr>
          <w:p w14:paraId="5F0302DF" w14:textId="5985F8C0" w:rsidR="00310F87" w:rsidRPr="00387164" w:rsidRDefault="00E74C6E" w:rsidP="00D67673">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2</m:t>
                </m:r>
                <m:sSup>
                  <m:sSupPr>
                    <m:ctrlPr>
                      <w:rPr>
                        <w:rFonts w:ascii="Cambria Math" w:hAnsi="Cambria Math"/>
                        <w:i/>
                        <w:iCs/>
                        <w:color w:val="000000" w:themeColor="text1"/>
                      </w:rPr>
                    </m:ctrlPr>
                  </m:sSupPr>
                  <m:e>
                    <m:r>
                      <w:rPr>
                        <w:rFonts w:ascii="Cambria Math" w:hAnsi="Cambria Math"/>
                        <w:color w:val="000000" w:themeColor="text1"/>
                      </w:rPr>
                      <m:t>Cl</m:t>
                    </m:r>
                  </m:e>
                  <m:sup>
                    <m:r>
                      <w:rPr>
                        <w:rFonts w:ascii="Cambria Math" w:hAnsi="Cambria Math"/>
                        <w:color w:val="000000" w:themeColor="text1"/>
                      </w:rPr>
                      <m:t>-</m:t>
                    </m:r>
                  </m:sup>
                </m:sSup>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Cl</m:t>
                    </m:r>
                  </m:e>
                  <m:sub>
                    <m:r>
                      <w:rPr>
                        <w:rFonts w:ascii="Cambria Math" w:hAnsi="Cambria Math"/>
                        <w:color w:val="000000" w:themeColor="text1"/>
                      </w:rPr>
                      <m:t>2</m:t>
                    </m:r>
                  </m:sub>
                </m:sSub>
                <m:r>
                  <w:rPr>
                    <w:rFonts w:ascii="Cambria Math" w:hAnsi="Cambria Math"/>
                    <w:color w:val="000000" w:themeColor="text1"/>
                  </w:rPr>
                  <m:t>+2</m:t>
                </m:r>
                <m:sSup>
                  <m:sSupPr>
                    <m:ctrlPr>
                      <w:rPr>
                        <w:rFonts w:ascii="Cambria Math" w:hAnsi="Cambria Math"/>
                        <w:i/>
                        <w:iCs/>
                        <w:color w:val="000000" w:themeColor="text1"/>
                      </w:rPr>
                    </m:ctrlPr>
                  </m:sSupPr>
                  <m:e>
                    <m:r>
                      <w:rPr>
                        <w:rFonts w:ascii="Cambria Math" w:hAnsi="Cambria Math"/>
                        <w:color w:val="000000" w:themeColor="text1"/>
                      </w:rPr>
                      <m:t>e</m:t>
                    </m:r>
                  </m:e>
                  <m:sup>
                    <m:r>
                      <w:rPr>
                        <w:rFonts w:ascii="Cambria Math" w:hAnsi="Cambria Math"/>
                        <w:color w:val="000000" w:themeColor="text1"/>
                      </w:rPr>
                      <m:t>-</m:t>
                    </m:r>
                  </m:sup>
                </m:sSup>
              </m:oMath>
            </m:oMathPara>
          </w:p>
        </w:tc>
        <w:tc>
          <w:tcPr>
            <w:tcW w:w="861" w:type="dxa"/>
            <w:vAlign w:val="center"/>
          </w:tcPr>
          <w:p w14:paraId="11921868" w14:textId="3C9287C8" w:rsidR="00310F87" w:rsidRPr="00387164" w:rsidRDefault="00310F87" w:rsidP="00D67673">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(1)</w:t>
            </w:r>
          </w:p>
        </w:tc>
      </w:tr>
      <w:tr w:rsidR="00387164" w:rsidRPr="00387164" w14:paraId="5B101BEB" w14:textId="77777777" w:rsidTr="00444BBA">
        <w:trPr>
          <w:trHeight w:val="404"/>
          <w:jc w:val="center"/>
        </w:trPr>
        <w:tc>
          <w:tcPr>
            <w:tcW w:w="839" w:type="dxa"/>
            <w:vAlign w:val="center"/>
          </w:tcPr>
          <w:p w14:paraId="350DA4C1" w14:textId="5BF717F2" w:rsidR="00310F87" w:rsidRPr="00387164" w:rsidRDefault="00310F87" w:rsidP="00D67673">
            <w:pPr>
              <w:spacing w:after="100" w:line="480" w:lineRule="auto"/>
              <w:jc w:val="right"/>
              <w:rPr>
                <w:rFonts w:ascii="Times New Roman" w:hAnsi="Times New Roman"/>
                <w:color w:val="000000" w:themeColor="text1"/>
                <w:sz w:val="20"/>
                <w:szCs w:val="20"/>
              </w:rPr>
            </w:pPr>
          </w:p>
        </w:tc>
        <w:tc>
          <w:tcPr>
            <w:tcW w:w="7660" w:type="dxa"/>
            <w:vAlign w:val="center"/>
          </w:tcPr>
          <w:p w14:paraId="67765B00" w14:textId="68ADD7E6" w:rsidR="00310F87" w:rsidRPr="00387164" w:rsidRDefault="00E74C6E" w:rsidP="00D67673">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2</m:t>
                </m:r>
                <m:sSub>
                  <m:sSubPr>
                    <m:ctrlPr>
                      <w:rPr>
                        <w:rFonts w:ascii="Cambria Math" w:hAnsi="Cambria Math"/>
                        <w:i/>
                        <w:iCs/>
                        <w:color w:val="000000" w:themeColor="text1"/>
                      </w:rPr>
                    </m:ctrlPr>
                  </m:sSubPr>
                  <m:e>
                    <m:r>
                      <w:rPr>
                        <w:rFonts w:ascii="Cambria Math" w:hAnsi="Cambria Math"/>
                        <w:color w:val="000000" w:themeColor="text1"/>
                      </w:rPr>
                      <m:t>H</m:t>
                    </m:r>
                  </m:e>
                  <m:sub>
                    <m:r>
                      <w:rPr>
                        <w:rFonts w:ascii="Cambria Math" w:hAnsi="Cambria Math"/>
                        <w:color w:val="000000" w:themeColor="text1"/>
                      </w:rPr>
                      <m:t>2</m:t>
                    </m:r>
                  </m:sub>
                </m:sSub>
                <m:r>
                  <w:rPr>
                    <w:rFonts w:ascii="Cambria Math" w:hAnsi="Cambria Math"/>
                    <w:color w:val="000000" w:themeColor="text1"/>
                  </w:rPr>
                  <m:t>O⇌</m:t>
                </m:r>
                <m:sSub>
                  <m:sSubPr>
                    <m:ctrlPr>
                      <w:rPr>
                        <w:rFonts w:ascii="Cambria Math" w:hAnsi="Cambria Math"/>
                        <w:i/>
                        <w:iCs/>
                        <w:color w:val="000000" w:themeColor="text1"/>
                      </w:rPr>
                    </m:ctrlPr>
                  </m:sSubPr>
                  <m:e>
                    <m:r>
                      <w:rPr>
                        <w:rFonts w:ascii="Cambria Math" w:hAnsi="Cambria Math"/>
                        <w:color w:val="000000" w:themeColor="text1"/>
                      </w:rPr>
                      <m:t>O</m:t>
                    </m:r>
                  </m:e>
                  <m:sub>
                    <m:r>
                      <w:rPr>
                        <w:rFonts w:ascii="Cambria Math" w:hAnsi="Cambria Math"/>
                        <w:color w:val="000000" w:themeColor="text1"/>
                      </w:rPr>
                      <m:t>2</m:t>
                    </m:r>
                  </m:sub>
                </m:sSub>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H</m:t>
                    </m:r>
                  </m:e>
                  <m:sup>
                    <m:r>
                      <w:rPr>
                        <w:rFonts w:ascii="Cambria Math" w:hAnsi="Cambria Math"/>
                        <w:color w:val="000000" w:themeColor="text1"/>
                      </w:rPr>
                      <m:t>+</m:t>
                    </m:r>
                  </m:sup>
                </m:sSup>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e</m:t>
                    </m:r>
                  </m:e>
                  <m:sup>
                    <m:r>
                      <w:rPr>
                        <w:rFonts w:ascii="Cambria Math" w:hAnsi="Cambria Math"/>
                        <w:color w:val="000000" w:themeColor="text1"/>
                      </w:rPr>
                      <m:t>-</m:t>
                    </m:r>
                  </m:sup>
                </m:sSup>
              </m:oMath>
            </m:oMathPara>
          </w:p>
        </w:tc>
        <w:tc>
          <w:tcPr>
            <w:tcW w:w="861" w:type="dxa"/>
            <w:vAlign w:val="center"/>
          </w:tcPr>
          <w:p w14:paraId="428DF581" w14:textId="7C3C00C4" w:rsidR="00310F87" w:rsidRPr="00387164" w:rsidRDefault="00310F87" w:rsidP="00D67673">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(2)</w:t>
            </w:r>
          </w:p>
        </w:tc>
      </w:tr>
    </w:tbl>
    <w:p w14:paraId="11239036" w14:textId="005F3C12" w:rsidR="00A53187" w:rsidRPr="00387164" w:rsidRDefault="00CE2A0D" w:rsidP="0025659A">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The a</w:t>
      </w:r>
      <w:r w:rsidR="00444BBA" w:rsidRPr="00387164">
        <w:rPr>
          <w:rFonts w:ascii="Times New Roman" w:hAnsi="Times New Roman"/>
          <w:color w:val="000000" w:themeColor="text1"/>
        </w:rPr>
        <w:t>node is a key for both chlor-alkali and EO systems</w:t>
      </w:r>
      <w:r w:rsidR="001A1515" w:rsidRPr="00387164">
        <w:rPr>
          <w:rFonts w:ascii="Times New Roman" w:hAnsi="Times New Roman"/>
          <w:color w:val="000000" w:themeColor="text1"/>
        </w:rPr>
        <w:t xml:space="preserve">. An ideal </w:t>
      </w:r>
      <w:r w:rsidR="00764329" w:rsidRPr="00387164">
        <w:rPr>
          <w:rFonts w:ascii="Times New Roman" w:hAnsi="Times New Roman"/>
          <w:color w:val="000000" w:themeColor="text1"/>
        </w:rPr>
        <w:t>anode</w:t>
      </w:r>
      <w:r w:rsidR="00444BBA" w:rsidRPr="00387164">
        <w:rPr>
          <w:rFonts w:ascii="Times New Roman" w:hAnsi="Times New Roman"/>
          <w:color w:val="000000" w:themeColor="text1"/>
        </w:rPr>
        <w:t xml:space="preserve"> catalyze</w:t>
      </w:r>
      <w:r w:rsidR="003D30F5" w:rsidRPr="00387164">
        <w:rPr>
          <w:rFonts w:ascii="Times New Roman" w:hAnsi="Times New Roman"/>
          <w:color w:val="000000" w:themeColor="text1"/>
        </w:rPr>
        <w:t>s</w:t>
      </w:r>
      <w:r w:rsidR="00444BBA" w:rsidRPr="00387164">
        <w:rPr>
          <w:rFonts w:ascii="Times New Roman" w:hAnsi="Times New Roman"/>
          <w:color w:val="000000" w:themeColor="text1"/>
        </w:rPr>
        <w:t xml:space="preserve"> </w:t>
      </w:r>
      <w:r w:rsidR="00D14B99" w:rsidRPr="00387164">
        <w:rPr>
          <w:rFonts w:ascii="Times New Roman" w:hAnsi="Times New Roman"/>
          <w:color w:val="000000" w:themeColor="text1"/>
        </w:rPr>
        <w:t xml:space="preserve">the </w:t>
      </w:r>
      <w:r w:rsidR="00444BBA" w:rsidRPr="00387164">
        <w:rPr>
          <w:rFonts w:ascii="Times New Roman" w:hAnsi="Times New Roman"/>
          <w:color w:val="000000" w:themeColor="text1"/>
        </w:rPr>
        <w:t>CER with fast kinetics and high selectivity</w:t>
      </w:r>
      <w:r w:rsidR="007C10AB" w:rsidRPr="00387164">
        <w:rPr>
          <w:rFonts w:ascii="Times New Roman" w:hAnsi="Times New Roman"/>
          <w:color w:val="000000" w:themeColor="text1"/>
        </w:rPr>
        <w:t>, therefore</w:t>
      </w:r>
      <w:r w:rsidR="00D0561B" w:rsidRPr="00387164">
        <w:rPr>
          <w:rFonts w:ascii="Times New Roman" w:hAnsi="Times New Roman"/>
          <w:color w:val="000000" w:themeColor="text1"/>
        </w:rPr>
        <w:t xml:space="preserve"> </w:t>
      </w:r>
      <w:r w:rsidR="00D14B99" w:rsidRPr="00387164">
        <w:rPr>
          <w:rFonts w:ascii="Times New Roman" w:hAnsi="Times New Roman"/>
          <w:color w:val="000000" w:themeColor="text1"/>
        </w:rPr>
        <w:t>increasing</w:t>
      </w:r>
      <w:r w:rsidR="00D0561B" w:rsidRPr="00387164">
        <w:rPr>
          <w:rFonts w:ascii="Times New Roman" w:hAnsi="Times New Roman"/>
          <w:color w:val="000000" w:themeColor="text1"/>
        </w:rPr>
        <w:t xml:space="preserve"> the efficiency while saving </w:t>
      </w:r>
      <w:r w:rsidR="00D14B99" w:rsidRPr="00387164">
        <w:rPr>
          <w:rFonts w:ascii="Times New Roman" w:hAnsi="Times New Roman"/>
          <w:color w:val="000000" w:themeColor="text1"/>
        </w:rPr>
        <w:t>on</w:t>
      </w:r>
      <w:r w:rsidR="00D0561B" w:rsidRPr="00387164">
        <w:rPr>
          <w:rFonts w:ascii="Times New Roman" w:hAnsi="Times New Roman"/>
          <w:color w:val="000000" w:themeColor="text1"/>
        </w:rPr>
        <w:t xml:space="preserve"> operational cost</w:t>
      </w:r>
      <w:r w:rsidR="00D14B99" w:rsidRPr="00387164">
        <w:rPr>
          <w:rFonts w:ascii="Times New Roman" w:hAnsi="Times New Roman"/>
          <w:color w:val="000000" w:themeColor="text1"/>
        </w:rPr>
        <w:t>s</w:t>
      </w:r>
      <w:r w:rsidR="00444BBA" w:rsidRPr="00387164">
        <w:rPr>
          <w:rFonts w:ascii="Times New Roman" w:hAnsi="Times New Roman"/>
          <w:color w:val="000000" w:themeColor="text1"/>
        </w:rPr>
        <w:t xml:space="preserve">. </w:t>
      </w:r>
      <w:r w:rsidR="005C3A56" w:rsidRPr="00387164">
        <w:rPr>
          <w:rFonts w:ascii="Times New Roman" w:hAnsi="Times New Roman"/>
          <w:color w:val="000000" w:themeColor="text1"/>
        </w:rPr>
        <w:fldChar w:fldCharType="begin"/>
      </w:r>
      <w:r w:rsidR="005C3A56"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43EB91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0.9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057&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A92057&quot; wsp:rsidP=&quot;00A92057&quot;&gt;&lt;m:oMathPara&gt;&lt;m:oMath&gt;&lt;m:r&gt;&lt;aml:annotation aml:id=&quot;0&quot; w:type=&quot;Word.Deletion&quot; aml:author=&quot;Mike Hoffmann&quot; aml:createdate=&quot;2020-09-01T12:34:00Z&quot;&gt;&lt;aml:content&gt;&lt;m:rPr&gt;&lt;m:sty m:val=&quot;p&quot;/&gt;&lt;/m:rPr&gt;&lt;w:rPr&gt;&lt;w:rFonts w:ascii=&quot;Cambria Math&quot; w:h-ansi=&quot;Cambria Math&quot;/&gt;&lt;wx:font wx:val=&quot;Cambria Math&quot;/&gt;&lt;/w:rPr&gt;&lt;m:t&gt;2&lt;/m:t&gt;&lt;/aml:content&gt;&lt;/aml:annotation&gt;&lt;/m:r&gt;&lt;m:sSup&gt;&lt;m:sSupPr&gt;&lt;m:ctrlPr&gt;&lt;aml:annotation aml:id=&quot;1&quot; w:type=&quot;Word.Deletion&quot; aml:author=&quot;Mike Hoffmann&quot; aml:createdate=&quot;2020-09-01T12:34: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01T12:34:00Z&quot;&gt;&lt;aml:content&gt;&lt;m:rPr&gt;&lt;m:sty m:val=&quot;p&quot;/&gt;&lt;/m:rPr&gt;&lt;w:rPr&gt;&lt;w:rFonts w:ascii=&quot;Cambria Math&quot; w:h-ansi=&quot;Cambria Math&quot;/&gt;&lt;wx:font wx:val=&quot;Cambria Math&quot;/&gt;&lt;/w:rPr&gt;&lt;m:t&gt;Cl&lt;/m:t&gt;&lt;/aml:content&gt;&lt;/aml:annotation&gt;&lt;/m:r&gt;&lt;/m:e&gt;&lt;m:sup&gt;&lt;m:r&gt;&lt;aml:annotation aml:id=&quot;3&quot; w:type=&quot;Word.Deletion&quot; aml:author=&quot;Mike Hoffmann&quot; aml:createdate=&quot;2020-09-01T12:34:00Z&quot;&gt;&lt;aml:content&gt;&lt;m:rPr&gt;&lt;m:sty m:val=&quot;p&quot;/&gt;&lt;/m:rPr&gt;&lt;w:rPr&gt;&lt;w:rFonts w:ascii=&quot;Cambria Math&quot; w:h-ansi=&quot;Cambria Math&quot;/&gt;&lt;wx:font wx:val=&quot;Cambria Math&quot;/&gt;&lt;/w:rPr&gt;&lt;m:t&gt;-&lt;/m:t&gt;&lt;/aml:content&gt;&lt;/aml:annotation&gt;&lt;/m:r&gt;&lt;/m:sup&gt;&lt;/m:sSup&gt;&lt;m:sSub&gt;&lt;m:sSubPr&gt;&lt;m:ctrlPr&gt;&lt;aml:annotation aml:id=&quot;4&quot; w:type=&quot;Word.Deletion&quot; aml:author=&quot;Mike Hoffmann&quot; aml:createdate=&quot;2020-09-01T12:34:00Z&quot;&gt;&lt;aml:content&gt;&lt;w:rPr&gt;&lt;w:rFonts w:ascii=&quot;Cambria Math&quot; w:h-ansi=&quot;Cambria Math&quot;/&gt;&lt;wx:font wx:val=&quot;Cambria Math&quot;/&gt;&lt;/w:rPr&gt;&lt;/aml:content&gt;&lt;/aml:annotation&gt;&lt;/m:ctrlPr&gt;&lt;/m:sSubPr&gt;&lt;m:e&gt;&lt;m:r&gt;&lt;aml:annotation aml:id=&quot;5&quot; w:type=&quot;Word.Deletion&quot; aml:author=&quot;Mike Hoffmann&quot; aml:createdate=&quot;2020-09-01T12:34:00Z&quot;&gt;&lt;aml:content&gt;&lt;m:rPr&gt;&lt;m:sty m:val=&quot;p&quot;/&gt;&lt;/m:rPr&gt;&lt;w:rPr&gt;&lt;w:rFonts w:ascii=&quot;Cambria Math&quot; w:h-ansi=&quot;Cambria Math&quot;/&gt;&lt;wx:font wx:val=&quot;Cambria Math&quot;/&gt;&lt;/w:rPr&gt;&lt;m:t&gt;?á?Cl&lt;/m:t&gt;&lt;/aml:content&gt;&lt;/aml:annotation&gt;&lt;/m:r&gt;&lt;/m:e&gt;&lt;m:sub&gt;&lt;m:r&gt;&lt;aml:annotation aml:id=&quot;6&quot; w:type=&quot;Word.Deletion&quot; aml:author=&quot;Mike Hoffmann&quot; aml:createdate=&quot;2ss020-09-01T12:34:00ZM&quot;&gt;&lt;aml:content&gt;&lt;m:rPr&gt;&lt;m:sty m:val=&quot;p&quot;/&gt;&lt;/m:rPr&gt;&lt;w:rPr&gt;&lt;w:rFonts w:ascii=&quot;Cambria Math&quot; w:h-ansi=&quot;Cambria Math&quot;/&gt;&lt;wx:font wx:val=&quot;Cambria Math&quot;/&gt;&lt;/w:rPr&gt;&lt;m:t&gt;2&lt;/m:t&gt;&lt;/aml:content&gt;&lt;/aml:annotation&gt;&lt;/m:r&gt;&lt;/m:sub&gt;&lt;/m:sSub&gt;&lt;m:r&gt;&lt;aml:annotation aml:id=&quot;7&quot; w:type=&quot;Word.Deletion&quot; aml:author=&quot;Mike Hoffmann&quot; aml:createdate=&quot;2020-09-01T12:34:00Z&quot;&gt;&lt;aml:content&gt;&lt;m:rPr&gt;&lt;m:sty m:val=&quot;p&quot;/&gt;&lt;/m:rPr&gt;&lt;w:rPr&gt;&lt;w:rFonts w:ascii=&quot;Cambria Math&quot; w:h-ansi=&quot;Cambria Math&quot;/&gt;&lt;wx:font wx:val=&quot;Cambria Math&quot;/&gt;&lt;/w:rPr&gt;&lt;m:t&gt;+2&lt;/m:t&gt;&lt;/aml:content&gt;&lt;/aml:annotation&gt;&lt;/m:r&gt;&lt;m:sSup&gt;&lt;m:sSupPr&gt;&lt;m:ctrlPr&gt;&lt;aml:annotation aml:id=&quot;8&quot; w:type=&quot;Word.Deletion&quot; aml:author=&quot;Mike Hoffmann&quot; aml:createdate=&quot;2020-09-01T12:34:00Z&quot;&gt;&lt;aml:content&gt;&lt;w:rPr&gt;&lt;w:rFonts w:ascii=&quot;Cambria Math&quot; w:h-ansi=&quot;Cambria Math&quot;/&gt;&lt;wx:font wx:val=&quot;Cambria Math&quot;/&gt;&lt;/w:rPr&gt;&lt;/aml:content&gt;&lt;/aml:annotation&gt;&lt;/m:ctrlPr&gt;&lt;/m:sSupPr&gt;&lt;m:e&gt;&lt;m:r&gt;&lt;aml:annotation aml:id=&quot;9&quot; w:type=&quot;Word.Deletion&quot; aml:author=&quot;Mike Hoffmann&quot; aml:createdate=&quot;2020-09-01T12:34:00Z&quot;&gt;&lt;aml:content&gt;&lt;m:rPr&gt;&lt;m:sty m:val=&quot;p&quot;/&gt;&lt;/m:rPr&gt;&lt;w:rPr&gt;&lt;w:rFonts w:ascii=&quot;Cambria Math&quot; w:h-ansi=&quot;Cambria Math&quot;/&gt;&lt;wx:font wx:val=&quot;Cambria Math&quot;/&gt;&lt;/w:rPr&gt;&lt;m:t&gt;e&lt;/m:t&gt;&lt;/aml:content&gt;&lt;/aml:annotation&gt;&lt;/m:r&gt;&lt;/m:e&gt;&lt;m:sup&gt;&lt;m:r&gt;&lt;aml:annotation aml:id=&quot;10&quot; w:type=&quot;Word.Deletion&quot; aml:author=&quot;Mike Hoffmann&quot; aml:createdate=&quot;2020-09-01T12:34:00Z&quot;&gt;&lt;aml:content&gt;&lt;m:rPr&gt;&lt;m:sty m:val=&quot;p&quot;/&gt;&lt;/m:rPr&gt;&lt;w:rPr&gt;&lt;w:rFonts w:ascii=&quot;Cambria Math&quot; w:h-ansi=&quot;Cambria Math&quot;/&gt;&lt;wx:font wx:val=&quot;Cambria Math&quot;/&gt;&lt;/w:rPr&gt;&lt;m:t&gt;-&lt;/m:t&gt;&lt;/aml:content&gt;&lt;/aml:annotation&gt;&lt;/m:r&gt;&lt;/m:sup&gt;&lt;/m:sSup&gt;&lt;m:r&gt;&lt;aml:annotation aml:id=&quot;11&quot; w:type=&quot;Word.Deletion&quot; aml:author=&quot;Mike Hoffmann&quot; aml:createdate=&quot;2020-09-01T12:34:00Z&quot;&gt;&lt;aml:content&gt;&lt;m:rPr&gt;&lt;m:sty m:val=&quot;p&quot;/&gt;&lt;/m:rPr&gt;&lt;w:rPr&gt;&lt;w:rFonts w:ascii=&quot;Cambria Math&quot; w:h-ansi=&quot;Cambria Math&quot;/&gt;&lt;wx:font wx:val=&quot;Cambria Math&quot;/&gt;&lt;/w:rPr&gt;&lt;m:t&gt;    &lt;/m:t&gt;&lt;/aml:content&gt;&lt;/aml:annotation&gt;&lt;/m:r&gt;&lt;m:sSup&gt;&lt;m:sSupPr&gt;&lt;m:ctrlPr&gt;&lt;aml:annotation aml:id=&quot;12&quot; w:type=&quot;Word.Deletion&quot; aml:author=&quot;Mike Hoffmann&quot; aml:createdate=&quot;2020-09-01T12:34:00Z&quot;&gt;&lt;aml:content&gt;&lt;w:rPr&gt;&lt;w:rFonts w:ascii=&quot;Cambria Math&quot; w:h-ansi=&quot;Cambria Math&quot;/&gt;&lt;wx:font wx:val=&quot;Cambria Math&quot;/&gt;&lt;/w:rPr&gt;&lt;/aml:content&gt;&lt;/aml:annotation&gt;&lt;/m:ctrlPr&gt;&lt;/m:sSupPr&gt;&lt;m:e&gt;&lt;m:r&gt;&lt;aml:annotation aml:id=&quot;13&quot; w:type=&quot;Word.Deletion&quot; aml:author=&quot;Mike Hoffmann&quot; aml:createdate=&quot;2020-09-01T12:34:00Z&quot;&gt;&lt;aml:content&gt;&lt;m:rPr&gt;&lt;m:sty m:val=&quot;p&quot;/&gt;&lt;/m:rPr&gt;&lt;w:rPr&gt;&lt;w:rFonts w:ascii=&quot;Cambria Math&quot; w:h-ansi=&quot;Cambria Math&quot;/&gt;&lt;wx:font wx:val=&quot;Cambria Math&quot;/&gt;&lt;/w:rPr&gt;&lt;m:t&gt;E&lt;/m:t&gt;&lt;/aml:content&gt;&lt;/aml:annotation&gt;&lt;/m:r&gt;&lt;/m:e&gt;&lt;m:sup&gt;&lt;m:r&gt;&lt;aml:annotation aml:id=&quot;14&quot; w:type=&quot;Word.Deletion&quot; aml:author=&quot;Mike Hoffmann&quot; aml:createdate=&quot;2020-09-01T12:34:00Z&quot;&gt;&lt;aml:content&gt;&lt;m:rPr&gt;&lt;m:sty m:val=&quot;p&quot;/&gt;&lt;/m:rPr&gt;&lt;w:rPr&gt;&lt;w:rFonts w:ascii=&quot;Cambria Math&quot; w:h-ansi=&quot;Cambria Math&quot;/&gt;&lt;wx:font wx:val=&quot;Cambria Math&quot;/&gt;&lt;/w:rPr&gt;&lt;m:t&gt;??&lt;/m:t&gt;&lt;/aml:conteWnt&gt;&lt;/aml:annotation&gt;&lt;/m:r&gt;&lt;/m:sup&gt;&lt;/m:sSup&gt;&lt;m:r&gt;&lt;aml:annotation aml:id=&quot;15&quot; w:type=&quot;Word.Deletion&quot; aml:author=&quot;Mike Hoffmann&quot; aml:createdate=&quot;2020-09-01T12:34:00Z&quot;&gt;&lt;aml:content&gt;&lt;m:rPr&gt;&lt;m:sty m:val=&quot;p&quot;/&gt;&lt;/m:rPr&gt;&lt;w:rPr&gt;&lt;w:rFonts w:ascii=&quot;Cambria Math&quot; w:h-ansi=&quot;Cambria Math&quot;/&gt;&lt;wx:font wx:val=&quot;Cambria Math&quot;/&gt;&lt;/w:rPr&gt;&lt;m:t&gt;=1.36&lt;/m:t&gt;&lt;/aml:content&gt;&lt;/aml:annotation&gt;&lt;/m:r&gt;&lt;m:r&gt;&lt;aml:annotation aml:id=&quot;16&quot; w:type=&quot;Word.Deletion&quot; aml:author=&quot;Mike Hoffmann&quot; aml:createdate=&quot;2020-09-01T12:34:00Z&quot;&gt;&lt;aml:content&gt;&lt;m:rPr&gt;&lt;m:sty m:val=&quot;p&quot;/&gt;&lt;/m:rPr&gt;&lt;w:rPr&gt;&lt;w:rFonts w:ascii=&quot;Cambria Math&quot; w:h-ansi=&quot;Cambria Math&quot;/&gt;&lt;wx:font wx:val=&quot;Cambria Math&quot;/&gt;&lt;aml:annotation aml:id=&quot;17&quot; w:type=&quot;Word.Formatting&quot; aml:author=&quot;Mike Hoffmann&quot; aml:createdate=&quot;2020-09-01T12:39:00Z&quot;&gt;&lt;aml:content&gt;&lt;w:rPr&gt;&lt;w:rFonts w:ascii=&quot;Cambria Math&quot; w:h-ansi=&quot;Cambria Math&quot;/&gt;&lt;wx:font wx:val=&quot;Cambria Math&quot;/&gt;&lt;/w:rPr&gt;&lt;/aml:content&gt;&lt;/aml:annotation&gt;&lt;/w:rPr&gt;&lt;m:t&gt; &lt;/m:t&gt;&lt;/aml:content&gt;&lt;/aml:annotation&gt;&lt;/m:r&gt;&lt;m:r&gt;&lt;aml:annotation aml:id=&quot;18&quot; w:type=&quot;Word.Deletion&quot; aml:author=&quot;Mike Hoffmann&quot; aml:createdate=&quot;2020-09-01T12:34:00Z&quot;&gt;&lt;aml:content&gt;&lt;m:rPr&gt;&lt;m:sty m:val=&quot;p&quot;/&gt;&lt;/m:rPr&gt;&lt;w:rPr&gt;&lt;w:rFonts w:ascii=&quot;Cambria Math&quot; w:h-ansi=&quot;Cambria Math&quot;/&gt;&lt;wx:font wx:val=&quot;Cambria Math&quot;/&gt;&lt;/w:rPr&gt;&lt;m:t&gt;V&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5C3A56" w:rsidRPr="00387164">
        <w:rPr>
          <w:rFonts w:ascii="Times New Roman" w:hAnsi="Times New Roman"/>
          <w:color w:val="000000" w:themeColor="text1"/>
        </w:rPr>
        <w:instrText xml:space="preserve"> </w:instrText>
      </w:r>
      <w:r w:rsidR="005C3A56" w:rsidRPr="00387164">
        <w:rPr>
          <w:rFonts w:ascii="Times New Roman" w:hAnsi="Times New Roman"/>
          <w:color w:val="000000" w:themeColor="text1"/>
        </w:rPr>
        <w:fldChar w:fldCharType="end"/>
      </w:r>
      <w:r w:rsidR="00A53187" w:rsidRPr="00387164">
        <w:rPr>
          <w:rFonts w:ascii="Times New Roman" w:hAnsi="Times New Roman"/>
          <w:color w:val="000000" w:themeColor="text1"/>
        </w:rPr>
        <w:t>Dimensionally stable anode</w:t>
      </w:r>
      <w:r w:rsidR="00D25889" w:rsidRPr="00387164">
        <w:rPr>
          <w:rFonts w:ascii="Times New Roman" w:hAnsi="Times New Roman"/>
          <w:color w:val="000000" w:themeColor="text1"/>
        </w:rPr>
        <w:t>s</w:t>
      </w:r>
      <w:r w:rsidR="00A53187" w:rsidRPr="00387164">
        <w:rPr>
          <w:rFonts w:ascii="Times New Roman" w:hAnsi="Times New Roman"/>
          <w:color w:val="000000" w:themeColor="text1"/>
        </w:rPr>
        <w:t xml:space="preserve"> (DSA</w:t>
      </w:r>
      <w:r w:rsidR="00651DB0" w:rsidRPr="00387164">
        <w:rPr>
          <w:rFonts w:ascii="Times New Roman" w:hAnsi="Times New Roman"/>
          <w:color w:val="000000" w:themeColor="text1"/>
        </w:rPr>
        <w:t>s</w:t>
      </w:r>
      <w:r w:rsidR="00A53187" w:rsidRPr="00387164">
        <w:rPr>
          <w:rFonts w:ascii="Times New Roman" w:hAnsi="Times New Roman"/>
          <w:color w:val="000000" w:themeColor="text1"/>
        </w:rPr>
        <w:t xml:space="preserve">), </w:t>
      </w:r>
      <w:r w:rsidR="00192AFC" w:rsidRPr="00387164">
        <w:rPr>
          <w:rFonts w:ascii="Times New Roman" w:hAnsi="Times New Roman"/>
          <w:color w:val="000000" w:themeColor="text1"/>
        </w:rPr>
        <w:t xml:space="preserve">which </w:t>
      </w:r>
      <w:r w:rsidR="00DC78EA" w:rsidRPr="00387164">
        <w:rPr>
          <w:rFonts w:ascii="Times New Roman" w:hAnsi="Times New Roman"/>
          <w:color w:val="000000" w:themeColor="text1"/>
        </w:rPr>
        <w:t>ofte</w:t>
      </w:r>
      <w:r w:rsidR="00510C83" w:rsidRPr="00387164">
        <w:rPr>
          <w:rFonts w:ascii="Times New Roman" w:hAnsi="Times New Roman"/>
          <w:color w:val="000000" w:themeColor="text1"/>
        </w:rPr>
        <w:t>n</w:t>
      </w:r>
      <w:r w:rsidR="00A249A9" w:rsidRPr="00387164">
        <w:rPr>
          <w:rFonts w:ascii="Times New Roman" w:hAnsi="Times New Roman"/>
          <w:color w:val="000000" w:themeColor="text1"/>
        </w:rPr>
        <w:t xml:space="preserve"> </w:t>
      </w:r>
      <w:r w:rsidR="00A53187" w:rsidRPr="00387164">
        <w:rPr>
          <w:rFonts w:ascii="Times New Roman" w:hAnsi="Times New Roman"/>
          <w:color w:val="000000" w:themeColor="text1"/>
        </w:rPr>
        <w:t xml:space="preserve">consist of a Ti </w:t>
      </w:r>
      <w:r w:rsidR="00192AFC" w:rsidRPr="00387164">
        <w:rPr>
          <w:rFonts w:ascii="Times New Roman" w:hAnsi="Times New Roman"/>
          <w:color w:val="000000" w:themeColor="text1"/>
        </w:rPr>
        <w:t xml:space="preserve">base metal </w:t>
      </w:r>
      <w:r w:rsidR="00A53187" w:rsidRPr="00387164">
        <w:rPr>
          <w:rFonts w:ascii="Times New Roman" w:hAnsi="Times New Roman"/>
          <w:color w:val="000000" w:themeColor="text1"/>
        </w:rPr>
        <w:t xml:space="preserve">plate as </w:t>
      </w:r>
      <w:r w:rsidR="00192AFC" w:rsidRPr="00387164">
        <w:rPr>
          <w:rFonts w:ascii="Times New Roman" w:hAnsi="Times New Roman"/>
          <w:color w:val="000000" w:themeColor="text1"/>
        </w:rPr>
        <w:t xml:space="preserve">the </w:t>
      </w:r>
      <w:r w:rsidR="00A249A9" w:rsidRPr="00387164">
        <w:rPr>
          <w:rFonts w:ascii="Times New Roman" w:hAnsi="Times New Roman"/>
          <w:color w:val="000000" w:themeColor="text1"/>
        </w:rPr>
        <w:t xml:space="preserve">conductive </w:t>
      </w:r>
      <w:r w:rsidR="00A53187" w:rsidRPr="00387164">
        <w:rPr>
          <w:rFonts w:ascii="Times New Roman" w:hAnsi="Times New Roman"/>
          <w:color w:val="000000" w:themeColor="text1"/>
        </w:rPr>
        <w:t xml:space="preserve">substrate and one or </w:t>
      </w:r>
      <w:r w:rsidR="00192AFC" w:rsidRPr="00387164">
        <w:rPr>
          <w:rFonts w:ascii="Times New Roman" w:hAnsi="Times New Roman"/>
          <w:color w:val="000000" w:themeColor="text1"/>
        </w:rPr>
        <w:t xml:space="preserve">more </w:t>
      </w:r>
      <w:r w:rsidR="00A53187" w:rsidRPr="00387164">
        <w:rPr>
          <w:rFonts w:ascii="Times New Roman" w:hAnsi="Times New Roman"/>
          <w:color w:val="000000" w:themeColor="text1"/>
        </w:rPr>
        <w:t xml:space="preserve">metal oxide coatings as </w:t>
      </w:r>
      <w:r w:rsidR="00192AFC" w:rsidRPr="00387164">
        <w:rPr>
          <w:rFonts w:ascii="Times New Roman" w:hAnsi="Times New Roman"/>
          <w:color w:val="000000" w:themeColor="text1"/>
        </w:rPr>
        <w:t xml:space="preserve">the </w:t>
      </w:r>
      <w:r w:rsidR="00A53187" w:rsidRPr="00387164">
        <w:rPr>
          <w:rFonts w:ascii="Times New Roman" w:hAnsi="Times New Roman"/>
          <w:color w:val="000000" w:themeColor="text1"/>
        </w:rPr>
        <w:t xml:space="preserve">active </w:t>
      </w:r>
      <w:r w:rsidR="00192AFC" w:rsidRPr="00387164">
        <w:rPr>
          <w:rFonts w:ascii="Times New Roman" w:hAnsi="Times New Roman"/>
          <w:color w:val="000000" w:themeColor="text1"/>
        </w:rPr>
        <w:t>electro</w:t>
      </w:r>
      <w:r w:rsidR="00A53187" w:rsidRPr="00387164">
        <w:rPr>
          <w:rFonts w:ascii="Times New Roman" w:hAnsi="Times New Roman"/>
          <w:color w:val="000000" w:themeColor="text1"/>
        </w:rPr>
        <w:t xml:space="preserve">catalyst, are traditionally employed in the chlor-alkali industry for </w:t>
      </w:r>
      <w:r w:rsidR="00B9356E" w:rsidRPr="00387164">
        <w:rPr>
          <w:rFonts w:ascii="Times New Roman" w:hAnsi="Times New Roman"/>
          <w:color w:val="000000" w:themeColor="text1"/>
        </w:rPr>
        <w:t>CER</w:t>
      </w:r>
      <w:r w:rsidR="00A53187" w:rsidRPr="00387164">
        <w:rPr>
          <w:rFonts w:ascii="Times New Roman" w:hAnsi="Times New Roman"/>
          <w:color w:val="000000" w:themeColor="text1"/>
        </w:rPr>
        <w:t xml:space="preserve">. </w:t>
      </w:r>
      <w:r w:rsidR="006774FF" w:rsidRPr="00387164">
        <w:rPr>
          <w:rFonts w:ascii="Times New Roman" w:hAnsi="Times New Roman"/>
          <w:color w:val="000000" w:themeColor="text1"/>
        </w:rPr>
        <w:t>Beer</w:t>
      </w:r>
      <w:r w:rsidR="009074C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{"citationID":"HLiuiL8x","properties":{"formattedCitation":"\\super 13\\nosupersub{}","plainCitation":"13","noteIndex":0},"citationItems":[{"id":19,"uris":["http://zotero.org/groups/2545739/items/H4T5D8V7"],"uri":["http://zotero.org/groups/2545739/items/H4T5D8V7"],"itemData":{"id":19,"type":"article-journal","abstract":"Abstract not Available.","container-title":"Journal of The Electrochemical Society","DOI":"10.1149/1.2130021","issue":"8","note":"publisher: The Electrochemical Society","page":"303C","title":"The Invention and Industrial Development of Metal Anodes","volume":"127","author":[{"family":"Beer","given":"Henri Bernard"}],"issued":{"date-parts":[["1980"]]}}}],"schema":"https://github.com/citation-style-language/schema/raw/master/csl-citation.json"} </w:instrText>
      </w:r>
      <w:r w:rsidR="009074C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13</w:t>
      </w:r>
      <w:r w:rsidR="009074CD" w:rsidRPr="00387164">
        <w:rPr>
          <w:rFonts w:ascii="Times New Roman" w:hAnsi="Times New Roman"/>
          <w:color w:val="000000" w:themeColor="text1"/>
        </w:rPr>
        <w:fldChar w:fldCharType="end"/>
      </w:r>
      <w:r w:rsidR="009074CD" w:rsidRPr="00387164">
        <w:rPr>
          <w:rFonts w:ascii="Times New Roman" w:hAnsi="Times New Roman"/>
          <w:color w:val="000000" w:themeColor="text1"/>
        </w:rPr>
        <w:t xml:space="preserve"> </w:t>
      </w:r>
      <w:r w:rsidR="00A53187" w:rsidRPr="00387164">
        <w:rPr>
          <w:rFonts w:ascii="Times New Roman" w:hAnsi="Times New Roman"/>
          <w:color w:val="000000" w:themeColor="text1"/>
        </w:rPr>
        <w:t xml:space="preserve">proposed </w:t>
      </w:r>
      <w:r w:rsidR="006774FF" w:rsidRPr="00387164">
        <w:rPr>
          <w:rFonts w:ascii="Times New Roman" w:hAnsi="Times New Roman"/>
          <w:color w:val="000000" w:themeColor="text1"/>
        </w:rPr>
        <w:t xml:space="preserve">the use of </w:t>
      </w:r>
      <w:r w:rsidR="00A53187" w:rsidRPr="00387164">
        <w:rPr>
          <w:rFonts w:ascii="Times New Roman" w:hAnsi="Times New Roman"/>
          <w:color w:val="000000" w:themeColor="text1"/>
        </w:rPr>
        <w:t xml:space="preserve">oxides of </w:t>
      </w:r>
      <w:r w:rsidR="009074CD" w:rsidRPr="00387164">
        <w:rPr>
          <w:rFonts w:ascii="Times New Roman" w:hAnsi="Times New Roman"/>
          <w:color w:val="000000" w:themeColor="text1"/>
        </w:rPr>
        <w:t xml:space="preserve">the </w:t>
      </w:r>
      <w:r w:rsidR="00A53187" w:rsidRPr="00387164">
        <w:rPr>
          <w:rFonts w:ascii="Times New Roman" w:hAnsi="Times New Roman"/>
          <w:color w:val="000000" w:themeColor="text1"/>
        </w:rPr>
        <w:t>platinum group metals (PGMs</w:t>
      </w:r>
      <w:r w:rsidR="004A095D" w:rsidRPr="00387164">
        <w:rPr>
          <w:rFonts w:ascii="Times New Roman" w:hAnsi="Times New Roman"/>
          <w:color w:val="000000" w:themeColor="text1"/>
        </w:rPr>
        <w:t xml:space="preserve">, including Ru, Rh, Pd, </w:t>
      </w:r>
      <w:proofErr w:type="spellStart"/>
      <w:r w:rsidR="004A095D" w:rsidRPr="00387164">
        <w:rPr>
          <w:rFonts w:ascii="Times New Roman" w:hAnsi="Times New Roman"/>
          <w:color w:val="000000" w:themeColor="text1"/>
        </w:rPr>
        <w:t>Os</w:t>
      </w:r>
      <w:proofErr w:type="spellEnd"/>
      <w:r w:rsidR="004A095D" w:rsidRPr="00387164">
        <w:rPr>
          <w:rFonts w:ascii="Times New Roman" w:hAnsi="Times New Roman"/>
          <w:color w:val="000000" w:themeColor="text1"/>
        </w:rPr>
        <w:t xml:space="preserve">, </w:t>
      </w:r>
      <w:proofErr w:type="spellStart"/>
      <w:r w:rsidR="004A095D" w:rsidRPr="00387164">
        <w:rPr>
          <w:rFonts w:ascii="Times New Roman" w:hAnsi="Times New Roman"/>
          <w:color w:val="000000" w:themeColor="text1"/>
        </w:rPr>
        <w:t>Ir</w:t>
      </w:r>
      <w:proofErr w:type="spellEnd"/>
      <w:r w:rsidR="004A095D" w:rsidRPr="00387164">
        <w:rPr>
          <w:rFonts w:ascii="Times New Roman" w:hAnsi="Times New Roman"/>
          <w:color w:val="000000" w:themeColor="text1"/>
        </w:rPr>
        <w:t xml:space="preserve"> and Pt</w:t>
      </w:r>
      <w:r w:rsidR="00A53187" w:rsidRPr="00387164">
        <w:rPr>
          <w:rFonts w:ascii="Times New Roman" w:hAnsi="Times New Roman"/>
          <w:color w:val="000000" w:themeColor="text1"/>
        </w:rPr>
        <w:t xml:space="preserve">) as the active </w:t>
      </w:r>
      <w:r w:rsidR="005350B2" w:rsidRPr="00387164">
        <w:rPr>
          <w:rFonts w:ascii="Times New Roman" w:hAnsi="Times New Roman"/>
          <w:color w:val="000000" w:themeColor="text1"/>
        </w:rPr>
        <w:t xml:space="preserve">catalyst </w:t>
      </w:r>
      <w:r w:rsidR="00A53187" w:rsidRPr="00387164">
        <w:rPr>
          <w:rFonts w:ascii="Times New Roman" w:hAnsi="Times New Roman"/>
          <w:color w:val="000000" w:themeColor="text1"/>
        </w:rPr>
        <w:lastRenderedPageBreak/>
        <w:t xml:space="preserve">layer. </w:t>
      </w:r>
      <w:r w:rsidR="00C242DA" w:rsidRPr="00387164">
        <w:rPr>
          <w:rFonts w:ascii="Times New Roman" w:hAnsi="Times New Roman"/>
          <w:color w:val="000000" w:themeColor="text1"/>
        </w:rPr>
        <w:t>However</w:t>
      </w:r>
      <w:r w:rsidR="00A53187" w:rsidRPr="00387164">
        <w:rPr>
          <w:rFonts w:ascii="Times New Roman" w:hAnsi="Times New Roman"/>
          <w:color w:val="000000" w:themeColor="text1"/>
        </w:rPr>
        <w:t xml:space="preserve">, </w:t>
      </w:r>
      <w:r w:rsidR="003F4BA4" w:rsidRPr="00387164">
        <w:rPr>
          <w:rFonts w:ascii="Times New Roman" w:hAnsi="Times New Roman"/>
          <w:color w:val="000000" w:themeColor="text1"/>
        </w:rPr>
        <w:t xml:space="preserve">early generations of </w:t>
      </w:r>
      <w:r w:rsidR="009074CD" w:rsidRPr="00387164">
        <w:rPr>
          <w:rFonts w:ascii="Times New Roman" w:hAnsi="Times New Roman"/>
          <w:color w:val="000000" w:themeColor="text1"/>
        </w:rPr>
        <w:t>DSA</w:t>
      </w:r>
      <w:r w:rsidR="00871937" w:rsidRPr="00387164">
        <w:rPr>
          <w:rFonts w:ascii="Times New Roman" w:hAnsi="Times New Roman"/>
          <w:color w:val="000000" w:themeColor="text1"/>
        </w:rPr>
        <w:t>s</w:t>
      </w:r>
      <w:r w:rsidR="009074CD" w:rsidRPr="00387164">
        <w:rPr>
          <w:rFonts w:ascii="Times New Roman" w:hAnsi="Times New Roman"/>
          <w:color w:val="000000" w:themeColor="text1"/>
        </w:rPr>
        <w:t xml:space="preserve"> </w:t>
      </w:r>
      <w:r w:rsidR="003F4BA4" w:rsidRPr="00387164">
        <w:rPr>
          <w:rFonts w:ascii="Times New Roman" w:hAnsi="Times New Roman"/>
          <w:color w:val="000000" w:themeColor="text1"/>
        </w:rPr>
        <w:t xml:space="preserve">were often </w:t>
      </w:r>
      <w:r w:rsidR="00F760BA" w:rsidRPr="00387164">
        <w:rPr>
          <w:rFonts w:ascii="Times New Roman" w:hAnsi="Times New Roman"/>
          <w:color w:val="000000" w:themeColor="text1"/>
        </w:rPr>
        <w:t xml:space="preserve">compromised by </w:t>
      </w:r>
      <w:r w:rsidR="00A53187" w:rsidRPr="00387164">
        <w:rPr>
          <w:rFonts w:ascii="Times New Roman" w:hAnsi="Times New Roman"/>
          <w:color w:val="000000" w:themeColor="text1"/>
        </w:rPr>
        <w:t xml:space="preserve">dissolution under </w:t>
      </w:r>
      <w:r w:rsidR="00871937" w:rsidRPr="00387164">
        <w:rPr>
          <w:rFonts w:ascii="Times New Roman" w:hAnsi="Times New Roman"/>
          <w:color w:val="000000" w:themeColor="text1"/>
        </w:rPr>
        <w:t xml:space="preserve">high </w:t>
      </w:r>
      <w:r w:rsidR="00EC3EB6" w:rsidRPr="00387164">
        <w:rPr>
          <w:rFonts w:ascii="Times New Roman" w:hAnsi="Times New Roman"/>
          <w:color w:val="000000" w:themeColor="text1"/>
        </w:rPr>
        <w:t xml:space="preserve">applied potentials </w:t>
      </w:r>
      <w:r w:rsidR="00367A81" w:rsidRPr="00387164">
        <w:rPr>
          <w:rFonts w:ascii="Times New Roman" w:hAnsi="Times New Roman"/>
          <w:color w:val="000000" w:themeColor="text1"/>
        </w:rPr>
        <w:t xml:space="preserve">and </w:t>
      </w:r>
      <w:r w:rsidR="00A53187" w:rsidRPr="00387164">
        <w:rPr>
          <w:rFonts w:ascii="Times New Roman" w:hAnsi="Times New Roman"/>
          <w:color w:val="000000" w:themeColor="text1"/>
        </w:rPr>
        <w:t>acidic conditions</w:t>
      </w:r>
      <w:r w:rsidR="00367A81" w:rsidRPr="00387164">
        <w:rPr>
          <w:rFonts w:ascii="Times New Roman" w:hAnsi="Times New Roman"/>
          <w:color w:val="000000" w:themeColor="text1"/>
        </w:rPr>
        <w:t>. The P</w:t>
      </w:r>
      <w:r w:rsidR="00D6597A" w:rsidRPr="00387164">
        <w:rPr>
          <w:rFonts w:ascii="Times New Roman" w:hAnsi="Times New Roman"/>
          <w:color w:val="000000" w:themeColor="text1"/>
        </w:rPr>
        <w:t>GM oxides</w:t>
      </w:r>
      <w:r w:rsidR="00F760BA" w:rsidRPr="00387164">
        <w:rPr>
          <w:rFonts w:ascii="Times New Roman" w:hAnsi="Times New Roman"/>
          <w:color w:val="000000" w:themeColor="text1"/>
        </w:rPr>
        <w:t xml:space="preserve"> </w:t>
      </w:r>
      <w:r w:rsidR="00D6597A" w:rsidRPr="00387164">
        <w:rPr>
          <w:rFonts w:ascii="Times New Roman" w:hAnsi="Times New Roman"/>
          <w:color w:val="000000" w:themeColor="text1"/>
        </w:rPr>
        <w:t xml:space="preserve">are also </w:t>
      </w:r>
      <w:r w:rsidR="00AA4B0A" w:rsidRPr="00387164">
        <w:rPr>
          <w:rFonts w:ascii="Times New Roman" w:hAnsi="Times New Roman"/>
          <w:color w:val="000000" w:themeColor="text1"/>
        </w:rPr>
        <w:t>susceptible to</w:t>
      </w:r>
      <w:r w:rsidR="00A53187" w:rsidRPr="00387164">
        <w:rPr>
          <w:rFonts w:ascii="Times New Roman" w:hAnsi="Times New Roman"/>
          <w:color w:val="000000" w:themeColor="text1"/>
        </w:rPr>
        <w:t xml:space="preserve"> reductive </w:t>
      </w:r>
      <w:r w:rsidR="003351B8" w:rsidRPr="00387164">
        <w:rPr>
          <w:rFonts w:ascii="Times New Roman" w:hAnsi="Times New Roman"/>
          <w:color w:val="000000" w:themeColor="text1"/>
        </w:rPr>
        <w:t>dissolution</w:t>
      </w:r>
      <w:r w:rsidR="00AA4B0A" w:rsidRPr="00387164">
        <w:rPr>
          <w:rFonts w:ascii="Times New Roman" w:hAnsi="Times New Roman"/>
          <w:color w:val="000000" w:themeColor="text1"/>
        </w:rPr>
        <w:t xml:space="preserve"> upon polarity </w:t>
      </w:r>
      <w:r w:rsidR="00987FE0" w:rsidRPr="00387164">
        <w:rPr>
          <w:rFonts w:ascii="Times New Roman" w:hAnsi="Times New Roman"/>
          <w:color w:val="000000" w:themeColor="text1"/>
        </w:rPr>
        <w:t>reversal</w:t>
      </w:r>
      <w:r w:rsidR="00A53187" w:rsidRPr="00387164">
        <w:rPr>
          <w:rFonts w:ascii="Times New Roman" w:hAnsi="Times New Roman"/>
          <w:color w:val="000000" w:themeColor="text1"/>
        </w:rPr>
        <w:t xml:space="preserve">. </w:t>
      </w:r>
      <w:r w:rsidR="00FE147B" w:rsidRPr="00387164">
        <w:rPr>
          <w:rFonts w:ascii="Times New Roman" w:hAnsi="Times New Roman"/>
          <w:color w:val="000000" w:themeColor="text1"/>
        </w:rPr>
        <w:t xml:space="preserve"> To overcome these problems,</w:t>
      </w:r>
      <w:r w:rsidR="00B07D3B" w:rsidRPr="00387164">
        <w:rPr>
          <w:rFonts w:ascii="Times New Roman" w:hAnsi="Times New Roman"/>
          <w:color w:val="000000" w:themeColor="text1"/>
        </w:rPr>
        <w:t xml:space="preserve"> IVB and VB group transition metals such as</w:t>
      </w:r>
      <w:r w:rsidR="00A53187" w:rsidRPr="00387164">
        <w:rPr>
          <w:rFonts w:ascii="Times New Roman" w:hAnsi="Times New Roman"/>
          <w:color w:val="000000" w:themeColor="text1"/>
        </w:rPr>
        <w:t xml:space="preserve"> Ti, Ta, Nb and Zr</w:t>
      </w:r>
      <w:r w:rsidR="003251C9" w:rsidRPr="00387164">
        <w:rPr>
          <w:rFonts w:ascii="Times New Roman" w:hAnsi="Times New Roman"/>
          <w:color w:val="000000" w:themeColor="text1"/>
        </w:rPr>
        <w:t>,</w:t>
      </w:r>
      <w:r w:rsidR="00A53187" w:rsidRPr="00387164">
        <w:rPr>
          <w:rFonts w:ascii="Times New Roman" w:hAnsi="Times New Roman"/>
          <w:color w:val="000000" w:themeColor="text1"/>
        </w:rPr>
        <w:t xml:space="preserve"> </w:t>
      </w:r>
      <w:r w:rsidR="00FE147B" w:rsidRPr="00387164">
        <w:rPr>
          <w:rFonts w:ascii="Times New Roman" w:hAnsi="Times New Roman"/>
          <w:color w:val="000000" w:themeColor="text1"/>
        </w:rPr>
        <w:t xml:space="preserve">also </w:t>
      </w:r>
      <w:r w:rsidR="00A53187" w:rsidRPr="00387164">
        <w:rPr>
          <w:rFonts w:ascii="Times New Roman" w:hAnsi="Times New Roman"/>
          <w:color w:val="000000" w:themeColor="text1"/>
        </w:rPr>
        <w:t>known as valve metals</w:t>
      </w:r>
      <w:r w:rsidR="003251C9" w:rsidRPr="00387164">
        <w:rPr>
          <w:rFonts w:ascii="Times New Roman" w:hAnsi="Times New Roman"/>
          <w:color w:val="000000" w:themeColor="text1"/>
        </w:rPr>
        <w:t>,</w:t>
      </w:r>
      <w:r w:rsidR="00A53187" w:rsidRPr="00387164">
        <w:rPr>
          <w:rFonts w:ascii="Times New Roman" w:hAnsi="Times New Roman"/>
          <w:color w:val="000000" w:themeColor="text1"/>
        </w:rPr>
        <w:t xml:space="preserve"> were </w:t>
      </w:r>
      <w:r w:rsidR="00FE147B" w:rsidRPr="00387164">
        <w:rPr>
          <w:rFonts w:ascii="Times New Roman" w:hAnsi="Times New Roman"/>
          <w:color w:val="000000" w:themeColor="text1"/>
        </w:rPr>
        <w:t>used</w:t>
      </w:r>
      <w:r w:rsidR="00A53187" w:rsidRPr="00387164">
        <w:rPr>
          <w:rFonts w:ascii="Times New Roman" w:hAnsi="Times New Roman"/>
          <w:color w:val="000000" w:themeColor="text1"/>
        </w:rPr>
        <w:t xml:space="preserve"> to </w:t>
      </w:r>
      <w:r w:rsidR="0057219D" w:rsidRPr="00387164">
        <w:rPr>
          <w:rFonts w:ascii="Times New Roman" w:hAnsi="Times New Roman"/>
          <w:color w:val="000000" w:themeColor="text1"/>
        </w:rPr>
        <w:t xml:space="preserve">form mixed </w:t>
      </w:r>
      <w:r w:rsidR="006C121E" w:rsidRPr="00387164">
        <w:rPr>
          <w:rFonts w:ascii="Times New Roman" w:hAnsi="Times New Roman"/>
          <w:color w:val="000000" w:themeColor="text1"/>
        </w:rPr>
        <w:t xml:space="preserve">metal oxides (MMO) </w:t>
      </w:r>
      <w:r w:rsidR="00EB3C5D" w:rsidRPr="00387164">
        <w:rPr>
          <w:rFonts w:ascii="Times New Roman" w:hAnsi="Times New Roman"/>
          <w:color w:val="000000" w:themeColor="text1"/>
        </w:rPr>
        <w:t xml:space="preserve">to </w:t>
      </w:r>
      <w:r w:rsidR="00A53187" w:rsidRPr="00387164">
        <w:rPr>
          <w:rFonts w:ascii="Times New Roman" w:hAnsi="Times New Roman"/>
          <w:color w:val="000000" w:themeColor="text1"/>
        </w:rPr>
        <w:t xml:space="preserve">stabilize </w:t>
      </w:r>
      <w:r w:rsidR="009074CD" w:rsidRPr="00387164">
        <w:rPr>
          <w:rFonts w:ascii="Times New Roman" w:hAnsi="Times New Roman"/>
          <w:color w:val="000000" w:themeColor="text1"/>
        </w:rPr>
        <w:t xml:space="preserve">the </w:t>
      </w:r>
      <w:r w:rsidR="00A53187" w:rsidRPr="00387164">
        <w:rPr>
          <w:rFonts w:ascii="Times New Roman" w:hAnsi="Times New Roman"/>
          <w:color w:val="000000" w:themeColor="text1"/>
        </w:rPr>
        <w:t>PGM</w:t>
      </w:r>
      <w:r w:rsidR="00EB3C5D" w:rsidRPr="00387164">
        <w:rPr>
          <w:rFonts w:ascii="Times New Roman" w:hAnsi="Times New Roman"/>
          <w:color w:val="000000" w:themeColor="text1"/>
        </w:rPr>
        <w:t xml:space="preserve"> oxides</w:t>
      </w:r>
      <w:r w:rsidR="00A53187" w:rsidRPr="00387164">
        <w:rPr>
          <w:rFonts w:ascii="Times New Roman" w:hAnsi="Times New Roman"/>
          <w:color w:val="000000" w:themeColor="text1"/>
        </w:rPr>
        <w:t xml:space="preserve">. </w:t>
      </w:r>
      <w:r w:rsidR="00FE147B" w:rsidRPr="00387164">
        <w:rPr>
          <w:rFonts w:ascii="Times New Roman" w:hAnsi="Times New Roman"/>
          <w:color w:val="000000" w:themeColor="text1"/>
        </w:rPr>
        <w:t>For example</w:t>
      </w:r>
      <w:r w:rsidR="00A249A9" w:rsidRPr="00387164">
        <w:rPr>
          <w:rFonts w:ascii="Times New Roman" w:hAnsi="Times New Roman"/>
          <w:color w:val="000000" w:themeColor="text1"/>
        </w:rPr>
        <w:t>,</w:t>
      </w:r>
      <w:r w:rsidR="00A53187" w:rsidRPr="00387164">
        <w:rPr>
          <w:rFonts w:ascii="Times New Roman" w:hAnsi="Times New Roman"/>
          <w:color w:val="000000" w:themeColor="text1"/>
        </w:rPr>
        <w:t xml:space="preserve"> RuO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-TiO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 xml:space="preserve"> (RTO) electrode</w:t>
      </w:r>
      <w:r w:rsidR="00FE147B" w:rsidRPr="00387164">
        <w:rPr>
          <w:rFonts w:ascii="Times New Roman" w:hAnsi="Times New Roman"/>
          <w:color w:val="000000" w:themeColor="text1"/>
        </w:rPr>
        <w:t xml:space="preserve">s </w:t>
      </w:r>
      <w:r w:rsidR="00555784" w:rsidRPr="00387164">
        <w:rPr>
          <w:rFonts w:ascii="Times New Roman" w:hAnsi="Times New Roman" w:hint="eastAsia"/>
          <w:color w:val="000000" w:themeColor="text1"/>
        </w:rPr>
        <w:t>exhibit</w:t>
      </w:r>
      <w:r w:rsidR="00555784" w:rsidRPr="00387164">
        <w:rPr>
          <w:rFonts w:ascii="Times New Roman" w:hAnsi="Times New Roman"/>
          <w:color w:val="000000" w:themeColor="text1"/>
        </w:rPr>
        <w:t>ed</w:t>
      </w:r>
      <w:r w:rsidR="00FE147B" w:rsidRPr="00387164">
        <w:rPr>
          <w:rFonts w:ascii="Times New Roman" w:hAnsi="Times New Roman"/>
          <w:color w:val="000000" w:themeColor="text1"/>
        </w:rPr>
        <w:t xml:space="preserve"> enhanced</w:t>
      </w:r>
      <w:r w:rsidR="00A53187" w:rsidRPr="00387164">
        <w:rPr>
          <w:rFonts w:ascii="Times New Roman" w:hAnsi="Times New Roman"/>
          <w:color w:val="000000" w:themeColor="text1"/>
        </w:rPr>
        <w:t xml:space="preserve"> catalytic activity </w:t>
      </w:r>
      <w:r w:rsidR="00555784" w:rsidRPr="00387164">
        <w:rPr>
          <w:rFonts w:ascii="Times New Roman" w:hAnsi="Times New Roman"/>
          <w:color w:val="000000" w:themeColor="text1"/>
        </w:rPr>
        <w:t>as well as</w:t>
      </w:r>
      <w:r w:rsidR="00A53187" w:rsidRPr="00387164">
        <w:rPr>
          <w:rFonts w:ascii="Times New Roman" w:hAnsi="Times New Roman"/>
          <w:color w:val="000000" w:themeColor="text1"/>
        </w:rPr>
        <w:t xml:space="preserve"> </w:t>
      </w:r>
      <w:r w:rsidR="00FE147B" w:rsidRPr="00387164">
        <w:rPr>
          <w:rFonts w:ascii="Times New Roman" w:hAnsi="Times New Roman"/>
          <w:color w:val="000000" w:themeColor="text1"/>
        </w:rPr>
        <w:t>improved</w:t>
      </w:r>
      <w:r w:rsidR="00A53187" w:rsidRPr="00387164">
        <w:rPr>
          <w:rFonts w:ascii="Times New Roman" w:hAnsi="Times New Roman"/>
          <w:color w:val="000000" w:themeColor="text1"/>
        </w:rPr>
        <w:t xml:space="preserve"> stabilit</w:t>
      </w:r>
      <w:r w:rsidR="00555784" w:rsidRPr="00387164">
        <w:rPr>
          <w:rFonts w:ascii="Times New Roman" w:hAnsi="Times New Roman"/>
          <w:color w:val="000000" w:themeColor="text1"/>
        </w:rPr>
        <w:t>y, enabling</w:t>
      </w:r>
      <w:r w:rsidR="00CE077F" w:rsidRPr="00387164">
        <w:rPr>
          <w:rFonts w:ascii="Times New Roman" w:hAnsi="Times New Roman"/>
          <w:color w:val="000000" w:themeColor="text1"/>
        </w:rPr>
        <w:t xml:space="preserve"> their</w:t>
      </w:r>
      <w:r w:rsidR="00A62267" w:rsidRPr="00387164">
        <w:rPr>
          <w:rFonts w:ascii="Times New Roman" w:hAnsi="Times New Roman"/>
          <w:color w:val="000000" w:themeColor="text1"/>
        </w:rPr>
        <w:t xml:space="preserve"> use </w:t>
      </w:r>
      <w:r w:rsidR="00A53187" w:rsidRPr="00387164">
        <w:rPr>
          <w:rFonts w:ascii="Times New Roman" w:hAnsi="Times New Roman"/>
          <w:color w:val="000000" w:themeColor="text1"/>
        </w:rPr>
        <w:t xml:space="preserve">in </w:t>
      </w:r>
      <w:r w:rsidR="00A62267" w:rsidRPr="00387164">
        <w:rPr>
          <w:rFonts w:ascii="Times New Roman" w:hAnsi="Times New Roman"/>
          <w:color w:val="000000" w:themeColor="text1"/>
        </w:rPr>
        <w:t xml:space="preserve">the </w:t>
      </w:r>
      <w:r w:rsidR="00A53187" w:rsidRPr="00387164">
        <w:rPr>
          <w:rFonts w:ascii="Times New Roman" w:hAnsi="Times New Roman"/>
          <w:color w:val="000000" w:themeColor="text1"/>
        </w:rPr>
        <w:t>chlor-alkali industry.</w:t>
      </w:r>
      <w:r w:rsidR="00F61FD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{"citationID":"5o8MOd4s","properties":{"formattedCitation":"\\super 13\\nosupersub{}","plainCitation":"13","noteIndex":0},"citationItems":[{"id":19,"uris":["http://zotero.org/groups/2545739/items/H4T5D8V7"],"uri":["http://zotero.org/groups/2545739/items/H4T5D8V7"],"itemData":{"id":19,"type":"article-journal","abstract":"Abstract not Available.","container-title":"Journal of The Electrochemical Society","DOI":"10.1149/1.2130021","issue":"8","note":"publisher: The Electrochemical Society","page":"303C","title":"The Invention and Industrial Development of Metal Anodes","volume":"127","author":[{"family":"Beer","given":"Henri Bernard"}],"issued":{"date-parts":[["1980"]]}}}],"schema":"https://github.com/citation-style-language/schema/raw/master/csl-citation.json"} </w:instrText>
      </w:r>
      <w:r w:rsidR="00F61FD5"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13</w:t>
      </w:r>
      <w:r w:rsidR="00F61FD5" w:rsidRPr="00387164">
        <w:rPr>
          <w:rFonts w:ascii="Times New Roman" w:hAnsi="Times New Roman"/>
          <w:color w:val="000000" w:themeColor="text1"/>
        </w:rPr>
        <w:fldChar w:fldCharType="end"/>
      </w:r>
      <w:r w:rsidR="00A53187" w:rsidRPr="00387164">
        <w:rPr>
          <w:rFonts w:ascii="Times New Roman" w:hAnsi="Times New Roman"/>
          <w:color w:val="000000" w:themeColor="text1"/>
        </w:rPr>
        <w:t xml:space="preserve"> </w:t>
      </w:r>
      <w:r w:rsidR="002D1B09" w:rsidRPr="00387164">
        <w:rPr>
          <w:rFonts w:ascii="Times New Roman" w:hAnsi="Times New Roman"/>
          <w:color w:val="000000" w:themeColor="text1"/>
        </w:rPr>
        <w:t xml:space="preserve">The </w:t>
      </w:r>
      <w:r w:rsidR="00A53187" w:rsidRPr="00387164">
        <w:rPr>
          <w:rFonts w:ascii="Times New Roman" w:hAnsi="Times New Roman"/>
          <w:color w:val="000000" w:themeColor="text1"/>
        </w:rPr>
        <w:t xml:space="preserve">performance </w:t>
      </w:r>
      <w:r w:rsidR="002D1B09" w:rsidRPr="00387164">
        <w:rPr>
          <w:rFonts w:ascii="Times New Roman" w:hAnsi="Times New Roman"/>
          <w:color w:val="000000" w:themeColor="text1"/>
        </w:rPr>
        <w:t xml:space="preserve">of RTO </w:t>
      </w:r>
      <w:r w:rsidR="00A62267" w:rsidRPr="00387164">
        <w:rPr>
          <w:rFonts w:ascii="Times New Roman" w:hAnsi="Times New Roman"/>
          <w:color w:val="000000" w:themeColor="text1"/>
        </w:rPr>
        <w:t>electrodes</w:t>
      </w:r>
      <w:r w:rsidR="001A47D0" w:rsidRPr="00387164">
        <w:rPr>
          <w:rFonts w:ascii="Times New Roman" w:hAnsi="Times New Roman"/>
          <w:color w:val="000000" w:themeColor="text1"/>
        </w:rPr>
        <w:t xml:space="preserve"> </w:t>
      </w:r>
      <w:r w:rsidR="002D1B09" w:rsidRPr="00387164">
        <w:rPr>
          <w:rFonts w:ascii="Times New Roman" w:hAnsi="Times New Roman"/>
          <w:color w:val="000000" w:themeColor="text1"/>
        </w:rPr>
        <w:t>w</w:t>
      </w:r>
      <w:r w:rsidR="00692808" w:rsidRPr="00387164">
        <w:rPr>
          <w:rFonts w:ascii="Times New Roman" w:hAnsi="Times New Roman"/>
          <w:color w:val="000000" w:themeColor="text1"/>
        </w:rPr>
        <w:t>as</w:t>
      </w:r>
      <w:r w:rsidR="002D1B09" w:rsidRPr="00387164">
        <w:rPr>
          <w:rFonts w:ascii="Times New Roman" w:hAnsi="Times New Roman"/>
          <w:color w:val="000000" w:themeColor="text1"/>
        </w:rPr>
        <w:t xml:space="preserve"> </w:t>
      </w:r>
      <w:r w:rsidR="00A53187" w:rsidRPr="00387164">
        <w:rPr>
          <w:rFonts w:ascii="Times New Roman" w:hAnsi="Times New Roman"/>
          <w:color w:val="000000" w:themeColor="text1"/>
        </w:rPr>
        <w:t>further improved by IrO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 xml:space="preserve"> doping</w:t>
      </w:r>
      <w:r w:rsidR="002D1B09" w:rsidRPr="00387164">
        <w:rPr>
          <w:rFonts w:ascii="Times New Roman" w:hAnsi="Times New Roman"/>
          <w:color w:val="000000" w:themeColor="text1"/>
        </w:rPr>
        <w:t>. Thus, the</w:t>
      </w:r>
      <w:r w:rsidR="00A53187" w:rsidRPr="00387164">
        <w:rPr>
          <w:rFonts w:ascii="Times New Roman" w:hAnsi="Times New Roman"/>
          <w:color w:val="000000" w:themeColor="text1"/>
        </w:rPr>
        <w:t xml:space="preserve"> </w:t>
      </w:r>
      <w:r w:rsidR="002D1B09" w:rsidRPr="00387164">
        <w:rPr>
          <w:rFonts w:ascii="Times New Roman" w:hAnsi="Times New Roman"/>
          <w:color w:val="000000" w:themeColor="text1"/>
        </w:rPr>
        <w:t xml:space="preserve">family of  </w:t>
      </w:r>
      <w:r w:rsidR="00A53187" w:rsidRPr="00387164">
        <w:rPr>
          <w:rFonts w:ascii="Times New Roman" w:hAnsi="Times New Roman"/>
          <w:color w:val="000000" w:themeColor="text1"/>
        </w:rPr>
        <w:t>RuO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-IrO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-TiO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 xml:space="preserve"> electrode</w:t>
      </w:r>
      <w:r w:rsidR="002D1B09" w:rsidRPr="00387164">
        <w:rPr>
          <w:rFonts w:ascii="Times New Roman" w:hAnsi="Times New Roman"/>
          <w:color w:val="000000" w:themeColor="text1"/>
        </w:rPr>
        <w:t>s</w:t>
      </w:r>
      <w:r w:rsidR="00A53187" w:rsidRPr="00387164">
        <w:rPr>
          <w:rFonts w:ascii="Times New Roman" w:hAnsi="Times New Roman"/>
          <w:color w:val="000000" w:themeColor="text1"/>
        </w:rPr>
        <w:t xml:space="preserve"> </w:t>
      </w:r>
      <w:r w:rsidR="002D1B09" w:rsidRPr="00387164">
        <w:rPr>
          <w:rFonts w:ascii="Times New Roman" w:hAnsi="Times New Roman"/>
          <w:color w:val="000000" w:themeColor="text1"/>
        </w:rPr>
        <w:t>can be considered ‘</w:t>
      </w:r>
      <w:r w:rsidR="00A53187" w:rsidRPr="00387164">
        <w:rPr>
          <w:rFonts w:ascii="Times New Roman" w:hAnsi="Times New Roman"/>
          <w:color w:val="000000" w:themeColor="text1"/>
        </w:rPr>
        <w:t>state-of-art</w:t>
      </w:r>
      <w:r w:rsidR="002D1B09" w:rsidRPr="00387164">
        <w:rPr>
          <w:rFonts w:ascii="Times New Roman" w:hAnsi="Times New Roman"/>
          <w:color w:val="000000" w:themeColor="text1"/>
        </w:rPr>
        <w:t>’</w:t>
      </w:r>
      <w:r w:rsidR="00A53187" w:rsidRPr="00387164">
        <w:rPr>
          <w:rFonts w:ascii="Times New Roman" w:hAnsi="Times New Roman"/>
          <w:color w:val="000000" w:themeColor="text1"/>
        </w:rPr>
        <w:t xml:space="preserve"> </w:t>
      </w:r>
      <w:r w:rsidR="00FF0081" w:rsidRPr="00387164">
        <w:rPr>
          <w:rFonts w:ascii="Times New Roman" w:hAnsi="Times New Roman"/>
          <w:color w:val="000000" w:themeColor="text1"/>
        </w:rPr>
        <w:t xml:space="preserve">for </w:t>
      </w:r>
      <w:r w:rsidR="00871937"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041DEA" w:rsidRPr="00387164">
        <w:rPr>
          <w:rFonts w:ascii="Times New Roman" w:hAnsi="Times New Roman"/>
          <w:color w:val="000000" w:themeColor="text1"/>
        </w:rPr>
        <w:t xml:space="preserve"> </w:t>
      </w:r>
      <w:r w:rsidR="002D1B09" w:rsidRPr="00387164">
        <w:rPr>
          <w:rFonts w:ascii="Times New Roman" w:hAnsi="Times New Roman"/>
          <w:color w:val="000000" w:themeColor="text1"/>
        </w:rPr>
        <w:t>in the</w:t>
      </w:r>
      <w:r w:rsidR="00041DEA" w:rsidRPr="00387164">
        <w:rPr>
          <w:rFonts w:ascii="Times New Roman" w:hAnsi="Times New Roman"/>
          <w:color w:val="000000" w:themeColor="text1"/>
        </w:rPr>
        <w:t xml:space="preserve"> chlor-alkali industry and </w:t>
      </w:r>
      <w:r w:rsidR="002D1B09" w:rsidRPr="00387164">
        <w:rPr>
          <w:rFonts w:ascii="Times New Roman" w:hAnsi="Times New Roman"/>
          <w:color w:val="000000" w:themeColor="text1"/>
        </w:rPr>
        <w:t xml:space="preserve">for onsite </w:t>
      </w:r>
      <w:r w:rsidR="00041DEA" w:rsidRPr="00387164">
        <w:rPr>
          <w:rFonts w:ascii="Times New Roman" w:hAnsi="Times New Roman"/>
          <w:color w:val="000000" w:themeColor="text1"/>
        </w:rPr>
        <w:t xml:space="preserve">wastewater </w:t>
      </w:r>
      <w:r w:rsidR="005327FE" w:rsidRPr="00387164">
        <w:rPr>
          <w:rFonts w:ascii="Times New Roman" w:hAnsi="Times New Roman"/>
          <w:color w:val="000000" w:themeColor="text1"/>
        </w:rPr>
        <w:t>electrolysis</w:t>
      </w:r>
      <w:r w:rsidR="00A53187" w:rsidRPr="00387164">
        <w:rPr>
          <w:rFonts w:ascii="Times New Roman" w:hAnsi="Times New Roman"/>
          <w:color w:val="000000" w:themeColor="text1"/>
        </w:rPr>
        <w:t>.</w:t>
      </w:r>
      <w:r w:rsidR="00264D1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{"citationID":"NyFzVP99","properties":{"formattedCitation":"\\super 14\\nosupersub{}","plainCitation":"14","noteIndex":0},"citationItems":[{"id":87,"uris":["http://zotero.org/groups/2545739/items/5YZ4JG5Y"],"uri":["http://zotero.org/groups/2545739/items/5YZ4JG5Y"],"itemData":{"id":87,"type":"article-journal","container-title":"Journal of The Electrochemical Society","DOI":"10.1149/1.3294569","ISSN":"00134651","issue":"4","journalAbbreviation":"J. Electrochem. Soc.","language":"en","page":"E50","source":"DOI.org (Crossref)","title":"A Comparative Investigation of the Corrosion Behavior of RuO&lt;sub&gt;2&lt;/sub&gt;–IrO&lt;sub&gt;2&lt;/sub&gt;–TiO&lt;sub&gt;2&lt;/sub&gt; Coated Titanium Anodes in Chloride Solutions","volume":"157","author":[{"family":"Hoseinieh","given":"S. M."},{"family":"Ashrafizadeh","given":"F."},{"family":"Maddahi","given":"M. H."}],"issued":{"date-parts":[["2010"]]}}}],"schema":"https://github.com/citation-style-language/schema/raw/master/csl-citation.json"} </w:instrText>
      </w:r>
      <w:r w:rsidR="00264D15"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14</w:t>
      </w:r>
      <w:r w:rsidR="00264D15" w:rsidRPr="00387164">
        <w:rPr>
          <w:rFonts w:ascii="Times New Roman" w:hAnsi="Times New Roman"/>
          <w:color w:val="000000" w:themeColor="text1"/>
        </w:rPr>
        <w:fldChar w:fldCharType="end"/>
      </w:r>
      <w:r w:rsidR="00885C39" w:rsidRPr="00387164">
        <w:rPr>
          <w:rFonts w:ascii="Times New Roman" w:hAnsi="Times New Roman"/>
          <w:color w:val="000000" w:themeColor="text1"/>
        </w:rPr>
        <w:t xml:space="preserve"> </w:t>
      </w:r>
      <w:r w:rsidR="0025659A" w:rsidRPr="00387164">
        <w:rPr>
          <w:rFonts w:ascii="Times New Roman" w:hAnsi="Times New Roman"/>
          <w:color w:val="000000" w:themeColor="text1"/>
        </w:rPr>
        <w:t xml:space="preserve">Considering the </w:t>
      </w:r>
      <w:r w:rsidR="002561A2" w:rsidRPr="00387164">
        <w:rPr>
          <w:rFonts w:ascii="Times New Roman" w:hAnsi="Times New Roman"/>
          <w:color w:val="000000" w:themeColor="text1"/>
        </w:rPr>
        <w:t xml:space="preserve">scarcity and </w:t>
      </w:r>
      <w:r w:rsidR="00AC1DAA" w:rsidRPr="00387164">
        <w:rPr>
          <w:rFonts w:ascii="Times New Roman" w:hAnsi="Times New Roman"/>
          <w:color w:val="000000" w:themeColor="text1"/>
        </w:rPr>
        <w:t>high</w:t>
      </w:r>
      <w:r w:rsidR="0025659A" w:rsidRPr="00387164">
        <w:rPr>
          <w:rFonts w:ascii="Times New Roman" w:hAnsi="Times New Roman"/>
          <w:color w:val="000000" w:themeColor="text1"/>
        </w:rPr>
        <w:t xml:space="preserve"> price of </w:t>
      </w:r>
      <w:r w:rsidR="009506AF" w:rsidRPr="00387164">
        <w:rPr>
          <w:rFonts w:ascii="Times New Roman" w:hAnsi="Times New Roman"/>
          <w:color w:val="000000" w:themeColor="text1"/>
        </w:rPr>
        <w:t>Ru and Ir</w:t>
      </w:r>
      <w:r w:rsidR="008936CE" w:rsidRPr="00387164">
        <w:rPr>
          <w:rFonts w:ascii="Times New Roman" w:hAnsi="Times New Roman"/>
          <w:color w:val="000000" w:themeColor="text1"/>
        </w:rPr>
        <w:t>, anode stability and lifetime are directly related to the capital cost.</w:t>
      </w:r>
    </w:p>
    <w:p w14:paraId="0316B03C" w14:textId="022479BF" w:rsidR="00E97BED" w:rsidRPr="00387164" w:rsidRDefault="0063772A"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O</w:t>
      </w:r>
      <w:r w:rsidR="003B1886" w:rsidRPr="00387164">
        <w:rPr>
          <w:rFonts w:ascii="Times New Roman" w:hAnsi="Times New Roman"/>
          <w:color w:val="000000" w:themeColor="text1"/>
        </w:rPr>
        <w:t xml:space="preserve">ptimization of </w:t>
      </w:r>
      <w:r w:rsidR="00EB3C5D" w:rsidRPr="00387164">
        <w:rPr>
          <w:rFonts w:ascii="Times New Roman" w:hAnsi="Times New Roman"/>
          <w:color w:val="000000" w:themeColor="text1"/>
        </w:rPr>
        <w:t>MMO</w:t>
      </w:r>
      <w:r w:rsidR="003B1886" w:rsidRPr="00387164">
        <w:rPr>
          <w:rFonts w:ascii="Times New Roman" w:hAnsi="Times New Roman"/>
          <w:color w:val="000000" w:themeColor="text1"/>
        </w:rPr>
        <w:t xml:space="preserve"> electrodes</w:t>
      </w:r>
      <w:r w:rsidR="002E0A23" w:rsidRPr="00387164">
        <w:rPr>
          <w:rFonts w:ascii="Times New Roman" w:hAnsi="Times New Roman"/>
          <w:color w:val="000000" w:themeColor="text1"/>
        </w:rPr>
        <w:t xml:space="preserve"> </w:t>
      </w:r>
      <w:r w:rsidR="00C67933" w:rsidRPr="00387164">
        <w:rPr>
          <w:rFonts w:ascii="Times New Roman" w:hAnsi="Times New Roman"/>
          <w:color w:val="000000" w:themeColor="text1"/>
        </w:rPr>
        <w:t xml:space="preserve">(e.g., </w:t>
      </w:r>
      <w:r w:rsidR="00363DAA" w:rsidRPr="00387164">
        <w:rPr>
          <w:rFonts w:ascii="Times New Roman" w:hAnsi="Times New Roman"/>
          <w:color w:val="000000" w:themeColor="text1"/>
        </w:rPr>
        <w:t>RTO and RuO</w:t>
      </w:r>
      <w:r w:rsidR="00363DAA" w:rsidRPr="00387164">
        <w:rPr>
          <w:rFonts w:ascii="Times New Roman" w:hAnsi="Times New Roman"/>
          <w:color w:val="000000" w:themeColor="text1"/>
          <w:vertAlign w:val="subscript"/>
        </w:rPr>
        <w:t>2</w:t>
      </w:r>
      <w:r w:rsidR="00363DAA" w:rsidRPr="00387164">
        <w:rPr>
          <w:rFonts w:ascii="Times New Roman" w:hAnsi="Times New Roman"/>
          <w:color w:val="000000" w:themeColor="text1"/>
        </w:rPr>
        <w:t>-IrO</w:t>
      </w:r>
      <w:r w:rsidR="00363DAA" w:rsidRPr="00387164">
        <w:rPr>
          <w:rFonts w:ascii="Times New Roman" w:hAnsi="Times New Roman"/>
          <w:color w:val="000000" w:themeColor="text1"/>
          <w:vertAlign w:val="subscript"/>
        </w:rPr>
        <w:t>2</w:t>
      </w:r>
      <w:r w:rsidR="00363DAA" w:rsidRPr="00387164">
        <w:rPr>
          <w:rFonts w:ascii="Times New Roman" w:hAnsi="Times New Roman"/>
          <w:color w:val="000000" w:themeColor="text1"/>
        </w:rPr>
        <w:t>-TiO</w:t>
      </w:r>
      <w:r w:rsidR="00363DAA" w:rsidRPr="00387164">
        <w:rPr>
          <w:rFonts w:ascii="Times New Roman" w:hAnsi="Times New Roman"/>
          <w:color w:val="000000" w:themeColor="text1"/>
          <w:vertAlign w:val="subscript"/>
        </w:rPr>
        <w:t>2</w:t>
      </w:r>
      <w:r w:rsidR="00C67933" w:rsidRPr="00387164">
        <w:rPr>
          <w:rFonts w:ascii="Times New Roman" w:hAnsi="Times New Roman"/>
          <w:color w:val="000000" w:themeColor="text1"/>
        </w:rPr>
        <w:t>)</w:t>
      </w:r>
      <w:r w:rsidR="00363DAA" w:rsidRPr="00387164">
        <w:rPr>
          <w:rFonts w:ascii="Times New Roman" w:hAnsi="Times New Roman"/>
          <w:color w:val="000000" w:themeColor="text1"/>
        </w:rPr>
        <w:t xml:space="preserve"> </w:t>
      </w:r>
      <w:r w:rsidR="005D6C99" w:rsidRPr="00387164">
        <w:rPr>
          <w:rFonts w:ascii="Times New Roman" w:hAnsi="Times New Roman"/>
          <w:color w:val="000000" w:themeColor="text1"/>
        </w:rPr>
        <w:t>has been explored</w:t>
      </w:r>
      <w:r w:rsidR="007101F5" w:rsidRPr="00387164">
        <w:rPr>
          <w:rFonts w:ascii="Times New Roman" w:hAnsi="Times New Roman"/>
          <w:color w:val="000000" w:themeColor="text1"/>
        </w:rPr>
        <w:t xml:space="preserve"> by</w:t>
      </w:r>
      <w:r w:rsidR="00811CC4" w:rsidRPr="00387164">
        <w:rPr>
          <w:rFonts w:ascii="Times New Roman" w:hAnsi="Times New Roman"/>
          <w:color w:val="000000" w:themeColor="text1"/>
        </w:rPr>
        <w:t xml:space="preserve"> </w:t>
      </w:r>
      <w:r w:rsidR="007101F5" w:rsidRPr="00387164">
        <w:rPr>
          <w:rFonts w:ascii="Times New Roman" w:hAnsi="Times New Roman"/>
          <w:color w:val="000000" w:themeColor="text1"/>
        </w:rPr>
        <w:t>controlling</w:t>
      </w:r>
      <w:r w:rsidR="001D7600" w:rsidRPr="00387164">
        <w:rPr>
          <w:rFonts w:ascii="Times New Roman" w:hAnsi="Times New Roman"/>
          <w:color w:val="000000" w:themeColor="text1"/>
        </w:rPr>
        <w:t xml:space="preserve"> </w:t>
      </w:r>
      <w:r w:rsidR="00363DAA" w:rsidRPr="00387164">
        <w:rPr>
          <w:rFonts w:ascii="Times New Roman" w:hAnsi="Times New Roman"/>
          <w:color w:val="000000" w:themeColor="text1"/>
        </w:rPr>
        <w:t>annealing temperature</w:t>
      </w:r>
      <w:r w:rsidR="00811CC4" w:rsidRPr="00387164">
        <w:rPr>
          <w:rFonts w:ascii="Times New Roman" w:hAnsi="Times New Roman"/>
          <w:color w:val="000000" w:themeColor="text1"/>
        </w:rPr>
        <w:t>,</w:t>
      </w:r>
      <w:r w:rsidR="0053761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{"citationID":"qUeCeWlj","properties":{"formattedCitation":"\\super 15\\nosupersub{}","plainCitation":"15","noteIndex":0},"citationItems":[{"id":68,"uris":["http://zotero.org/groups/2545739/items/EZUKJ2V6"],"uri":["http://zotero.org/groups/2545739/items/EZUKJ2V6"],"itemData":{"id":68,"type":"article-journal","container-title":"Journal of Electroanalytical Chemistry","DOI":"10.1016/j.jelechem.2019.02.039","ISSN":"15726657","journalAbbreviation":"Journal of Electroanalytical Chemistry","language":"en","page":"175-183","source":"DOI.org (Crossref)","title":"Electrochemical behavior and corrosion mechanism of Ti/IrO&lt;sub&gt;2&lt;/sub&gt;-RuO&lt;sub&gt;2&lt;/sub&gt; anodes in sulphuric acid solution","volume":"837","author":[{"family":"Liu","given":"Bao"},{"family":"Wang","given":"Chengyan"},{"family":"Chen","given":"Yongqiang"},{"family":"Ma","given":"Baozhong"}],"issued":{"date-parts":[["2019",3]]}}}],"schema":"https://github.com/citation-style-language/schema/raw/master/csl-citation.json"} </w:instrText>
      </w:r>
      <w:r w:rsidR="00537615"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15</w:t>
      </w:r>
      <w:r w:rsidR="00537615" w:rsidRPr="00387164">
        <w:rPr>
          <w:rFonts w:ascii="Times New Roman" w:hAnsi="Times New Roman"/>
          <w:color w:val="000000" w:themeColor="text1"/>
        </w:rPr>
        <w:fldChar w:fldCharType="end"/>
      </w:r>
      <w:r w:rsidR="00811CC4" w:rsidRPr="00387164">
        <w:rPr>
          <w:rFonts w:ascii="Times New Roman" w:hAnsi="Times New Roman"/>
          <w:color w:val="000000" w:themeColor="text1"/>
        </w:rPr>
        <w:t xml:space="preserve"> </w:t>
      </w:r>
      <w:r w:rsidR="00363DAA" w:rsidRPr="00387164">
        <w:rPr>
          <w:rFonts w:ascii="Times New Roman" w:hAnsi="Times New Roman"/>
          <w:color w:val="000000" w:themeColor="text1"/>
        </w:rPr>
        <w:t>elemental composition</w:t>
      </w:r>
      <w:r w:rsidR="0053761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{"citationID":"FciyvxHp","properties":{"formattedCitation":"\\super 16,17\\nosupersub{}","plainCitation":"16,17","noteIndex":0},"citationItems":[{"id":81,"uris":["http://zotero.org/groups/2545739/items/HFIAIE88"],"uri":["http://zotero.org/groups/2545739/items/HFIAIE88"],"itemData":{"id":81,"type":"article-journal","container-title":"Electrochimica Acta","DOI":"10.1016/0013-4686(78)85026-9","ISSN":"00134686","issue":"6","journalAbbreviation":"Electrochimica Acta","language":"en","page":"493-500","source":"DOI.org (Crossref)","title":"Chlorine and oxygen evolution on various compositions of RuO&lt;sub&gt;2&lt;/sub&gt;/TiO&lt;sub&gt;2&lt;/sub&gt; electrodes","volume":"23","author":[{"family":"Burrows","given":"I.R."},{"family":"Denton","given":"D.A."},{"family":"Harrison","given":"J.A."}],"issued":{"date-parts":[["1978",6]]}},"label":"page"},{"id":212,"uris":["http://zotero.org/groups/2545739/items/IRMYCTSP"],"uri":["http://zotero.org/groups/2545739/items/IRMYCTSP"],"itemData":{"id":212,"type":"article-journal","container-title":"Ceramics International","DOI":"10.1016/j.ceramint.2006.03.025","ISSN":"02728842","issue":"6","journalAbbreviation":"Ceramics International","language":"en","page":"1087-1091","source":"DOI.org (Crossref)","title":"Effect of IrO&lt;sub&gt;2&lt;/sub&gt; loading on RuO&lt;sub&gt;2&lt;/sub&gt;–IrO&lt;sub&gt;2&lt;/sub&gt;–TiO&lt;sub&gt;2&lt;/sub&gt; anodes: A study of microstructure and working life for the chlorine evolution reaction","title-short":"Effect of IrO2 loading on RuO2–IrO2–TiO2 anodes","volume":"33","author":[{"family":"Yi","given":"Zeng"},{"family":"Kangning","given":"Chen"},{"family":"Wei","given":"Wu"},{"family":"Wang","given":"Jianrong"},{"family":"Lee","given":"Soowohn"}],"issued":{"date-parts":[["2007",8]]}},"label":"page"}],"schema":"https://github.com/citation-style-language/schema/raw/master/csl-citation.json"} </w:instrText>
      </w:r>
      <w:r w:rsidR="00537615"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16,17</w:t>
      </w:r>
      <w:r w:rsidR="00537615" w:rsidRPr="00387164">
        <w:rPr>
          <w:rFonts w:ascii="Times New Roman" w:hAnsi="Times New Roman"/>
          <w:color w:val="000000" w:themeColor="text1"/>
        </w:rPr>
        <w:fldChar w:fldCharType="end"/>
      </w:r>
      <w:r w:rsidR="00BF70F6" w:rsidRPr="00387164">
        <w:rPr>
          <w:rFonts w:ascii="Times New Roman" w:hAnsi="Times New Roman"/>
          <w:color w:val="000000" w:themeColor="text1"/>
        </w:rPr>
        <w:t>,</w:t>
      </w:r>
      <w:r w:rsidR="00363DAA" w:rsidRPr="00387164">
        <w:rPr>
          <w:rFonts w:ascii="Times New Roman" w:hAnsi="Times New Roman"/>
          <w:color w:val="000000" w:themeColor="text1"/>
        </w:rPr>
        <w:t xml:space="preserve"> and</w:t>
      </w:r>
      <w:r w:rsidR="00811CC4" w:rsidRPr="00387164">
        <w:rPr>
          <w:rFonts w:ascii="Times New Roman" w:hAnsi="Times New Roman"/>
          <w:color w:val="000000" w:themeColor="text1"/>
        </w:rPr>
        <w:t xml:space="preserve"> </w:t>
      </w:r>
      <w:r w:rsidR="007C6703" w:rsidRPr="00387164">
        <w:rPr>
          <w:rFonts w:ascii="Times New Roman" w:hAnsi="Times New Roman"/>
          <w:color w:val="000000" w:themeColor="text1"/>
        </w:rPr>
        <w:t>particle size</w:t>
      </w:r>
      <w:r w:rsidR="0014545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{"citationID":"co2iJuO0","properties":{"formattedCitation":"\\super 18\\nosupersub{}","plainCitation":"18","noteIndex":0},"citationItems":[{"id":43,"uris":["http://zotero.org/groups/2545739/items/3GYCFY8G"],"uri":["http://zotero.org/groups/2545739/items/3GYCFY8G"],"itemData":{"id":43,"type":"article-journal","container-title":"Journal of the Electrochemical Society","issue":"4","note":"ISBN: 1945-7111\npublisher: IOP Publishing","page":"1034","title":"Preparation of ultrafi</w:instrText>
      </w:r>
      <w:r w:rsidR="005A25ED" w:rsidRPr="00387164">
        <w:rPr>
          <w:rFonts w:ascii="Times New Roman" w:hAnsi="Times New Roman" w:hint="eastAsia"/>
          <w:color w:val="000000" w:themeColor="text1"/>
        </w:rPr>
        <w:instrText>ne RuO&lt;sub&gt;2&lt;/sub&gt;</w:instrText>
      </w:r>
      <w:r w:rsidR="005A25ED" w:rsidRPr="00387164">
        <w:rPr>
          <w:rFonts w:ascii="Times New Roman" w:hAnsi="Times New Roman" w:hint="eastAsia"/>
          <w:color w:val="000000" w:themeColor="text1"/>
        </w:rPr>
        <w:instrText>‐</w:instrText>
      </w:r>
      <w:r w:rsidR="005A25ED" w:rsidRPr="00387164">
        <w:rPr>
          <w:rFonts w:ascii="Times New Roman" w:hAnsi="Times New Roman" w:hint="eastAsia"/>
          <w:color w:val="000000" w:themeColor="text1"/>
        </w:rPr>
        <w:instrText>TiO&lt;sub&gt;2&lt;/sub&gt; binary oxide particles by a sol</w:instrText>
      </w:r>
      <w:r w:rsidR="005A25ED" w:rsidRPr="00387164">
        <w:rPr>
          <w:rFonts w:ascii="Times New Roman" w:hAnsi="Times New Roman" w:hint="eastAsia"/>
          <w:color w:val="000000" w:themeColor="text1"/>
        </w:rPr>
        <w:instrText>‐</w:instrText>
      </w:r>
      <w:r w:rsidR="005A25ED" w:rsidRPr="00387164">
        <w:rPr>
          <w:rFonts w:ascii="Times New Roman" w:hAnsi="Times New Roman" w:hint="eastAsia"/>
          <w:color w:val="000000" w:themeColor="text1"/>
        </w:rPr>
        <w:instrText>gel process","volume":"140","author":[{"family":"Kameyama","given":"Kohichi"},{"family":"Shohji","given":"Shigeru"},{"family":"Onoue","given":"Satoshi"},{"family":"Nishimura","given":"Kats</w:instrText>
      </w:r>
      <w:r w:rsidR="005A25ED" w:rsidRPr="00387164">
        <w:rPr>
          <w:rFonts w:ascii="Times New Roman" w:hAnsi="Times New Roman"/>
          <w:color w:val="000000" w:themeColor="text1"/>
        </w:rPr>
        <w:instrText xml:space="preserve">unori"},{"family":"Yahikozawa","given":"Kiyochika"},{"family":"Takasu","given":"Yoshio"}],"issued":{"date-parts":[["1993"]]}}}],"schema":"https://github.com/citation-style-language/schema/raw/master/csl-citation.json"} </w:instrText>
      </w:r>
      <w:r w:rsidR="0014545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18</w:t>
      </w:r>
      <w:r w:rsidR="0014545D" w:rsidRPr="00387164">
        <w:rPr>
          <w:rFonts w:ascii="Times New Roman" w:hAnsi="Times New Roman"/>
          <w:color w:val="000000" w:themeColor="text1"/>
        </w:rPr>
        <w:fldChar w:fldCharType="end"/>
      </w:r>
      <w:r w:rsidR="00C2284D" w:rsidRPr="00387164">
        <w:rPr>
          <w:rFonts w:ascii="Times New Roman" w:hAnsi="Times New Roman"/>
          <w:color w:val="000000" w:themeColor="text1"/>
        </w:rPr>
        <w:t>.</w:t>
      </w:r>
      <w:r w:rsidR="00C768A2" w:rsidRPr="00387164">
        <w:rPr>
          <w:rFonts w:ascii="Times New Roman" w:hAnsi="Times New Roman"/>
          <w:color w:val="000000" w:themeColor="text1"/>
        </w:rPr>
        <w:t xml:space="preserve"> </w:t>
      </w:r>
      <w:proofErr w:type="spellStart"/>
      <w:r w:rsidR="00135F13" w:rsidRPr="00387164">
        <w:rPr>
          <w:rFonts w:ascii="Times New Roman" w:hAnsi="Times New Roman"/>
          <w:color w:val="000000" w:themeColor="text1"/>
        </w:rPr>
        <w:t>Comninellis</w:t>
      </w:r>
      <w:proofErr w:type="spellEnd"/>
      <w:r w:rsidR="00135F13" w:rsidRPr="00387164">
        <w:rPr>
          <w:rFonts w:ascii="Times New Roman" w:hAnsi="Times New Roman"/>
          <w:color w:val="000000" w:themeColor="text1"/>
        </w:rPr>
        <w:t xml:space="preserve"> and </w:t>
      </w:r>
      <w:proofErr w:type="spellStart"/>
      <w:r w:rsidR="00135F13" w:rsidRPr="00387164">
        <w:rPr>
          <w:rFonts w:ascii="Times New Roman" w:hAnsi="Times New Roman"/>
          <w:color w:val="000000" w:themeColor="text1"/>
        </w:rPr>
        <w:t>Vercesi</w:t>
      </w:r>
      <w:proofErr w:type="spellEnd"/>
      <w:r w:rsidR="00135F13" w:rsidRPr="00387164">
        <w:rPr>
          <w:rFonts w:ascii="Times New Roman" w:hAnsi="Times New Roman"/>
          <w:color w:val="000000" w:themeColor="text1"/>
        </w:rPr>
        <w:t xml:space="preserve"> investigated the DSAs with various “PGM + valve metal” binary coatings prepared by thermal deposition procedure. Low thermal deposition yields were noticed for SnO</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 xml:space="preserve"> and Pt, as opposed to the almost 100% yield for IrO</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 RuO</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 xml:space="preserve"> and Ta</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O</w:t>
      </w:r>
      <w:r w:rsidR="00135F13" w:rsidRPr="00387164">
        <w:rPr>
          <w:rFonts w:ascii="Times New Roman" w:hAnsi="Times New Roman"/>
          <w:color w:val="000000" w:themeColor="text1"/>
          <w:vertAlign w:val="subscript"/>
        </w:rPr>
        <w:t>5</w:t>
      </w:r>
      <w:r w:rsidR="00135F13" w:rsidRPr="00387164">
        <w:rPr>
          <w:rFonts w:ascii="Times New Roman" w:hAnsi="Times New Roman"/>
          <w:color w:val="000000" w:themeColor="text1"/>
        </w:rPr>
        <w:t>.</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{"citationID":"XJJJ1D3r","properties":{"formattedCitation":"\\super 19\\nosupersub{}","plainCitation":"19","noteIndex":0},"citationItems":[{"id":140,"uris":["http://zotero.org/groups/2545739/items/KGHVHVTF"],"uri":["http://zotero.org/groups/2545739/items/KGHVHVTF"],"itemData":{"id":140,"type":"article-journal","container-title":"Journal of Applied Electrochemistry","DOI":"10.1007/BF01464294","ISSN":"0021-891X, 1572-8838","issue":"2","journalAbbreviation":"J Appl Electrochem","language":"en","page":"136-142","source":"DOI.org (Crossref)","title":"Problems in DSA® coating deposition by thermal decomposition","volume":"21","author":[{"family":"Comninellis","given":"Ch."},{"family":"Vercesi","given":"G. P."}],"issued":{"date-parts":[["1991",2]]}}}],"schema":"https://github.com/citation-style-language/schema/raw/master/csl-citation.json"}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19</w:t>
      </w:r>
      <w:r w:rsidR="00CE5A95" w:rsidRPr="00387164">
        <w:rPr>
          <w:rFonts w:ascii="Times New Roman" w:hAnsi="Times New Roman"/>
          <w:color w:val="000000" w:themeColor="text1"/>
        </w:rPr>
        <w:fldChar w:fldCharType="end"/>
      </w:r>
      <w:r w:rsidR="00135F13" w:rsidRPr="00387164">
        <w:rPr>
          <w:rFonts w:ascii="Times New Roman" w:hAnsi="Times New Roman"/>
          <w:color w:val="000000" w:themeColor="text1"/>
        </w:rPr>
        <w:t xml:space="preserve"> </w:t>
      </w:r>
      <w:r w:rsidR="00B949F1" w:rsidRPr="00387164">
        <w:rPr>
          <w:rFonts w:ascii="Times New Roman" w:hAnsi="Times New Roman"/>
          <w:color w:val="000000" w:themeColor="text1"/>
        </w:rPr>
        <w:t xml:space="preserve">A </w:t>
      </w:r>
      <w:r w:rsidR="00135F13" w:rsidRPr="00387164">
        <w:rPr>
          <w:rFonts w:ascii="Times New Roman" w:hAnsi="Times New Roman"/>
          <w:color w:val="000000" w:themeColor="text1"/>
        </w:rPr>
        <w:t>Pt-Ta</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O</w:t>
      </w:r>
      <w:r w:rsidR="00135F13" w:rsidRPr="00387164">
        <w:rPr>
          <w:rFonts w:ascii="Times New Roman" w:hAnsi="Times New Roman"/>
          <w:color w:val="000000" w:themeColor="text1"/>
          <w:vertAlign w:val="subscript"/>
        </w:rPr>
        <w:t>5</w:t>
      </w:r>
      <w:r w:rsidR="00135F13" w:rsidRPr="00387164">
        <w:rPr>
          <w:rFonts w:ascii="Times New Roman" w:hAnsi="Times New Roman"/>
          <w:color w:val="000000" w:themeColor="text1"/>
        </w:rPr>
        <w:t xml:space="preserve"> electrode produced the largest electrochemically active surface area as quantified by integration of the cyclic voltammograms, while </w:t>
      </w:r>
      <w:r w:rsidR="00EA773F" w:rsidRPr="00387164">
        <w:rPr>
          <w:rFonts w:ascii="Times New Roman" w:hAnsi="Times New Roman"/>
          <w:color w:val="000000" w:themeColor="text1"/>
        </w:rPr>
        <w:t xml:space="preserve">the </w:t>
      </w:r>
      <w:r w:rsidR="00135F13" w:rsidRPr="00387164">
        <w:rPr>
          <w:rFonts w:ascii="Times New Roman" w:hAnsi="Times New Roman"/>
          <w:color w:val="000000" w:themeColor="text1"/>
        </w:rPr>
        <w:t>IrO</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-Ta</w:t>
      </w:r>
      <w:r w:rsidR="00135F13" w:rsidRPr="00387164">
        <w:rPr>
          <w:rFonts w:ascii="Times New Roman" w:hAnsi="Times New Roman"/>
          <w:color w:val="000000" w:themeColor="text1"/>
          <w:vertAlign w:val="subscript"/>
        </w:rPr>
        <w:t>2</w:t>
      </w:r>
      <w:r w:rsidR="00135F13" w:rsidRPr="00387164">
        <w:rPr>
          <w:rFonts w:ascii="Times New Roman" w:hAnsi="Times New Roman"/>
          <w:color w:val="000000" w:themeColor="text1"/>
        </w:rPr>
        <w:t>O</w:t>
      </w:r>
      <w:r w:rsidR="00135F13" w:rsidRPr="00387164">
        <w:rPr>
          <w:rFonts w:ascii="Times New Roman" w:hAnsi="Times New Roman"/>
          <w:color w:val="000000" w:themeColor="text1"/>
          <w:vertAlign w:val="subscript"/>
        </w:rPr>
        <w:t>5</w:t>
      </w:r>
      <w:r w:rsidR="00135F13" w:rsidRPr="00387164">
        <w:rPr>
          <w:rFonts w:ascii="Times New Roman" w:hAnsi="Times New Roman"/>
          <w:color w:val="000000" w:themeColor="text1"/>
        </w:rPr>
        <w:t xml:space="preserve"> electrode had the longest service lifetime with respect to the catalyst loading.</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{"citationID":"VEQoBq1i","properties":{"formattedCitation":"\\super 20\\nosupersub{}","plainCitation":"20","noteIndex":0},"citationItems":[{"id":139,"uris":["http://zotero.org/groups/2545739/items/8FREZR5I"],"uri":["http://zotero.org/groups/2545739/items/8FREZR5I"],"itemData":{"id":139,"type":"article-journal","container-title":"Journal of Applied Electrochemistry","DOI":"10.1007/BF01020219","ISSN":"0021-891X, 1572-8838","issue":"4","journalAbbreviation":"J Appl Electrochem","language":"en","page":"335-345","source":"DOI.org (Crossref)","title":"Characterization of DSA®-type oxygen evolving electrodes: Choice of a coating","title-short":"Characterization of DSA</w:instrText>
      </w:r>
      <w:r w:rsidR="005A25ED" w:rsidRPr="00387164">
        <w:rPr>
          <w:rFonts w:ascii="Tahoma" w:hAnsi="Tahoma" w:cs="Tahoma"/>
          <w:color w:val="000000" w:themeColor="text1"/>
        </w:rPr>
        <w:instrText>�</w:instrText>
      </w:r>
      <w:r w:rsidR="005A25ED" w:rsidRPr="00387164">
        <w:rPr>
          <w:rFonts w:ascii="Times New Roman" w:hAnsi="Times New Roman"/>
          <w:color w:val="000000" w:themeColor="text1"/>
        </w:rPr>
        <w:instrText xml:space="preserve">-type oxygen evolving electrodes","volume":"21","author":[{"family":"Comninellis","given":"Ch."},{"family":"Vercesi","given":"G. P."}],"issued":{"date-parts":[["1991",4]]}}}],"schema":"https://github.com/citation-style-language/schema/raw/master/csl-citation.json"}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20</w:t>
      </w:r>
      <w:r w:rsidR="00CE5A95" w:rsidRPr="00387164">
        <w:rPr>
          <w:rFonts w:ascii="Times New Roman" w:hAnsi="Times New Roman"/>
          <w:color w:val="000000" w:themeColor="text1"/>
        </w:rPr>
        <w:fldChar w:fldCharType="end"/>
      </w:r>
      <w:r w:rsidR="00135F13" w:rsidRPr="00387164">
        <w:rPr>
          <w:rFonts w:ascii="Times New Roman" w:hAnsi="Times New Roman"/>
          <w:color w:val="000000" w:themeColor="text1"/>
        </w:rPr>
        <w:t xml:space="preserve"> </w:t>
      </w:r>
      <w:r w:rsidR="00AF646F" w:rsidRPr="00387164">
        <w:rPr>
          <w:rFonts w:ascii="Times New Roman" w:hAnsi="Times New Roman"/>
          <w:color w:val="000000" w:themeColor="text1"/>
        </w:rPr>
        <w:t>At the same time, n</w:t>
      </w:r>
      <w:r w:rsidR="009B66A5" w:rsidRPr="00387164">
        <w:rPr>
          <w:rFonts w:ascii="Times New Roman" w:hAnsi="Times New Roman"/>
          <w:color w:val="000000" w:themeColor="text1"/>
        </w:rPr>
        <w:t xml:space="preserve">umerous </w:t>
      </w:r>
      <w:r w:rsidR="0061531A" w:rsidRPr="00387164">
        <w:rPr>
          <w:rFonts w:ascii="Times New Roman" w:hAnsi="Times New Roman"/>
          <w:color w:val="000000" w:themeColor="text1"/>
        </w:rPr>
        <w:t xml:space="preserve">factors have been </w:t>
      </w:r>
      <w:r w:rsidR="00DC012C" w:rsidRPr="00387164">
        <w:rPr>
          <w:rFonts w:ascii="Times New Roman" w:hAnsi="Times New Roman"/>
          <w:color w:val="000000" w:themeColor="text1"/>
        </w:rPr>
        <w:t>identified to influence the apparent (practical) electrode performance, including</w:t>
      </w:r>
      <w:r w:rsidR="00D94F95" w:rsidRPr="00387164">
        <w:rPr>
          <w:rFonts w:ascii="Times New Roman" w:hAnsi="Times New Roman"/>
          <w:color w:val="000000" w:themeColor="text1"/>
        </w:rPr>
        <w:t xml:space="preserve"> electrode morphology, porosity, catalyst loading, gas bubble formation and removal as well as electrolyte pH and </w:t>
      </w:r>
      <w:r w:rsidR="00EA773F" w:rsidRPr="00387164">
        <w:rPr>
          <w:rFonts w:ascii="Times New Roman" w:hAnsi="Times New Roman"/>
          <w:color w:val="000000" w:themeColor="text1"/>
        </w:rPr>
        <w:t xml:space="preserve">ionic </w:t>
      </w:r>
      <w:r w:rsidR="00D94F95" w:rsidRPr="00387164">
        <w:rPr>
          <w:rFonts w:ascii="Times New Roman" w:hAnsi="Times New Roman"/>
          <w:color w:val="000000" w:themeColor="text1"/>
        </w:rPr>
        <w:t>composition.</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{"citationID":"U07wE4CD","properties":{"formattedCitation":"\\super 21\\nosupersub{}","plainCitation":"21","noteIndex":0},"citationItems":[{"id":142,"uris":["http://zotero.org/groups/2545739/items/579JTE3C"],"uri":["http://zotero.org/groups/2545739/items/579JTE3C"],"itemData":{"id":142,"type":"article-journal","container-title":"Electrochimica Acta","DOI":"10.1016/0013-4686(87)85001-6","ISSN":"00134686","issue":"3","journalAbbreviation":"Electrochimica Acta","language":"en","page":"369-382","source":"DOI.org (Crossref)","title":"Progress in the understanding of the mechanism of chlorine evolution at oxide electrodes","volume":"32","author":[{"family":"Trasatti","given":"Sergio"}],"issued":{"date-parts":[["1987",3]]}}}],"schema":"https://github.com/citation-style-language/schema/raw/master/csl-citation.json"}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21</w:t>
      </w:r>
      <w:r w:rsidR="00CE5A95" w:rsidRPr="00387164">
        <w:rPr>
          <w:rFonts w:ascii="Times New Roman" w:hAnsi="Times New Roman"/>
          <w:color w:val="000000" w:themeColor="text1"/>
        </w:rPr>
        <w:fldChar w:fldCharType="end"/>
      </w:r>
      <w:r w:rsidR="00D94F95" w:rsidRPr="00387164">
        <w:rPr>
          <w:rFonts w:ascii="Times New Roman" w:hAnsi="Times New Roman"/>
          <w:color w:val="000000" w:themeColor="text1"/>
        </w:rPr>
        <w:t xml:space="preserve"> </w:t>
      </w:r>
      <w:r w:rsidR="00CB61CA" w:rsidRPr="00387164">
        <w:rPr>
          <w:rFonts w:ascii="Times New Roman" w:hAnsi="Times New Roman"/>
          <w:color w:val="000000" w:themeColor="text1"/>
        </w:rPr>
        <w:t xml:space="preserve">Brian et al. studied the influence of chloride </w:t>
      </w:r>
      <w:r w:rsidR="00092D08" w:rsidRPr="00387164">
        <w:rPr>
          <w:rFonts w:ascii="Times New Roman" w:hAnsi="Times New Roman"/>
          <w:color w:val="000000" w:themeColor="text1"/>
        </w:rPr>
        <w:t xml:space="preserve">concentration on </w:t>
      </w:r>
      <w:r w:rsidR="003D3314" w:rsidRPr="00387164">
        <w:rPr>
          <w:rFonts w:ascii="Times New Roman" w:hAnsi="Times New Roman"/>
          <w:color w:val="000000" w:themeColor="text1"/>
        </w:rPr>
        <w:t xml:space="preserve">CER kinetics over </w:t>
      </w:r>
      <w:r w:rsidR="00AE012F" w:rsidRPr="00387164">
        <w:rPr>
          <w:rFonts w:ascii="Times New Roman" w:hAnsi="Times New Roman"/>
          <w:color w:val="000000" w:themeColor="text1"/>
        </w:rPr>
        <w:t xml:space="preserve">Pt electrodes and concluded that </w:t>
      </w:r>
      <w:r w:rsidR="00B240E8" w:rsidRPr="00387164">
        <w:rPr>
          <w:rFonts w:ascii="Times New Roman" w:hAnsi="Times New Roman"/>
          <w:color w:val="000000" w:themeColor="text1"/>
        </w:rPr>
        <w:t xml:space="preserve">the reaction kinetics were controlled by the recombination of </w:t>
      </w:r>
      <w:r w:rsidR="00381C83" w:rsidRPr="00387164">
        <w:rPr>
          <w:rFonts w:ascii="Times New Roman" w:hAnsi="Times New Roman"/>
          <w:color w:val="000000" w:themeColor="text1"/>
        </w:rPr>
        <w:t xml:space="preserve">Cl· </w:t>
      </w:r>
      <w:r w:rsidR="009B2B9D" w:rsidRPr="00387164">
        <w:rPr>
          <w:rFonts w:ascii="Times New Roman" w:hAnsi="Times New Roman"/>
          <w:color w:val="000000" w:themeColor="text1"/>
        </w:rPr>
        <w:t>instead of mass transfer.</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{"citationID":"Rxmc99cp","properties":{"formattedCitation":"\\super 22\\nosupersub{}","plainCitation":"22","noteIndex":0},"citationItems":[{"id":137,"uris":["http://zotero.org/groups/2545739/items/B2FQTAK4"],"uri":["http://zotero.org/groups/2545739/items/B2FQTAK4"],"itemData":{"id":137,"type":"article-journal","container-title":"Journal of the Chemical Society, Faraday Transactions 1: Physical Chemistry in Condensed Phases","DOI":"10.1039/f19797502454","ISSN":"0300-9599","issue":"0","journalAbbreviation":"J. Chem. Soc., Faraday Trans. 1","language":"en","page":"2454","source":"DOI.org (Crossref)","title":"Chloride ion adsorption effects in the recombination-controlled kinetics of anodic chlorine evolution at Pt electrodes","volume":"75","author":[{"family":"Conway","given":"Brian E."},{"family":"Novak","given":"Dunja M."}],"issued":{"date-parts":[["1979"]]}}}],"schema":"https://github.com/citation-style-language/schema/raw/master/csl-citation.json"}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22</w:t>
      </w:r>
      <w:r w:rsidR="00CE5A95" w:rsidRPr="00387164">
        <w:rPr>
          <w:rFonts w:ascii="Times New Roman" w:hAnsi="Times New Roman"/>
          <w:color w:val="000000" w:themeColor="text1"/>
        </w:rPr>
        <w:fldChar w:fldCharType="end"/>
      </w:r>
      <w:r w:rsidR="009B2B9D" w:rsidRPr="00387164">
        <w:rPr>
          <w:rFonts w:ascii="Times New Roman" w:hAnsi="Times New Roman"/>
          <w:color w:val="000000" w:themeColor="text1"/>
        </w:rPr>
        <w:t xml:space="preserve"> </w:t>
      </w:r>
    </w:p>
    <w:p w14:paraId="1C6033F9" w14:textId="7725AA0F" w:rsidR="00A53187" w:rsidRPr="00387164" w:rsidRDefault="00C2284D"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 xml:space="preserve">However, </w:t>
      </w:r>
      <w:r w:rsidR="00324EA2" w:rsidRPr="00387164">
        <w:rPr>
          <w:rFonts w:ascii="Times New Roman" w:hAnsi="Times New Roman"/>
          <w:color w:val="000000" w:themeColor="text1"/>
        </w:rPr>
        <w:t>after</w:t>
      </w:r>
      <w:r w:rsidR="003A2C75" w:rsidRPr="00387164">
        <w:rPr>
          <w:rFonts w:ascii="Times New Roman" w:hAnsi="Times New Roman"/>
          <w:color w:val="000000" w:themeColor="text1"/>
        </w:rPr>
        <w:t xml:space="preserve"> 60 years</w:t>
      </w:r>
      <w:r w:rsidR="009E7CD4" w:rsidRPr="00387164">
        <w:rPr>
          <w:rFonts w:ascii="Times New Roman" w:hAnsi="Times New Roman"/>
          <w:color w:val="000000" w:themeColor="text1"/>
        </w:rPr>
        <w:t xml:space="preserve"> of </w:t>
      </w:r>
      <w:r w:rsidR="00C31E7F" w:rsidRPr="00387164">
        <w:rPr>
          <w:rFonts w:ascii="Times New Roman" w:hAnsi="Times New Roman"/>
          <w:color w:val="000000" w:themeColor="text1"/>
        </w:rPr>
        <w:t>research</w:t>
      </w:r>
      <w:r w:rsidR="00C3604E" w:rsidRPr="00387164">
        <w:rPr>
          <w:rFonts w:ascii="Times New Roman" w:hAnsi="Times New Roman"/>
          <w:color w:val="000000" w:themeColor="text1"/>
        </w:rPr>
        <w:t xml:space="preserve">, </w:t>
      </w:r>
      <w:r w:rsidR="00A53187" w:rsidRPr="00387164">
        <w:rPr>
          <w:rFonts w:ascii="Times New Roman" w:hAnsi="Times New Roman"/>
          <w:color w:val="000000" w:themeColor="text1"/>
        </w:rPr>
        <w:t xml:space="preserve">the </w:t>
      </w:r>
      <w:r w:rsidR="00C3604E" w:rsidRPr="00387164">
        <w:rPr>
          <w:rFonts w:ascii="Times New Roman" w:hAnsi="Times New Roman"/>
          <w:color w:val="000000" w:themeColor="text1"/>
        </w:rPr>
        <w:t xml:space="preserve">underlying </w:t>
      </w:r>
      <w:r w:rsidR="00A53187" w:rsidRPr="00387164">
        <w:rPr>
          <w:rFonts w:ascii="Times New Roman" w:hAnsi="Times New Roman"/>
          <w:color w:val="000000" w:themeColor="text1"/>
        </w:rPr>
        <w:t xml:space="preserve">catalytic mechanism of </w:t>
      </w:r>
      <w:r w:rsidR="00B9356E" w:rsidRPr="00387164">
        <w:rPr>
          <w:rFonts w:ascii="Times New Roman" w:hAnsi="Times New Roman"/>
          <w:color w:val="000000" w:themeColor="text1"/>
        </w:rPr>
        <w:t>CER</w:t>
      </w:r>
      <w:r w:rsidR="00C3604E" w:rsidRPr="00387164">
        <w:rPr>
          <w:rFonts w:ascii="Times New Roman" w:hAnsi="Times New Roman"/>
          <w:color w:val="000000" w:themeColor="text1"/>
        </w:rPr>
        <w:t xml:space="preserve"> </w:t>
      </w:r>
      <w:r w:rsidR="00904327" w:rsidRPr="00387164">
        <w:rPr>
          <w:rFonts w:ascii="Times New Roman" w:hAnsi="Times New Roman"/>
          <w:color w:val="000000" w:themeColor="text1"/>
        </w:rPr>
        <w:t>on</w:t>
      </w:r>
      <w:r w:rsidR="00C3604E" w:rsidRPr="00387164">
        <w:rPr>
          <w:rFonts w:ascii="Times New Roman" w:hAnsi="Times New Roman"/>
          <w:color w:val="000000" w:themeColor="text1"/>
        </w:rPr>
        <w:t xml:space="preserve"> </w:t>
      </w:r>
      <w:r w:rsidR="00EB3C5D" w:rsidRPr="00387164">
        <w:rPr>
          <w:rFonts w:ascii="Times New Roman" w:hAnsi="Times New Roman"/>
          <w:color w:val="000000" w:themeColor="text1"/>
        </w:rPr>
        <w:t>MMO</w:t>
      </w:r>
      <w:r w:rsidR="0065679E" w:rsidRPr="00387164">
        <w:rPr>
          <w:rFonts w:ascii="Times New Roman" w:hAnsi="Times New Roman"/>
          <w:color w:val="000000" w:themeColor="text1"/>
        </w:rPr>
        <w:t xml:space="preserve"> electrodes</w:t>
      </w:r>
      <w:r w:rsidR="00A53187" w:rsidRPr="00387164">
        <w:rPr>
          <w:rFonts w:ascii="Times New Roman" w:hAnsi="Times New Roman"/>
          <w:color w:val="000000" w:themeColor="text1"/>
        </w:rPr>
        <w:t xml:space="preserve"> remains poorly understood. Moreover, RTO and RuO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-IrO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-TiO</w:t>
      </w:r>
      <w:r w:rsidR="00A53187" w:rsidRPr="00387164">
        <w:rPr>
          <w:rFonts w:ascii="Times New Roman" w:hAnsi="Times New Roman"/>
          <w:color w:val="000000" w:themeColor="text1"/>
          <w:vertAlign w:val="subscript"/>
        </w:rPr>
        <w:t>2</w:t>
      </w:r>
      <w:r w:rsidR="00A53187" w:rsidRPr="00387164">
        <w:rPr>
          <w:rFonts w:ascii="Times New Roman" w:hAnsi="Times New Roman"/>
          <w:color w:val="000000" w:themeColor="text1"/>
        </w:rPr>
        <w:t xml:space="preserve"> </w:t>
      </w:r>
      <w:r w:rsidR="00F12B26" w:rsidRPr="00387164">
        <w:rPr>
          <w:rFonts w:ascii="Times New Roman" w:hAnsi="Times New Roman"/>
          <w:color w:val="000000" w:themeColor="text1"/>
        </w:rPr>
        <w:t xml:space="preserve">electrodes </w:t>
      </w:r>
      <w:r w:rsidR="00904327" w:rsidRPr="00387164">
        <w:rPr>
          <w:rFonts w:ascii="Times New Roman" w:hAnsi="Times New Roman"/>
          <w:color w:val="000000" w:themeColor="text1"/>
        </w:rPr>
        <w:t>have</w:t>
      </w:r>
      <w:r w:rsidR="00A53187" w:rsidRPr="00387164">
        <w:rPr>
          <w:rFonts w:ascii="Times New Roman" w:hAnsi="Times New Roman"/>
          <w:color w:val="000000" w:themeColor="text1"/>
        </w:rPr>
        <w:t xml:space="preserve"> lower CER selectivity in wastewater</w:t>
      </w:r>
      <w:r w:rsidR="00BD6C93" w:rsidRPr="00387164">
        <w:rPr>
          <w:rFonts w:ascii="Times New Roman" w:hAnsi="Times New Roman"/>
          <w:color w:val="000000" w:themeColor="text1"/>
        </w:rPr>
        <w:t xml:space="preserve"> </w:t>
      </w:r>
      <w:r w:rsidR="004D46EA" w:rsidRPr="00387164">
        <w:rPr>
          <w:rFonts w:ascii="Times New Roman" w:hAnsi="Times New Roman"/>
          <w:color w:val="000000" w:themeColor="text1"/>
        </w:rPr>
        <w:t>with typical</w:t>
      </w:r>
      <w:r w:rsidR="00BD6C93" w:rsidRPr="00387164">
        <w:rPr>
          <w:rFonts w:ascii="Times New Roman" w:hAnsi="Times New Roman"/>
          <w:color w:val="000000" w:themeColor="text1"/>
        </w:rPr>
        <w:t xml:space="preserve"> chloride </w:t>
      </w:r>
      <w:r w:rsidR="00AD41A3" w:rsidRPr="00387164">
        <w:rPr>
          <w:rFonts w:ascii="Times New Roman" w:hAnsi="Times New Roman"/>
          <w:color w:val="000000" w:themeColor="text1"/>
        </w:rPr>
        <w:t xml:space="preserve">concentrations </w:t>
      </w:r>
      <w:r w:rsidR="004D46EA" w:rsidRPr="00387164">
        <w:rPr>
          <w:rFonts w:ascii="Times New Roman" w:hAnsi="Times New Roman"/>
          <w:color w:val="000000" w:themeColor="text1"/>
        </w:rPr>
        <w:t xml:space="preserve">of </w:t>
      </w:r>
      <w:r w:rsidR="00C05D47" w:rsidRPr="00387164">
        <w:rPr>
          <w:rFonts w:ascii="Times New Roman" w:hAnsi="Times New Roman"/>
          <w:color w:val="000000" w:themeColor="text1"/>
        </w:rPr>
        <w:t>~</w:t>
      </w:r>
      <w:r w:rsidR="004D46EA" w:rsidRPr="00387164">
        <w:rPr>
          <w:rFonts w:ascii="Times New Roman" w:hAnsi="Times New Roman"/>
          <w:color w:val="000000" w:themeColor="text1"/>
        </w:rPr>
        <w:t>30 mM</w:t>
      </w:r>
      <w:r w:rsidR="00A611B0" w:rsidRPr="00387164">
        <w:rPr>
          <w:rFonts w:ascii="Times New Roman" w:hAnsi="Times New Roman"/>
          <w:color w:val="000000" w:themeColor="text1"/>
        </w:rPr>
        <w:t>.</w:t>
      </w:r>
      <w:r w:rsidR="00F3385F"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{"citationID":"OQtD56TA","properties":{"formattedCitation":"\\super 6,23,24\\nosupersub{}","plainCitation":"6,23,24","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R."}],"issued":{"date-parts":[["2016",11]]}},"label":"page"},{"id":15,"uris":["http://zotero.org/groups/2545739/items/VK76CCFZ"],"uri":["http://zotero.org/groups/2545739/items/VK76CCFZ"],"itemData":{"id":15,"type":"article-journal","container-title":"ACS Sustainable Chemistry &amp; Engineering","DOI":"10.1021/acssuschemeng.7b03155","ISSN":"2168-0485, 2168-0485","issue":"3","journalAbbreviation":"ACS Sustainable Chem. Eng.","language":"en","page":"3135-3142","source":"DOI.org (Crossref)","title":"Phosphate Recovery from Human Waste via the Formation of Hydroxyapatite during Electrochemical Wastewater Treatment","volume":"6","author":[{"family":"Cid","given":"Clément A."},{"family":"Jasper","given":"Justin T."},{"family":"Hoffmann","given":"Michael R."}],"issued":{"date-parts":[["2018",3,5]]}},"label":"page"}],"schema":"https://github.com/citation-style-language/schema/raw/master/csl-citation.json"} </w:instrText>
      </w:r>
      <w:r w:rsidR="00F3385F"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6,23,24</w:t>
      </w:r>
      <w:r w:rsidR="00F3385F" w:rsidRPr="00387164">
        <w:rPr>
          <w:rFonts w:ascii="Times New Roman" w:hAnsi="Times New Roman"/>
          <w:color w:val="000000" w:themeColor="text1"/>
        </w:rPr>
        <w:fldChar w:fldCharType="end"/>
      </w:r>
      <w:r w:rsidR="00A53187" w:rsidRPr="00387164">
        <w:rPr>
          <w:rFonts w:ascii="Times New Roman" w:hAnsi="Times New Roman"/>
          <w:color w:val="000000" w:themeColor="text1"/>
        </w:rPr>
        <w:t xml:space="preserve"> </w:t>
      </w:r>
      <w:r w:rsidR="00614170" w:rsidRPr="00387164">
        <w:rPr>
          <w:rFonts w:ascii="Times New Roman" w:hAnsi="Times New Roman"/>
          <w:color w:val="000000" w:themeColor="text1"/>
        </w:rPr>
        <w:t>Lower chloride concentration</w:t>
      </w:r>
      <w:r w:rsidR="00AD41A3" w:rsidRPr="00387164">
        <w:rPr>
          <w:rFonts w:ascii="Times New Roman" w:hAnsi="Times New Roman"/>
          <w:color w:val="000000" w:themeColor="text1"/>
        </w:rPr>
        <w:t>s</w:t>
      </w:r>
      <w:r w:rsidR="00614170" w:rsidRPr="00387164">
        <w:rPr>
          <w:rFonts w:ascii="Times New Roman" w:hAnsi="Times New Roman"/>
          <w:color w:val="000000" w:themeColor="text1"/>
        </w:rPr>
        <w:t xml:space="preserve"> </w:t>
      </w:r>
      <w:r w:rsidR="00AD41A3" w:rsidRPr="00387164">
        <w:rPr>
          <w:rFonts w:ascii="Times New Roman" w:hAnsi="Times New Roman"/>
          <w:color w:val="000000" w:themeColor="text1"/>
        </w:rPr>
        <w:t xml:space="preserve">often </w:t>
      </w:r>
      <w:r w:rsidR="002F5BC3" w:rsidRPr="00387164">
        <w:rPr>
          <w:rFonts w:ascii="Times New Roman" w:hAnsi="Times New Roman"/>
          <w:color w:val="000000" w:themeColor="text1"/>
        </w:rPr>
        <w:t>reduce</w:t>
      </w:r>
      <w:r w:rsidR="00AD41A3" w:rsidRPr="00387164">
        <w:rPr>
          <w:rFonts w:ascii="Times New Roman" w:hAnsi="Times New Roman"/>
          <w:color w:val="000000" w:themeColor="text1"/>
        </w:rPr>
        <w:t xml:space="preserve"> </w:t>
      </w:r>
      <w:r w:rsidR="00C3604E" w:rsidRPr="00387164">
        <w:rPr>
          <w:rFonts w:ascii="Times New Roman" w:hAnsi="Times New Roman"/>
          <w:color w:val="000000" w:themeColor="text1"/>
        </w:rPr>
        <w:t xml:space="preserve">electrode </w:t>
      </w:r>
      <w:r w:rsidR="00A53187" w:rsidRPr="00387164">
        <w:rPr>
          <w:rFonts w:ascii="Times New Roman" w:hAnsi="Times New Roman"/>
          <w:color w:val="000000" w:themeColor="text1"/>
        </w:rPr>
        <w:t>lifetime</w:t>
      </w:r>
      <w:r w:rsidR="00AD41A3" w:rsidRPr="00387164">
        <w:rPr>
          <w:rFonts w:ascii="Times New Roman" w:hAnsi="Times New Roman"/>
          <w:color w:val="000000" w:themeColor="text1"/>
        </w:rPr>
        <w:t>s</w:t>
      </w:r>
      <w:r w:rsidR="00A53187" w:rsidRPr="00387164">
        <w:rPr>
          <w:rFonts w:ascii="Times New Roman" w:hAnsi="Times New Roman"/>
          <w:color w:val="000000" w:themeColor="text1"/>
        </w:rPr>
        <w:t xml:space="preserve"> </w:t>
      </w:r>
      <w:r w:rsidR="002F5BC3" w:rsidRPr="00387164">
        <w:rPr>
          <w:rFonts w:ascii="Times New Roman" w:hAnsi="Times New Roman"/>
          <w:color w:val="000000" w:themeColor="text1"/>
        </w:rPr>
        <w:t>as the concurrent</w:t>
      </w:r>
      <w:r w:rsidR="001E77FD" w:rsidRPr="00387164">
        <w:rPr>
          <w:rFonts w:ascii="Times New Roman" w:hAnsi="Times New Roman"/>
          <w:color w:val="000000" w:themeColor="text1"/>
        </w:rPr>
        <w:t xml:space="preserve"> </w:t>
      </w:r>
      <w:r w:rsidR="00B9356E" w:rsidRPr="00387164">
        <w:rPr>
          <w:rFonts w:ascii="Times New Roman" w:hAnsi="Times New Roman"/>
          <w:color w:val="000000" w:themeColor="text1"/>
        </w:rPr>
        <w:t>OER</w:t>
      </w:r>
      <w:r w:rsidR="001E77FD" w:rsidRPr="00387164">
        <w:rPr>
          <w:rFonts w:ascii="Times New Roman" w:hAnsi="Times New Roman"/>
          <w:color w:val="000000" w:themeColor="text1"/>
        </w:rPr>
        <w:t xml:space="preserve"> </w:t>
      </w:r>
      <w:r w:rsidR="002F5BC3" w:rsidRPr="00387164">
        <w:rPr>
          <w:rFonts w:ascii="Times New Roman" w:hAnsi="Times New Roman"/>
          <w:color w:val="000000" w:themeColor="text1"/>
        </w:rPr>
        <w:t>compromises</w:t>
      </w:r>
      <w:r w:rsidR="001E77FD" w:rsidRPr="00387164">
        <w:rPr>
          <w:rFonts w:ascii="Times New Roman" w:hAnsi="Times New Roman"/>
          <w:color w:val="000000" w:themeColor="text1"/>
        </w:rPr>
        <w:t xml:space="preserve"> electrode s</w:t>
      </w:r>
      <w:r w:rsidR="002A4119" w:rsidRPr="00387164">
        <w:rPr>
          <w:rFonts w:ascii="Times New Roman" w:hAnsi="Times New Roman"/>
          <w:color w:val="000000" w:themeColor="text1"/>
        </w:rPr>
        <w:t>tability</w:t>
      </w:r>
      <w:r w:rsidR="00A53187" w:rsidRPr="00387164">
        <w:rPr>
          <w:rFonts w:ascii="Times New Roman" w:hAnsi="Times New Roman"/>
          <w:color w:val="000000" w:themeColor="text1"/>
        </w:rPr>
        <w:t>.</w:t>
      </w:r>
      <w:r w:rsidR="00702D8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{"citationID":"Cc8jWfnI","properties":{"formattedCitation":"\\super 25\\nosupersub{}","plainCitation":"25","noteIndex":0},"citationItems":[{"id":18,"uris":["http://zotero.org/groups/2545739/items/CNHJ9MED"],"uri":["http://zotero.org/groups/2545739/items/CNHJ9MED"],"itemData":{"id":18,"type":"article-journal","container-title":"JoM","issue":"3","note":"ISBN: 1047-4838\npublisher: Springer","page":"41-43","title":"The history of progress in dimensionally stable anodes","volume":"45","author":[{"family":"Duby","given":"Paul"}],"issued":{"date-parts":[["1993"]]}}}],"schema":"https://github.com/citation-style-language/schema/raw/master/csl-citation.json"} </w:instrText>
      </w:r>
      <w:r w:rsidR="00702D8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25</w:t>
      </w:r>
      <w:r w:rsidR="00702D81" w:rsidRPr="00387164">
        <w:rPr>
          <w:rFonts w:ascii="Times New Roman" w:hAnsi="Times New Roman"/>
          <w:color w:val="000000" w:themeColor="text1"/>
        </w:rPr>
        <w:fldChar w:fldCharType="end"/>
      </w:r>
      <w:r w:rsidR="00A53187" w:rsidRPr="00387164">
        <w:rPr>
          <w:rFonts w:ascii="Times New Roman" w:hAnsi="Times New Roman"/>
          <w:color w:val="000000" w:themeColor="text1"/>
        </w:rPr>
        <w:t xml:space="preserve"> </w:t>
      </w:r>
      <w:r w:rsidR="000C016E" w:rsidRPr="00387164">
        <w:rPr>
          <w:rFonts w:ascii="Times New Roman" w:hAnsi="Times New Roman"/>
          <w:color w:val="000000" w:themeColor="text1"/>
        </w:rPr>
        <w:t>For industr</w:t>
      </w:r>
      <w:r w:rsidR="00AD41A3" w:rsidRPr="00387164">
        <w:rPr>
          <w:rFonts w:ascii="Times New Roman" w:hAnsi="Times New Roman"/>
          <w:color w:val="000000" w:themeColor="text1"/>
        </w:rPr>
        <w:t>ial</w:t>
      </w:r>
      <w:r w:rsidR="000C016E" w:rsidRPr="00387164">
        <w:rPr>
          <w:rFonts w:ascii="Times New Roman" w:hAnsi="Times New Roman"/>
          <w:color w:val="000000" w:themeColor="text1"/>
        </w:rPr>
        <w:t xml:space="preserve"> applications, </w:t>
      </w:r>
      <w:r w:rsidR="00AD41A3" w:rsidRPr="00387164">
        <w:rPr>
          <w:rFonts w:ascii="Times New Roman" w:hAnsi="Times New Roman"/>
          <w:color w:val="000000" w:themeColor="text1"/>
        </w:rPr>
        <w:t xml:space="preserve">the </w:t>
      </w:r>
      <w:r w:rsidR="00A53187" w:rsidRPr="00387164">
        <w:rPr>
          <w:rFonts w:ascii="Times New Roman" w:hAnsi="Times New Roman"/>
          <w:color w:val="000000" w:themeColor="text1"/>
        </w:rPr>
        <w:t xml:space="preserve">use of PGMs </w:t>
      </w:r>
      <w:r w:rsidR="00AD41A3" w:rsidRPr="00387164">
        <w:rPr>
          <w:rFonts w:ascii="Times New Roman" w:hAnsi="Times New Roman"/>
          <w:color w:val="000000" w:themeColor="text1"/>
        </w:rPr>
        <w:t>increases</w:t>
      </w:r>
      <w:r w:rsidR="00A53187" w:rsidRPr="00387164">
        <w:rPr>
          <w:rFonts w:ascii="Times New Roman" w:hAnsi="Times New Roman"/>
          <w:color w:val="000000" w:themeColor="text1"/>
        </w:rPr>
        <w:t xml:space="preserve"> capital cost</w:t>
      </w:r>
      <w:r w:rsidR="00AD41A3" w:rsidRPr="00387164">
        <w:rPr>
          <w:rFonts w:ascii="Times New Roman" w:hAnsi="Times New Roman"/>
          <w:color w:val="000000" w:themeColor="text1"/>
        </w:rPr>
        <w:t>s</w:t>
      </w:r>
      <w:r w:rsidR="00D23A07" w:rsidRPr="00387164">
        <w:rPr>
          <w:rFonts w:ascii="Times New Roman" w:hAnsi="Times New Roman"/>
          <w:color w:val="000000" w:themeColor="text1"/>
        </w:rPr>
        <w:t xml:space="preserve"> and </w:t>
      </w:r>
      <w:r w:rsidR="002F5BC3" w:rsidRPr="00387164">
        <w:rPr>
          <w:rFonts w:ascii="Times New Roman" w:hAnsi="Times New Roman"/>
          <w:color w:val="000000" w:themeColor="text1"/>
        </w:rPr>
        <w:t xml:space="preserve">thus </w:t>
      </w:r>
      <w:r w:rsidR="00B96D87" w:rsidRPr="00387164">
        <w:rPr>
          <w:rFonts w:ascii="Times New Roman" w:hAnsi="Times New Roman"/>
          <w:color w:val="000000" w:themeColor="text1"/>
        </w:rPr>
        <w:t xml:space="preserve">limits wide </w:t>
      </w:r>
      <w:r w:rsidR="00D23A07" w:rsidRPr="00387164">
        <w:rPr>
          <w:rFonts w:ascii="Times New Roman" w:hAnsi="Times New Roman"/>
          <w:color w:val="000000" w:themeColor="text1"/>
        </w:rPr>
        <w:t xml:space="preserve">implementation </w:t>
      </w:r>
      <w:r w:rsidR="00A53187" w:rsidRPr="00387164">
        <w:rPr>
          <w:rFonts w:ascii="Times New Roman" w:hAnsi="Times New Roman"/>
          <w:color w:val="000000" w:themeColor="text1"/>
        </w:rPr>
        <w:t xml:space="preserve">of electrochemical </w:t>
      </w:r>
      <w:r w:rsidR="00D23A07" w:rsidRPr="00387164">
        <w:rPr>
          <w:rFonts w:ascii="Times New Roman" w:hAnsi="Times New Roman"/>
          <w:color w:val="000000" w:themeColor="text1"/>
        </w:rPr>
        <w:t xml:space="preserve">technology for </w:t>
      </w:r>
      <w:r w:rsidR="00A53187" w:rsidRPr="00387164">
        <w:rPr>
          <w:rFonts w:ascii="Times New Roman" w:hAnsi="Times New Roman"/>
          <w:color w:val="000000" w:themeColor="text1"/>
        </w:rPr>
        <w:t xml:space="preserve">wastewater treatment in developing </w:t>
      </w:r>
      <w:r w:rsidR="00D23A07" w:rsidRPr="00387164">
        <w:rPr>
          <w:rFonts w:ascii="Times New Roman" w:hAnsi="Times New Roman"/>
          <w:color w:val="000000" w:themeColor="text1"/>
        </w:rPr>
        <w:t>countries</w:t>
      </w:r>
      <w:r w:rsidR="00A53187" w:rsidRPr="00387164">
        <w:rPr>
          <w:rFonts w:ascii="Times New Roman" w:hAnsi="Times New Roman"/>
          <w:color w:val="000000" w:themeColor="text1"/>
        </w:rPr>
        <w:t xml:space="preserve">. </w:t>
      </w:r>
      <w:r w:rsidR="002F5BC3" w:rsidRPr="00387164">
        <w:rPr>
          <w:rFonts w:ascii="Times New Roman" w:hAnsi="Times New Roman"/>
          <w:color w:val="000000" w:themeColor="text1"/>
        </w:rPr>
        <w:t xml:space="preserve">In this regard, </w:t>
      </w:r>
      <w:r w:rsidR="00675D2A" w:rsidRPr="00387164">
        <w:rPr>
          <w:rFonts w:ascii="Times New Roman" w:hAnsi="Times New Roman"/>
          <w:color w:val="000000" w:themeColor="text1"/>
        </w:rPr>
        <w:t xml:space="preserve">PGM-free </w:t>
      </w:r>
      <w:r w:rsidR="005A750E" w:rsidRPr="00387164">
        <w:rPr>
          <w:rFonts w:ascii="Times New Roman" w:hAnsi="Times New Roman"/>
          <w:color w:val="000000" w:themeColor="text1"/>
        </w:rPr>
        <w:t xml:space="preserve">electrodes </w:t>
      </w:r>
      <w:r w:rsidR="00F66DF3" w:rsidRPr="00387164">
        <w:rPr>
          <w:rFonts w:ascii="Times New Roman" w:hAnsi="Times New Roman"/>
          <w:color w:val="000000" w:themeColor="text1"/>
        </w:rPr>
        <w:t xml:space="preserve">that </w:t>
      </w:r>
      <w:r w:rsidR="006959DA" w:rsidRPr="00387164">
        <w:rPr>
          <w:rFonts w:ascii="Times New Roman" w:hAnsi="Times New Roman"/>
          <w:color w:val="000000" w:themeColor="text1"/>
        </w:rPr>
        <w:t>have high</w:t>
      </w:r>
      <w:r w:rsidR="00352E3A" w:rsidRPr="00387164">
        <w:rPr>
          <w:rFonts w:ascii="Times New Roman" w:hAnsi="Times New Roman"/>
          <w:color w:val="000000" w:themeColor="text1"/>
        </w:rPr>
        <w:t xml:space="preserve"> </w:t>
      </w:r>
      <w:r w:rsidR="00A53187" w:rsidRPr="00387164">
        <w:rPr>
          <w:rFonts w:ascii="Times New Roman" w:hAnsi="Times New Roman"/>
          <w:color w:val="000000" w:themeColor="text1"/>
        </w:rPr>
        <w:t>activity</w:t>
      </w:r>
      <w:r w:rsidR="00FA66C4" w:rsidRPr="00387164">
        <w:rPr>
          <w:rFonts w:ascii="Times New Roman" w:hAnsi="Times New Roman"/>
          <w:color w:val="000000" w:themeColor="text1"/>
        </w:rPr>
        <w:t xml:space="preserve">, </w:t>
      </w:r>
      <w:r w:rsidR="006959DA" w:rsidRPr="00387164">
        <w:rPr>
          <w:rFonts w:ascii="Times New Roman" w:hAnsi="Times New Roman"/>
          <w:color w:val="000000" w:themeColor="text1"/>
        </w:rPr>
        <w:t xml:space="preserve">long-term </w:t>
      </w:r>
      <w:r w:rsidR="00A53187" w:rsidRPr="00387164">
        <w:rPr>
          <w:rFonts w:ascii="Times New Roman" w:hAnsi="Times New Roman"/>
          <w:color w:val="000000" w:themeColor="text1"/>
        </w:rPr>
        <w:t>stability</w:t>
      </w:r>
      <w:r w:rsidR="006959DA" w:rsidRPr="00387164">
        <w:rPr>
          <w:rFonts w:ascii="Times New Roman" w:hAnsi="Times New Roman"/>
          <w:color w:val="000000" w:themeColor="text1"/>
        </w:rPr>
        <w:t>,</w:t>
      </w:r>
      <w:r w:rsidR="00675D2A" w:rsidRPr="00387164">
        <w:rPr>
          <w:rFonts w:ascii="Times New Roman" w:hAnsi="Times New Roman"/>
          <w:color w:val="000000" w:themeColor="text1"/>
        </w:rPr>
        <w:t xml:space="preserve"> </w:t>
      </w:r>
      <w:r w:rsidR="00FA66C4" w:rsidRPr="00387164">
        <w:rPr>
          <w:rFonts w:ascii="Times New Roman" w:hAnsi="Times New Roman"/>
          <w:color w:val="000000" w:themeColor="text1"/>
        </w:rPr>
        <w:t xml:space="preserve">and </w:t>
      </w:r>
      <w:r w:rsidR="006959DA" w:rsidRPr="00387164">
        <w:rPr>
          <w:rFonts w:ascii="Times New Roman" w:hAnsi="Times New Roman"/>
          <w:color w:val="000000" w:themeColor="text1"/>
        </w:rPr>
        <w:t xml:space="preserve">preferential </w:t>
      </w:r>
      <w:r w:rsidR="00FA66C4" w:rsidRPr="00387164">
        <w:rPr>
          <w:rFonts w:ascii="Times New Roman" w:hAnsi="Times New Roman"/>
          <w:color w:val="000000" w:themeColor="text1"/>
        </w:rPr>
        <w:t xml:space="preserve">selectivity </w:t>
      </w:r>
      <w:r w:rsidR="00675D2A" w:rsidRPr="00387164">
        <w:rPr>
          <w:rFonts w:ascii="Times New Roman" w:hAnsi="Times New Roman"/>
          <w:color w:val="000000" w:themeColor="text1"/>
        </w:rPr>
        <w:t xml:space="preserve">for </w:t>
      </w:r>
      <w:r w:rsidR="006959DA" w:rsidRPr="00387164">
        <w:rPr>
          <w:rFonts w:ascii="Times New Roman" w:hAnsi="Times New Roman"/>
          <w:color w:val="000000" w:themeColor="text1"/>
        </w:rPr>
        <w:t xml:space="preserve">the </w:t>
      </w:r>
      <w:r w:rsidR="00675D2A" w:rsidRPr="00387164">
        <w:rPr>
          <w:rFonts w:ascii="Times New Roman" w:hAnsi="Times New Roman"/>
          <w:color w:val="000000" w:themeColor="text1"/>
        </w:rPr>
        <w:t xml:space="preserve">CER </w:t>
      </w:r>
      <w:r w:rsidR="00A53187" w:rsidRPr="00387164">
        <w:rPr>
          <w:rFonts w:ascii="Times New Roman" w:hAnsi="Times New Roman"/>
          <w:color w:val="000000" w:themeColor="text1"/>
        </w:rPr>
        <w:t xml:space="preserve">are </w:t>
      </w:r>
      <w:r w:rsidR="002A4119" w:rsidRPr="00387164">
        <w:rPr>
          <w:rFonts w:ascii="Times New Roman" w:hAnsi="Times New Roman"/>
          <w:color w:val="000000" w:themeColor="text1"/>
        </w:rPr>
        <w:t xml:space="preserve">critical for </w:t>
      </w:r>
      <w:r w:rsidR="002F5BC3" w:rsidRPr="00387164">
        <w:rPr>
          <w:rFonts w:ascii="Times New Roman" w:hAnsi="Times New Roman"/>
          <w:color w:val="000000" w:themeColor="text1"/>
        </w:rPr>
        <w:t>developing</w:t>
      </w:r>
      <w:r w:rsidR="008F021A" w:rsidRPr="00387164">
        <w:rPr>
          <w:rFonts w:ascii="Times New Roman" w:hAnsi="Times New Roman"/>
          <w:color w:val="000000" w:themeColor="text1"/>
        </w:rPr>
        <w:t xml:space="preserve"> </w:t>
      </w:r>
      <w:r w:rsidR="00630D28" w:rsidRPr="00387164">
        <w:rPr>
          <w:rFonts w:ascii="Times New Roman" w:hAnsi="Times New Roman"/>
          <w:color w:val="000000" w:themeColor="text1"/>
        </w:rPr>
        <w:t xml:space="preserve">practical </w:t>
      </w:r>
      <w:r w:rsidR="00FA66C4" w:rsidRPr="00387164">
        <w:rPr>
          <w:rFonts w:ascii="Times New Roman" w:hAnsi="Times New Roman"/>
          <w:color w:val="000000" w:themeColor="text1"/>
        </w:rPr>
        <w:t xml:space="preserve">electrochemical </w:t>
      </w:r>
      <w:r w:rsidR="007C461E" w:rsidRPr="00387164">
        <w:rPr>
          <w:rFonts w:ascii="Times New Roman" w:hAnsi="Times New Roman"/>
          <w:color w:val="000000" w:themeColor="text1"/>
        </w:rPr>
        <w:t xml:space="preserve">applications </w:t>
      </w:r>
      <w:r w:rsidR="008F021A" w:rsidRPr="00387164">
        <w:rPr>
          <w:rFonts w:ascii="Times New Roman" w:hAnsi="Times New Roman"/>
          <w:color w:val="000000" w:themeColor="text1"/>
        </w:rPr>
        <w:t xml:space="preserve">that are more </w:t>
      </w:r>
      <w:r w:rsidR="00DE19B0" w:rsidRPr="00387164">
        <w:rPr>
          <w:rFonts w:ascii="Times New Roman" w:hAnsi="Times New Roman"/>
          <w:color w:val="000000" w:themeColor="text1"/>
        </w:rPr>
        <w:t>efficient</w:t>
      </w:r>
      <w:r w:rsidR="007C461E" w:rsidRPr="00387164">
        <w:rPr>
          <w:rFonts w:ascii="Times New Roman" w:hAnsi="Times New Roman"/>
          <w:color w:val="000000" w:themeColor="text1"/>
        </w:rPr>
        <w:t xml:space="preserve"> and </w:t>
      </w:r>
      <w:r w:rsidR="008F021A" w:rsidRPr="00387164">
        <w:rPr>
          <w:rFonts w:ascii="Times New Roman" w:hAnsi="Times New Roman"/>
          <w:color w:val="000000" w:themeColor="text1"/>
        </w:rPr>
        <w:t>economical</w:t>
      </w:r>
      <w:r w:rsidR="00FA66C4" w:rsidRPr="00387164">
        <w:rPr>
          <w:rFonts w:ascii="Times New Roman" w:hAnsi="Times New Roman"/>
          <w:color w:val="000000" w:themeColor="text1"/>
        </w:rPr>
        <w:t>.</w:t>
      </w:r>
      <w:r w:rsidR="00744D53" w:rsidRPr="00387164">
        <w:rPr>
          <w:rFonts w:ascii="Times New Roman" w:hAnsi="Times New Roman"/>
          <w:color w:val="000000" w:themeColor="text1"/>
        </w:rPr>
        <w:t xml:space="preserve"> </w:t>
      </w:r>
      <w:r w:rsidR="001F223B" w:rsidRPr="00387164">
        <w:rPr>
          <w:rFonts w:ascii="Times New Roman" w:hAnsi="Times New Roman"/>
          <w:color w:val="000000" w:themeColor="text1"/>
        </w:rPr>
        <w:t>To</w:t>
      </w:r>
      <w:r w:rsidR="002F5BC3" w:rsidRPr="00387164">
        <w:rPr>
          <w:rFonts w:ascii="Times New Roman" w:hAnsi="Times New Roman"/>
          <w:color w:val="000000" w:themeColor="text1"/>
        </w:rPr>
        <w:t xml:space="preserve"> achieve th</w:t>
      </w:r>
      <w:r w:rsidR="00B02B52" w:rsidRPr="00387164">
        <w:rPr>
          <w:rFonts w:ascii="Times New Roman" w:hAnsi="Times New Roman"/>
          <w:color w:val="000000" w:themeColor="text1"/>
        </w:rPr>
        <w:t>ese</w:t>
      </w:r>
      <w:r w:rsidR="002F5BC3" w:rsidRPr="00387164">
        <w:rPr>
          <w:rFonts w:ascii="Times New Roman" w:hAnsi="Times New Roman"/>
          <w:color w:val="000000" w:themeColor="text1"/>
        </w:rPr>
        <w:t xml:space="preserve"> goal</w:t>
      </w:r>
      <w:r w:rsidR="00B02B52" w:rsidRPr="00387164">
        <w:rPr>
          <w:rFonts w:ascii="Times New Roman" w:hAnsi="Times New Roman"/>
          <w:color w:val="000000" w:themeColor="text1"/>
        </w:rPr>
        <w:t>s</w:t>
      </w:r>
      <w:r w:rsidR="00C524E6" w:rsidRPr="00387164">
        <w:rPr>
          <w:rFonts w:ascii="Times New Roman" w:hAnsi="Times New Roman"/>
          <w:color w:val="000000" w:themeColor="text1"/>
        </w:rPr>
        <w:t>,</w:t>
      </w:r>
      <w:r w:rsidR="00744D53" w:rsidRPr="00387164">
        <w:rPr>
          <w:rFonts w:ascii="Times New Roman" w:hAnsi="Times New Roman"/>
          <w:color w:val="000000" w:themeColor="text1"/>
        </w:rPr>
        <w:t xml:space="preserve"> </w:t>
      </w:r>
      <w:r w:rsidR="008F021A" w:rsidRPr="00387164">
        <w:rPr>
          <w:rFonts w:ascii="Times New Roman" w:hAnsi="Times New Roman"/>
          <w:color w:val="000000" w:themeColor="text1"/>
        </w:rPr>
        <w:t xml:space="preserve">detailed </w:t>
      </w:r>
      <w:r w:rsidR="00A53187" w:rsidRPr="00387164">
        <w:rPr>
          <w:rFonts w:ascii="Times New Roman" w:hAnsi="Times New Roman"/>
          <w:color w:val="000000" w:themeColor="text1"/>
        </w:rPr>
        <w:t xml:space="preserve">mechanistic insights </w:t>
      </w:r>
      <w:r w:rsidR="008F021A" w:rsidRPr="00387164">
        <w:rPr>
          <w:rFonts w:ascii="Times New Roman" w:hAnsi="Times New Roman"/>
          <w:color w:val="000000" w:themeColor="text1"/>
        </w:rPr>
        <w:t xml:space="preserve">into </w:t>
      </w:r>
      <w:r w:rsidR="00744D53" w:rsidRPr="00387164">
        <w:rPr>
          <w:rFonts w:ascii="Times New Roman" w:hAnsi="Times New Roman"/>
          <w:color w:val="000000" w:themeColor="text1"/>
        </w:rPr>
        <w:t xml:space="preserve">CER catalysis at </w:t>
      </w:r>
      <w:r w:rsidR="005D03B2" w:rsidRPr="00387164">
        <w:rPr>
          <w:rFonts w:ascii="Times New Roman" w:hAnsi="Times New Roman"/>
          <w:color w:val="000000" w:themeColor="text1"/>
        </w:rPr>
        <w:t xml:space="preserve">the </w:t>
      </w:r>
      <w:r w:rsidR="00744D53" w:rsidRPr="00387164">
        <w:rPr>
          <w:rFonts w:ascii="Times New Roman" w:hAnsi="Times New Roman"/>
          <w:color w:val="000000" w:themeColor="text1"/>
        </w:rPr>
        <w:t>atomic scale</w:t>
      </w:r>
      <w:r w:rsidR="00C524E6" w:rsidRPr="00387164">
        <w:rPr>
          <w:rFonts w:ascii="Times New Roman" w:hAnsi="Times New Roman"/>
          <w:color w:val="000000" w:themeColor="text1"/>
        </w:rPr>
        <w:t xml:space="preserve"> are essential</w:t>
      </w:r>
      <w:r w:rsidR="00A53187" w:rsidRPr="00387164">
        <w:rPr>
          <w:rFonts w:ascii="Times New Roman" w:hAnsi="Times New Roman"/>
          <w:color w:val="000000" w:themeColor="text1"/>
        </w:rPr>
        <w:t xml:space="preserve">. </w:t>
      </w:r>
      <w:r w:rsidR="00B96D87" w:rsidRPr="00387164">
        <w:rPr>
          <w:rFonts w:ascii="Times New Roman" w:hAnsi="Times New Roman"/>
          <w:color w:val="000000" w:themeColor="text1"/>
        </w:rPr>
        <w:t>I</w:t>
      </w:r>
      <w:r w:rsidR="00675D2A" w:rsidRPr="00387164">
        <w:rPr>
          <w:rFonts w:ascii="Times New Roman" w:hAnsi="Times New Roman"/>
          <w:color w:val="000000" w:themeColor="text1"/>
        </w:rPr>
        <w:t>n this perspective, we</w:t>
      </w:r>
      <w:r w:rsidR="00FA66C4" w:rsidRPr="00387164">
        <w:rPr>
          <w:rFonts w:ascii="Times New Roman" w:hAnsi="Times New Roman"/>
          <w:color w:val="000000" w:themeColor="text1"/>
        </w:rPr>
        <w:t xml:space="preserve"> </w:t>
      </w:r>
      <w:r w:rsidR="008140B3" w:rsidRPr="00387164">
        <w:rPr>
          <w:rFonts w:ascii="Times New Roman" w:hAnsi="Times New Roman"/>
          <w:color w:val="000000" w:themeColor="text1"/>
        </w:rPr>
        <w:t xml:space="preserve">focus on </w:t>
      </w:r>
      <w:r w:rsidR="00B96D87" w:rsidRPr="00387164">
        <w:rPr>
          <w:rFonts w:ascii="Times New Roman" w:hAnsi="Times New Roman"/>
          <w:color w:val="000000" w:themeColor="text1"/>
        </w:rPr>
        <w:t xml:space="preserve">summarizing </w:t>
      </w:r>
      <w:r w:rsidR="008140B3" w:rsidRPr="00387164">
        <w:rPr>
          <w:rFonts w:ascii="Times New Roman" w:hAnsi="Times New Roman"/>
          <w:color w:val="000000" w:themeColor="text1"/>
        </w:rPr>
        <w:t xml:space="preserve">recent developments </w:t>
      </w:r>
      <w:r w:rsidR="005D03B2" w:rsidRPr="00387164">
        <w:rPr>
          <w:rFonts w:ascii="Times New Roman" w:hAnsi="Times New Roman"/>
          <w:color w:val="000000" w:themeColor="text1"/>
        </w:rPr>
        <w:t xml:space="preserve">in </w:t>
      </w:r>
      <w:r w:rsidR="00FA66C4" w:rsidRPr="00387164">
        <w:rPr>
          <w:rFonts w:ascii="Times New Roman" w:hAnsi="Times New Roman"/>
          <w:color w:val="000000" w:themeColor="text1"/>
        </w:rPr>
        <w:t>the design, fabrication</w:t>
      </w:r>
      <w:r w:rsidR="00065FA5" w:rsidRPr="00387164">
        <w:rPr>
          <w:rFonts w:ascii="Times New Roman" w:hAnsi="Times New Roman"/>
          <w:color w:val="000000" w:themeColor="text1"/>
        </w:rPr>
        <w:t>,</w:t>
      </w:r>
      <w:r w:rsidR="0089473E" w:rsidRPr="00387164">
        <w:rPr>
          <w:rFonts w:ascii="Times New Roman" w:hAnsi="Times New Roman"/>
          <w:color w:val="000000" w:themeColor="text1"/>
        </w:rPr>
        <w:t xml:space="preserve"> and evaluation </w:t>
      </w:r>
      <w:r w:rsidR="00FA66C4" w:rsidRPr="00387164">
        <w:rPr>
          <w:rFonts w:ascii="Times New Roman" w:hAnsi="Times New Roman"/>
          <w:color w:val="000000" w:themeColor="text1"/>
        </w:rPr>
        <w:t>of CER anodes</w:t>
      </w:r>
      <w:r w:rsidR="0017570F" w:rsidRPr="00387164">
        <w:rPr>
          <w:rFonts w:ascii="Times New Roman" w:hAnsi="Times New Roman"/>
          <w:color w:val="000000" w:themeColor="text1"/>
        </w:rPr>
        <w:t>.</w:t>
      </w:r>
      <w:r w:rsidR="00834749" w:rsidRPr="00387164">
        <w:rPr>
          <w:rFonts w:ascii="Times New Roman" w:hAnsi="Times New Roman"/>
          <w:color w:val="000000" w:themeColor="text1"/>
        </w:rPr>
        <w:t xml:space="preserve"> </w:t>
      </w:r>
    </w:p>
    <w:p w14:paraId="16142326" w14:textId="77777777" w:rsidR="002F5BC3" w:rsidRPr="00387164" w:rsidRDefault="002F5BC3" w:rsidP="00D67673">
      <w:pPr>
        <w:spacing w:after="100" w:line="480" w:lineRule="auto"/>
        <w:ind w:firstLine="360"/>
        <w:jc w:val="both"/>
        <w:rPr>
          <w:rFonts w:ascii="Times New Roman" w:hAnsi="Times New Roman"/>
          <w:color w:val="000000" w:themeColor="text1"/>
        </w:rPr>
      </w:pPr>
    </w:p>
    <w:p w14:paraId="4383DE6B" w14:textId="77777777" w:rsidR="0075622C" w:rsidRPr="00387164" w:rsidRDefault="0075622C" w:rsidP="00D3455A">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 xml:space="preserve">2. Evaluation of </w:t>
      </w:r>
      <w:r w:rsidR="00F12B26" w:rsidRPr="00387164">
        <w:rPr>
          <w:rFonts w:ascii="Times New Roman" w:hAnsi="Times New Roman"/>
          <w:b/>
          <w:bCs/>
          <w:color w:val="000000" w:themeColor="text1"/>
        </w:rPr>
        <w:t>electrodes</w:t>
      </w:r>
    </w:p>
    <w:p w14:paraId="3D4863CC" w14:textId="0826B376" w:rsidR="003203E8" w:rsidRPr="00387164" w:rsidRDefault="0043029D" w:rsidP="008B28C2">
      <w:pPr>
        <w:tabs>
          <w:tab w:val="center" w:pos="5040"/>
          <w:tab w:val="right" w:pos="9990"/>
        </w:tabs>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The</w:t>
      </w:r>
      <w:r w:rsidR="003517CE" w:rsidRPr="00387164">
        <w:rPr>
          <w:rFonts w:ascii="Times New Roman" w:hAnsi="Times New Roman"/>
          <w:color w:val="000000" w:themeColor="text1"/>
        </w:rPr>
        <w:t xml:space="preserve"> </w:t>
      </w:r>
      <w:r w:rsidR="003F6AE0" w:rsidRPr="00387164">
        <w:rPr>
          <w:rFonts w:ascii="Times New Roman" w:hAnsi="Times New Roman"/>
          <w:color w:val="000000" w:themeColor="text1"/>
        </w:rPr>
        <w:t xml:space="preserve">objective assessment </w:t>
      </w:r>
      <w:r w:rsidR="00F74D5B" w:rsidRPr="00387164">
        <w:rPr>
          <w:rFonts w:ascii="Times New Roman" w:hAnsi="Times New Roman"/>
          <w:color w:val="000000" w:themeColor="text1"/>
        </w:rPr>
        <w:t xml:space="preserve">of </w:t>
      </w:r>
      <w:r w:rsidR="00315A3F" w:rsidRPr="00387164">
        <w:rPr>
          <w:rFonts w:ascii="Times New Roman" w:hAnsi="Times New Roman"/>
          <w:color w:val="000000" w:themeColor="text1"/>
        </w:rPr>
        <w:t xml:space="preserve">the performances of </w:t>
      </w:r>
      <w:r w:rsidR="003F6AE0" w:rsidRPr="00387164">
        <w:rPr>
          <w:rFonts w:ascii="Times New Roman" w:hAnsi="Times New Roman"/>
          <w:color w:val="000000" w:themeColor="text1"/>
        </w:rPr>
        <w:t xml:space="preserve">CER </w:t>
      </w:r>
      <w:r w:rsidR="0075622C" w:rsidRPr="00387164">
        <w:rPr>
          <w:rFonts w:ascii="Times New Roman" w:hAnsi="Times New Roman"/>
          <w:color w:val="000000" w:themeColor="text1"/>
        </w:rPr>
        <w:t xml:space="preserve">anodes </w:t>
      </w:r>
      <w:r w:rsidR="003F6AE0" w:rsidRPr="00387164">
        <w:rPr>
          <w:rFonts w:ascii="Times New Roman" w:hAnsi="Times New Roman"/>
          <w:color w:val="000000" w:themeColor="text1"/>
        </w:rPr>
        <w:t>requires</w:t>
      </w:r>
      <w:r w:rsidR="0075622C" w:rsidRPr="00387164">
        <w:rPr>
          <w:rFonts w:ascii="Times New Roman" w:hAnsi="Times New Roman"/>
          <w:color w:val="000000" w:themeColor="text1"/>
        </w:rPr>
        <w:t xml:space="preserve"> standardized </w:t>
      </w:r>
      <w:r w:rsidR="00512D05" w:rsidRPr="00387164">
        <w:rPr>
          <w:rFonts w:ascii="Times New Roman" w:hAnsi="Times New Roman"/>
          <w:color w:val="000000" w:themeColor="text1"/>
        </w:rPr>
        <w:t xml:space="preserve">experimental </w:t>
      </w:r>
      <w:r w:rsidR="0075622C" w:rsidRPr="00387164">
        <w:rPr>
          <w:rFonts w:ascii="Times New Roman" w:hAnsi="Times New Roman"/>
          <w:color w:val="000000" w:themeColor="text1"/>
        </w:rPr>
        <w:t>protocols</w:t>
      </w:r>
      <w:r w:rsidR="003517CE" w:rsidRPr="00387164">
        <w:rPr>
          <w:rFonts w:ascii="Times New Roman" w:hAnsi="Times New Roman"/>
          <w:color w:val="000000" w:themeColor="text1"/>
        </w:rPr>
        <w:t xml:space="preserve"> to pr</w:t>
      </w:r>
      <w:r w:rsidR="00500B69" w:rsidRPr="00387164">
        <w:rPr>
          <w:rFonts w:ascii="Times New Roman" w:hAnsi="Times New Roman"/>
          <w:color w:val="000000" w:themeColor="text1"/>
        </w:rPr>
        <w:t>operly</w:t>
      </w:r>
      <w:r w:rsidR="003A6F06" w:rsidRPr="00387164">
        <w:rPr>
          <w:rFonts w:ascii="Times New Roman" w:hAnsi="Times New Roman"/>
          <w:color w:val="000000" w:themeColor="text1"/>
        </w:rPr>
        <w:t xml:space="preserve"> evaluate activity, selectivity</w:t>
      </w:r>
      <w:r w:rsidR="00111F97" w:rsidRPr="00387164">
        <w:rPr>
          <w:rFonts w:ascii="Times New Roman" w:hAnsi="Times New Roman"/>
          <w:color w:val="000000" w:themeColor="text1"/>
        </w:rPr>
        <w:t>,</w:t>
      </w:r>
      <w:r w:rsidR="003A6F06" w:rsidRPr="00387164">
        <w:rPr>
          <w:rFonts w:ascii="Times New Roman" w:hAnsi="Times New Roman"/>
          <w:color w:val="000000" w:themeColor="text1"/>
        </w:rPr>
        <w:t xml:space="preserve"> and stability (</w:t>
      </w:r>
      <w:r w:rsidR="00725DE4" w:rsidRPr="00387164">
        <w:rPr>
          <w:rFonts w:ascii="Times New Roman" w:hAnsi="Times New Roman"/>
          <w:color w:val="000000" w:themeColor="text1"/>
        </w:rPr>
        <w:t>Table</w:t>
      </w:r>
      <w:r w:rsidR="0075622C" w:rsidRPr="00387164">
        <w:rPr>
          <w:rFonts w:ascii="Times New Roman" w:hAnsi="Times New Roman"/>
          <w:color w:val="000000" w:themeColor="text1"/>
        </w:rPr>
        <w:t xml:space="preserve"> </w:t>
      </w:r>
      <w:r w:rsidR="00C4068E" w:rsidRPr="00387164">
        <w:rPr>
          <w:rFonts w:ascii="Times New Roman" w:hAnsi="Times New Roman"/>
          <w:color w:val="000000" w:themeColor="text1"/>
        </w:rPr>
        <w:t>1</w:t>
      </w:r>
      <w:r w:rsidR="003A6F06"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5E4A6D" w:rsidRPr="00387164">
        <w:rPr>
          <w:rFonts w:ascii="Times New Roman" w:hAnsi="Times New Roman"/>
          <w:color w:val="000000" w:themeColor="text1"/>
        </w:rPr>
        <w:t>Electrochemical</w:t>
      </w:r>
      <w:r w:rsidR="0075622C" w:rsidRPr="00387164">
        <w:rPr>
          <w:rFonts w:ascii="Times New Roman" w:hAnsi="Times New Roman"/>
          <w:color w:val="000000" w:themeColor="text1"/>
        </w:rPr>
        <w:t xml:space="preserve"> activity</w:t>
      </w:r>
      <w:r w:rsidR="007E006A" w:rsidRPr="00387164">
        <w:rPr>
          <w:rFonts w:ascii="Times New Roman" w:hAnsi="Times New Roman"/>
          <w:color w:val="000000" w:themeColor="text1"/>
        </w:rPr>
        <w:t>,</w:t>
      </w:r>
      <w:r w:rsidR="00DE1820" w:rsidRPr="00387164">
        <w:rPr>
          <w:rFonts w:ascii="Times New Roman" w:hAnsi="Times New Roman"/>
          <w:color w:val="000000" w:themeColor="text1"/>
        </w:rPr>
        <w:t xml:space="preserve"> </w:t>
      </w:r>
      <w:r w:rsidR="00500B69" w:rsidRPr="00387164">
        <w:rPr>
          <w:rFonts w:ascii="Times New Roman" w:hAnsi="Times New Roman"/>
          <w:color w:val="000000" w:themeColor="text1"/>
        </w:rPr>
        <w:t xml:space="preserve">as </w:t>
      </w:r>
      <w:r w:rsidR="0075622C" w:rsidRPr="00387164">
        <w:rPr>
          <w:rFonts w:ascii="Times New Roman" w:hAnsi="Times New Roman"/>
          <w:color w:val="000000" w:themeColor="text1"/>
        </w:rPr>
        <w:t>quantified by CER overpotential</w:t>
      </w:r>
      <w:r w:rsidR="007E006A" w:rsidRPr="00387164">
        <w:rPr>
          <w:rFonts w:ascii="Times New Roman" w:hAnsi="Times New Roman"/>
          <w:color w:val="000000" w:themeColor="text1"/>
        </w:rPr>
        <w:t>,</w:t>
      </w:r>
      <w:r w:rsidR="00DE1820" w:rsidRPr="00387164">
        <w:rPr>
          <w:rFonts w:ascii="Times New Roman" w:hAnsi="Times New Roman"/>
          <w:color w:val="000000" w:themeColor="text1"/>
        </w:rPr>
        <w:t xml:space="preserve"> </w:t>
      </w:r>
      <w:r w:rsidR="0075622C" w:rsidRPr="00387164">
        <w:rPr>
          <w:rFonts w:ascii="Times New Roman" w:hAnsi="Times New Roman"/>
          <w:color w:val="000000" w:themeColor="text1"/>
        </w:rPr>
        <w:t>and selectivity</w:t>
      </w:r>
      <w:r w:rsidR="00064840" w:rsidRPr="00387164">
        <w:rPr>
          <w:rFonts w:ascii="Times New Roman" w:hAnsi="Times New Roman"/>
          <w:color w:val="000000" w:themeColor="text1"/>
        </w:rPr>
        <w:t>,</w:t>
      </w:r>
      <w:r w:rsidR="00DE1820" w:rsidRPr="00387164">
        <w:rPr>
          <w:rFonts w:ascii="Times New Roman" w:hAnsi="Times New Roman"/>
          <w:color w:val="000000" w:themeColor="text1"/>
        </w:rPr>
        <w:t xml:space="preserve"> </w:t>
      </w:r>
      <w:r w:rsidR="00111F97" w:rsidRPr="00387164">
        <w:rPr>
          <w:rFonts w:ascii="Times New Roman" w:hAnsi="Times New Roman"/>
          <w:color w:val="000000" w:themeColor="text1"/>
        </w:rPr>
        <w:t xml:space="preserve">as </w:t>
      </w:r>
      <w:r w:rsidR="0075622C" w:rsidRPr="00387164">
        <w:rPr>
          <w:rFonts w:ascii="Times New Roman" w:hAnsi="Times New Roman"/>
          <w:color w:val="000000" w:themeColor="text1"/>
        </w:rPr>
        <w:t xml:space="preserve">quantified by </w:t>
      </w:r>
      <w:r w:rsidR="00DE1820"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Faradaic </w:t>
      </w:r>
      <w:r w:rsidR="00337CCC" w:rsidRPr="00387164">
        <w:rPr>
          <w:rFonts w:ascii="Times New Roman" w:hAnsi="Times New Roman"/>
          <w:color w:val="000000" w:themeColor="text1"/>
        </w:rPr>
        <w:t>E</w:t>
      </w:r>
      <w:r w:rsidR="0075622C" w:rsidRPr="00387164">
        <w:rPr>
          <w:rFonts w:ascii="Times New Roman" w:hAnsi="Times New Roman"/>
          <w:color w:val="000000" w:themeColor="text1"/>
        </w:rPr>
        <w:t>fficiency</w:t>
      </w:r>
      <w:r w:rsidR="00C73C33" w:rsidRPr="00387164">
        <w:rPr>
          <w:rFonts w:ascii="Times New Roman" w:hAnsi="Times New Roman"/>
          <w:color w:val="000000" w:themeColor="text1"/>
        </w:rPr>
        <w:t xml:space="preserve"> (</w:t>
      </w:r>
      <w:r w:rsidR="00B77B6D" w:rsidRPr="00387164">
        <w:rPr>
          <w:rFonts w:ascii="Times New Roman" w:hAnsi="Times New Roman"/>
          <w:color w:val="000000" w:themeColor="text1"/>
        </w:rPr>
        <w:t>FE)</w:t>
      </w:r>
      <w:r w:rsidR="00512D05" w:rsidRPr="00387164">
        <w:rPr>
          <w:rFonts w:ascii="Times New Roman" w:hAnsi="Times New Roman"/>
          <w:color w:val="000000" w:themeColor="text1"/>
        </w:rPr>
        <w:t xml:space="preserve"> or </w:t>
      </w:r>
      <w:r w:rsidR="00111F97" w:rsidRPr="00387164">
        <w:rPr>
          <w:rFonts w:ascii="Times New Roman" w:hAnsi="Times New Roman"/>
          <w:color w:val="000000" w:themeColor="text1"/>
        </w:rPr>
        <w:t xml:space="preserve">the </w:t>
      </w:r>
      <w:r w:rsidR="00512D05" w:rsidRPr="00387164">
        <w:rPr>
          <w:rFonts w:ascii="Times New Roman" w:hAnsi="Times New Roman"/>
          <w:color w:val="000000" w:themeColor="text1"/>
        </w:rPr>
        <w:t>current efficiency</w:t>
      </w:r>
      <w:r w:rsidR="00542CE5" w:rsidRPr="00387164">
        <w:rPr>
          <w:rFonts w:ascii="Times New Roman" w:hAnsi="Times New Roman"/>
          <w:color w:val="000000" w:themeColor="text1"/>
        </w:rPr>
        <w:t>,</w:t>
      </w:r>
      <w:r w:rsidR="00D75B44" w:rsidRPr="00387164">
        <w:rPr>
          <w:rFonts w:ascii="Times New Roman" w:hAnsi="Times New Roman"/>
          <w:color w:val="000000" w:themeColor="text1"/>
        </w:rPr>
        <w:t xml:space="preserve"> need to be </w:t>
      </w:r>
      <w:r w:rsidR="00843E12" w:rsidRPr="00387164">
        <w:rPr>
          <w:rFonts w:ascii="Times New Roman" w:hAnsi="Times New Roman"/>
          <w:color w:val="000000" w:themeColor="text1"/>
        </w:rPr>
        <w:t>clearly defined</w:t>
      </w:r>
      <w:r w:rsidR="0075622C" w:rsidRPr="00387164">
        <w:rPr>
          <w:rFonts w:ascii="Times New Roman" w:hAnsi="Times New Roman"/>
          <w:color w:val="000000" w:themeColor="text1"/>
        </w:rPr>
        <w:t xml:space="preserve">. </w:t>
      </w:r>
      <w:r w:rsidR="0063696C" w:rsidRPr="00387164">
        <w:rPr>
          <w:rFonts w:ascii="Times New Roman" w:hAnsi="Times New Roman"/>
          <w:color w:val="000000" w:themeColor="text1"/>
        </w:rPr>
        <w:t>FE</w:t>
      </w:r>
      <w:r w:rsidR="0075622C" w:rsidRPr="00387164">
        <w:rPr>
          <w:rFonts w:ascii="Times New Roman" w:hAnsi="Times New Roman"/>
          <w:color w:val="000000" w:themeColor="text1"/>
        </w:rPr>
        <w:t xml:space="preserve"> is defined as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7667"/>
        <w:gridCol w:w="859"/>
      </w:tblGrid>
      <w:tr w:rsidR="00387164" w:rsidRPr="00387164" w14:paraId="54688C82" w14:textId="77777777" w:rsidTr="00D67673">
        <w:trPr>
          <w:trHeight w:val="341"/>
          <w:jc w:val="center"/>
        </w:trPr>
        <w:tc>
          <w:tcPr>
            <w:tcW w:w="895" w:type="dxa"/>
            <w:vAlign w:val="center"/>
          </w:tcPr>
          <w:p w14:paraId="1D89C971" w14:textId="77777777" w:rsidR="00310F87" w:rsidRPr="00387164" w:rsidRDefault="00310F87" w:rsidP="00D67673">
            <w:pPr>
              <w:spacing w:after="100" w:line="480" w:lineRule="auto"/>
              <w:jc w:val="right"/>
              <w:rPr>
                <w:rFonts w:ascii="Times New Roman" w:hAnsi="Times New Roman"/>
                <w:color w:val="000000" w:themeColor="text1"/>
              </w:rPr>
            </w:pPr>
          </w:p>
        </w:tc>
        <w:tc>
          <w:tcPr>
            <w:tcW w:w="8280" w:type="dxa"/>
            <w:vAlign w:val="center"/>
          </w:tcPr>
          <w:p w14:paraId="4A01A667" w14:textId="3B7B0558" w:rsidR="00310F87" w:rsidRPr="00387164" w:rsidRDefault="00B94249" w:rsidP="00D67673">
            <w:pPr>
              <w:spacing w:after="100" w:line="480" w:lineRule="auto"/>
              <w:jc w:val="right"/>
              <w:rPr>
                <w:rFonts w:ascii="Times New Roman" w:hAnsi="Times New Roman"/>
                <w:i/>
                <w:iCs/>
                <w:color w:val="000000" w:themeColor="text1"/>
              </w:rPr>
            </w:pPr>
            <m:oMathPara>
              <m:oMath>
                <m:r>
                  <m:rPr>
                    <m:sty m:val="p"/>
                  </m:rPr>
                  <w:rPr>
                    <w:rFonts w:ascii="Cambria Math" w:hAnsi="Cambria Math"/>
                    <w:color w:val="000000" w:themeColor="text1"/>
                  </w:rPr>
                  <m:t>FE</m:t>
                </m:r>
                <m:r>
                  <w:rPr>
                    <w:rFonts w:ascii="Cambria Math" w:hAnsi="Cambria Math"/>
                    <w:color w:val="000000" w:themeColor="text1"/>
                  </w:rPr>
                  <m:t>=</m:t>
                </m:r>
                <m:f>
                  <m:fPr>
                    <m:ctrlPr>
                      <w:rPr>
                        <w:rFonts w:ascii="Cambria Math" w:hAnsi="Cambria Math"/>
                        <w:i/>
                        <w:iCs/>
                        <w:color w:val="000000" w:themeColor="text1"/>
                      </w:rPr>
                    </m:ctrlPr>
                  </m:fPr>
                  <m:num>
                    <m:sSub>
                      <m:sSubPr>
                        <m:ctrlPr>
                          <w:rPr>
                            <w:rFonts w:ascii="Cambria Math" w:hAnsi="Cambria Math"/>
                            <w:i/>
                            <w:iCs/>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CER</m:t>
                        </m:r>
                      </m:sub>
                    </m:sSub>
                  </m:num>
                  <m:den>
                    <m:sSub>
                      <m:sSubPr>
                        <m:ctrlPr>
                          <w:rPr>
                            <w:rFonts w:ascii="Cambria Math" w:hAnsi="Cambria Math"/>
                            <w:i/>
                            <w:iCs/>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overall</m:t>
                        </m:r>
                      </m:sub>
                    </m:sSub>
                  </m:den>
                </m:f>
                <m:r>
                  <w:rPr>
                    <w:rFonts w:ascii="Cambria Math" w:hAnsi="Cambria Math"/>
                    <w:color w:val="000000" w:themeColor="text1"/>
                  </w:rPr>
                  <m:t>=</m:t>
                </m:r>
                <m:f>
                  <m:fPr>
                    <m:ctrlPr>
                      <w:rPr>
                        <w:rFonts w:ascii="Cambria Math" w:hAnsi="Cambria Math"/>
                        <w:i/>
                        <w:iCs/>
                        <w:color w:val="000000" w:themeColor="text1"/>
                      </w:rPr>
                    </m:ctrlPr>
                  </m:fPr>
                  <m:num>
                    <m:nary>
                      <m:naryPr>
                        <m:limLoc m:val="undOvr"/>
                        <m:subHide m:val="1"/>
                        <m:supHide m:val="1"/>
                        <m:ctrlPr>
                          <w:rPr>
                            <w:rFonts w:ascii="Cambria Math" w:hAnsi="Cambria Math"/>
                            <w:i/>
                            <w:iCs/>
                            <w:color w:val="000000" w:themeColor="text1"/>
                          </w:rPr>
                        </m:ctrlPr>
                      </m:naryPr>
                      <m:sub/>
                      <m:sup/>
                      <m:e>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CER</m:t>
                            </m:r>
                          </m:sub>
                        </m:sSub>
                        <m:r>
                          <w:rPr>
                            <w:rFonts w:ascii="Cambria Math" w:hAnsi="Cambria Math"/>
                            <w:color w:val="000000" w:themeColor="text1"/>
                          </w:rPr>
                          <m:t>dt</m:t>
                        </m:r>
                      </m:e>
                    </m:nary>
                  </m:num>
                  <m:den>
                    <m:nary>
                      <m:naryPr>
                        <m:limLoc m:val="undOvr"/>
                        <m:subHide m:val="1"/>
                        <m:supHide m:val="1"/>
                        <m:ctrlPr>
                          <w:rPr>
                            <w:rFonts w:ascii="Cambria Math" w:hAnsi="Cambria Math"/>
                            <w:i/>
                            <w:iCs/>
                            <w:color w:val="000000" w:themeColor="text1"/>
                          </w:rPr>
                        </m:ctrlPr>
                      </m:naryPr>
                      <m:sub/>
                      <m:sup/>
                      <m:e>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overall</m:t>
                            </m:r>
                          </m:sub>
                        </m:sSub>
                        <m:r>
                          <w:rPr>
                            <w:rFonts w:ascii="Cambria Math" w:hAnsi="Cambria Math"/>
                            <w:color w:val="000000" w:themeColor="text1"/>
                          </w:rPr>
                          <m:t>dt</m:t>
                        </m:r>
                      </m:e>
                    </m:nary>
                  </m:den>
                </m:f>
              </m:oMath>
            </m:oMathPara>
          </w:p>
        </w:tc>
        <w:tc>
          <w:tcPr>
            <w:tcW w:w="895" w:type="dxa"/>
            <w:vAlign w:val="center"/>
          </w:tcPr>
          <w:p w14:paraId="3C5999A8" w14:textId="21E72D42" w:rsidR="00310F87" w:rsidRPr="00387164" w:rsidRDefault="00310F87">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4907EF" w:rsidRPr="00387164">
              <w:rPr>
                <w:rFonts w:ascii="Times New Roman" w:hAnsi="Times New Roman"/>
                <w:color w:val="000000" w:themeColor="text1"/>
              </w:rPr>
              <w:t>3</w:t>
            </w:r>
            <w:r w:rsidRPr="00387164">
              <w:rPr>
                <w:rFonts w:ascii="Times New Roman" w:hAnsi="Times New Roman"/>
                <w:color w:val="000000" w:themeColor="text1"/>
              </w:rPr>
              <w:t>)</w:t>
            </w:r>
          </w:p>
        </w:tc>
      </w:tr>
    </w:tbl>
    <w:p w14:paraId="599A60DE" w14:textId="462AB0C4" w:rsidR="003203E8" w:rsidRPr="00387164" w:rsidRDefault="005C3A56" w:rsidP="00D67673">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6"/>
        </w:rPr>
      </w:r>
      <w:r w:rsidR="007203B7">
        <w:rPr>
          <w:noProof/>
          <w:color w:val="000000" w:themeColor="text1"/>
          <w:position w:val="-16"/>
        </w:rPr>
        <w:pict w14:anchorId="5E82FC18">
          <v:shape id="_x0000_i1026" type="#_x0000_t75" alt="" style="width:127.1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0C1B&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6A0C1B&quot; wsp:rsidP=&quot;006A0C1B&quot;&gt;&lt;m:oMathPara&gt;&lt;m:oMath&gt;&lt;m:r&gt;&lt;aml:annotation aml:id=&quot;0&quot; w:type=&quot;Word.Deletion&quot; aml:author=&quot;Mike Hoffmann&quot; aml:createdate=&quot;2020-09-01T16:58:00Z&quot;&gt;&lt;aml:content&gt;&lt;w:rPr&gt;&lt;w:rFonts w:ascii=&quot;Cambria Math&quot; w:h-ansi=&quot;Cambria Math&quot;/&gt;&lt;wx:font wx:val=&quot;Cambria Math&quot;/&gt;&lt;w:i/&gt;&lt;/w:rPr&gt;&lt;m:t&gt;FE&lt;/m:t&gt;&lt;/aml:content&gt;&lt;/aml:annotation&gt;&lt;/m:r&gt;&lt;m:r&gt;&lt;aml:annotation aml:id=&quot;1&quot; w:type=&quot;Word.Deletion&quot; aml:author=&quot;Mike Hoffmann&quot; aml:createdate=&quot;2020-09-01T16:58:00Z&quot;&gt;&lt;aml:content&gt;&lt;m:rPr&gt;&lt;m:sty m:val=&quot;p&quot;/&gt;&lt;/m:rPr&gt;&lt;w:rPr&gt;&lt;w:rFonts w:ascii=&quot;Cambria Math&quot; w:h-ansi=&quot;Cambria Math&quot;/&gt;&lt;wx:font wx:val=&quot;Cambria Math&quot;/&gt;&lt;/w:rPr&gt;&lt;m:t&gt;= &lt;/m:t&gt;&lt;/aml:content&gt;&lt;/aml:annotation&gt;&lt;/m:r&gt;&lt;m:f&gt;&lt;m:fPr&gt;&lt;m:ctrlPr&gt;&lt;aml:annotation aml:id=&quot;2&quot; w:type=&quot;Word.Deletion&quot; aml:author=&quot;Mike Hoffmann&quot; aml:createdate=&quot;2020-09-01T16:58:00Z&quot;&gt;&lt;aml:content&gt;&lt;w:rPr&gt;&lt;w:rFonts w:ascii=&quot;Cambria Math&quot; w:h-ansi=&quot;Cambria Math&quot;/&gt;&lt;wx:font wx:val=&quot;Cambria Math&quot;/&gt;&lt;/w:rPr&gt;&lt;/aml:content&gt;&lt;/aml:annotation&gt;&lt;/m:ctrlPr&gt;&lt;/m:fPr&gt;&lt;m:num&gt;&lt;m:sSub&gt;&lt;m:sSubPr&gt;&lt;m:ctrlPr&gt;&lt;aml:annotation aml:id=&quot;3&quot; w:type=&quot;Word.Deletion&quot; aml:author=&quot;Mike Hoffmann&quot; aml:createdate=&quot;2020-09-01T16:58:00Z&quot;&gt;&lt;aml:content&gt;&lt;w:rPr&gt;&lt;w:rFonts w:ascii=&quot;Cambria Math&quot; w:h-ansi=&quot;Cambria Math&quot;/&gt;&lt;wx:font wx:val=&quot;Cambria Math&quot;/&gt;&lt;/w:rPr&gt;&lt;/aml:content&gt;&lt;/aml:annotation&gt;&lt;/m:ctrlPr&gt;&lt;/m:sSubPr&gt;&lt;m:e&gt;&lt;m:r&gt;&lt;aml:annotation aml:id=&quot;4&quot; w:type=&quot;Word.Deletion&quot; aml:author=&quot;Mike Hoffmann&quot; aml:createdate=&quot;2020-09-01T16:58:00Z&quot;&gt;&lt;aml:content&gt;&lt;m:rPr&gt;&lt;m:sty m:val=&quot;p&quot;/&gt;&lt;/m:rPr&gt;&lt;w:rPr&gt;&lt;w:rFonts w:ascii=&quot;Cambria Math&quot; w:h-ansi=&quot;Cambria Math&quot;/&gt;&lt;wx:font wx:val=&quot;Cambria Math&quot;/&gt;&lt;/w:rPr&gt;&lt;m:t&gt;Q&lt;/m:t&gt;&lt;/aml:content&gt;&lt;/aml:annotation&gt;&lt;/m:r&gt;&lt;/m:e&gt;&lt;m:sub&gt;&lt;m:r&gt;&lt;aml:annotation aml:id=&quot;5&quot; w:type=&quot;Word.Deletion&quot; aml:author=&quot;Mike Hoffmann&quot; aml:createdate=&quot;2020-09-01T16:58:00Z&quot;&gt;&lt;aml:content&gt;&lt;m:rPr&gt;&lt;m:sty m:val=&quot;p&quot;/&gt;&lt;/m:rPr&gt;&lt;w:rPr&gt;&lt;w:rFonts w:ascii=&quot;Cambria Math&quot; w:h-ansi=&quot;Cambria Math&quot;/&gt;&lt;wx:font wx:val=&quot;Cambria Math&quot;/&gt;&lt;/w:rPr&gt;&lt;m:t&gt;CER&lt;/m:t&gt;&lt;/aml:content&gt;&lt;/aml:annotation&gt;&lt;/m:r&gt;&lt;/m:sub&gt;&lt;/m:sSub&gt;&lt;/m:num&gt;&lt;m:den&gt;&lt;m:sSub&gt;&lt;m:sSubPr&gt;&lt;m:ctrlPr&gt;&lt;aml:annotation aml:id=&quot;6&quot; w:type=&quot;Word.Deletion&quot; aml:author=&quot;Mike Hoffmann&quot; aml:createdate=&quot;2020-09-01T16:58:00Z&quot;&gt;&lt;aml:content&gt;&lt;w:rPr&gt;&lt;w:rFonts w:ascii=&quot;Cambria Math&quot; w:h-ansi=&quot;Cambria Math&quot;/&gt;&lt;wx:font wx:val=&quot;Cambria Math&quot;/&gt;&lt;/w:rPr&gt;&lt;/aml:content&gt;&lt;/aml:annotation&gt;&lt;/m:ctrlPr&gt;&lt;/m:sSubPr&gt;&lt;m:e&gt;&lt;m:r&gt;&lt;aml:annotation aml:id=&quot;7&quot; w:type=&quot;Word.Deletion&quot; aml:author=&quot;Mike Hoffmann&quot; aml:createdate=&quot;2020-09-01T16:58:00Z&quot;&gt;&lt;aml:content&gt;&lt;m:rPr&gt;&lt;m:sty m:val=&quot;p&quot;/&gt;&lt;/m:rPr&gt;&lt;w:rPr&gt;&lt;w:rFonts w:ascii=&quot;Cambria Math&quot; w:h-ansi=&quot;Cambria Math&quot;/&gt;&lt;wx:font wx:val=&quot;Cambria Math&quot;/&gt;&lt;/w:rPr&gt;&lt;m:t&gt;Q&lt;/m:t&gt;&lt;/aml:content&gt;&lt;/aml:annotation&gt;&lt;/m:r&gt;&lt;/m:e&gt;&lt;m:sub&gt;&lt;m:r&gt;&lt;aml:annotation aml:id=&quot;8&quot; w:type=&quot;Word.Deletion&quot; aml:author=&quot;Mike Hoffmann&quot; aml:createdate=&quot;2020-09-01T16:58:00Z&quot;&gt;&lt;aml:content&gt;&lt;m:rPr&gt;&lt;m:sty m:val=&quot;p&quot;/&gt;&lt;/m:rPr&gt;&lt;w:rPr&gt;&lt;w:rFonts w:ascii=&quot;Cambria Math&quot; w:h-ansi=&quot;Cambria Math&quot;/&gt;&lt;wx:font wx:val=&quot;Cambria Math&quot;/&gt;&lt;/w:rPr&gt;&lt;m:t&gt;overall&lt;/m:t&gt;&lt;/aml:content&gt;&lt;/aml:annotation&gt;&lt;/m:r&gt;&lt;/m:sub&gt;&lt;/m:sSub&gt;&lt;/m:den&gt;&lt;/m:f&gt;&lt;m:r&gt;&lt;aml:annotation aml:id=&quot;9&quot; w:type=&quot;Word.Deletion&quot; aml:author=&quot;Mike Hoffmann&quot; aml:createdate=&quot;2020-09-01T16:58:00Z&quot;&gt;&lt;aml:content&gt;&lt;m:rPr&gt;&lt;m:sty m:val=&quot;p&quot;/&gt;&lt;/m:rPr&gt;&lt;w:rPr&gt;&lt;w:rFonts w:ascii=&quot;Cambria Math&quot; w:h-ansi=&quot;Cambria Math&quot;/&gt;&lt;wx:font wx:val=&quot;Cambria Math&quot;/&gt;&lt;/w:rPr&gt;&lt;m:t&gt;=&lt;/m:t&gt;&lt;/aml:content&gt;&lt;/aml:annotation&gt;&lt;/m:r&gt;&lt;m:f&gt;&lt;m:fPr&gt;&lt;m:ctrlPr&gt;&lt;aml:annotation aml:id=&quot;10&quot; w:type=&quot;Word.Deletion&quot; aml:author=&quot;Mike Hoffmann&quot; aml:createdate=&quot;2020-09-01T16:58:00Z&quot;&gt;&lt;aml:content&gt;&lt;w:rPr&gt;&lt;w:rFonts w:ascii=&quot;Cambria Math&quot; w:h-ansi=&quot;Cambria Math&quot;/&gt;&lt;wx:font wx:val=&quot;Cambria Math&quot;/&gt;&lt;/w:rPr&gt;&lt;/aml:content&gt;&lt;/aml:annotation&gt;&lt;/m:ctrlPr&gt;&lt;/m:fPr&gt;&lt;m:num&gt;&lt;m:nary&gt;&lt;m:naryPr&gt;&lt;m:limLoc m:val=&quot;undOvr&quot;/&gt;&lt;m:subHide m:val=&quot;1&quot;/&gt;&lt;m:supHide m:val=&quot;1&quot;/&gt;&lt;m:ctrlPr&gt;&lt;aml:annotation aml:id=&quot;11&quot; w:type=&quot;Word.Deletion&quot; aml:author=&quot;Mike Hoffmann&quot; aml:createdate=&quot;2020-09-01T16:58:00Z&quot;&gt;&lt;aml:content&gt;&lt;w:rPr&gt;&lt;w:rFonts w:ascii=&quot;Cambria Math&quot; w:h-ansi=&quot;Cambria Math&quot;/&gt;&lt;wx:font wx:val=&quot;Cambria Math&quot;/&gt;&lt;/w:rPr&gt;&lt;/aml:content&gt;&lt;/aml:annotation&gt;&lt;/m:ctrlPr&gt;&lt;/m:naryPr&gt;&lt;m:sub/&gt;&lt;m:sup/&gt;&lt;m:e&gt;&lt;m:sSub&gt;&lt;m:sSubPr&gt;&lt;m:ctrlPr&gt;&lt;aml:annotation aml:id=&quot;12&quot; w:type=&quot;Word.Deletion&quot; aml:author=&quot;Mike Hoffmann&quot; aml:createdate=&quot;2020-09-01T16:58:00Z&quot;&gt;&lt;aml:content&gt;&lt;w:rPr&gt;&lt;w:rFonts w:ascii=&quot;Cambria Math&quot; w:h-ansi=&quot;Cambria Math&quot;/&gt;&lt;wx:font wx:val=&quot;Cambria Math&quot;/&gt;&lt;/w:rPr&gt;&lt;/aml:content&gt;&lt;/aml:annotation&gt;&lt;/m:ctrlPr&gt;&lt;/m:sSubPr&gt;&lt;m:e&gt;&lt;m:r&gt;&lt;aml:annotation aml:id=&quot;13&quot; w:type=&quot;Word.Deletion&quot; aml:author=&quot;Mike Hoffmann&quot; aml:createdate=&quot;2020-09-01T16:58:00Z&quot;&gt;&lt;aml:content&gt;&lt;m:rPr&gt;&lt;m:sty m:val=&quot;p&quot;/&gt;&lt;/m:rPr&gt;&lt;w:rPr&gt;&lt;w:rFonts w:ascii=&quot;Cambria Math&quot; w:h-ansi=&quot;Cambria Math&quot;/&gt;&lt;wx:font wx:val=&quot;Cambria Math&quot;/&gt;&lt;/w:rPr&gt;&lt;m:t&gt;i&lt;/m:t&gt;&lt;/aml:content&gt;&lt;/aml:annotation&gt;&lt;/m:r&gt;&lt;/m:e&gt;&lt;m:sub&gt;&lt;m:r&gt;&lt;aml:annotation aml:id=&quot;14&quot; w:type=&quot;Word.Deletion&quot; aml:author=&quot;Mike Hoffmann&quot; aml:createdate=&quot;2020-09-01T16:58:00Z&quot;&gt;&lt;aml:content&gt;&lt;m:rPr&gt;&lt;m:sty m:val=&quot;p&quot;/&gt;&lt;/m:rPr&gt;&lt;w:rPr&gt;&lt;w:rFonts w:ascii=&quot;Cambria Math&quot; w:h-ansi=&quot;Cambria Math&quot;/&gt;&lt;wx:font wx:val=&quot;Cambria Math&quot;/&gt;&lt;/w:rPr&gt;&lt;m:t&gt;CER&lt;/m:t&gt;&lt;/aml:content&gt;&lt;/aml:annotation&gt;&lt;/m:r&gt;&lt;/m:sub&gt;&lt;/m:sSub&gt;&lt;m:r&gt;&lt;aml:annotation aml:id=&quot;15&quot; w:type=&quot;Word.Deletion&quot; aml:author=&quot;Mike Hoffmann&quot; aml:createdate=&quot;2020-09-01T16:58:00Z&quot;&gt;&lt;aml:content&gt;&lt;m:rPr&gt;&lt;m:sty m:val=&quot;p&quot;/&gt;&lt;/m:rPr&gt;&lt;w:rPr&gt;&lt;w:rFonts w:ascii=&quot;Cambria Math&quot; w:h-ansi=&quot;Cambria Math&quot;/&gt;&lt;wx:font wx:val=&quot;Cambria Math&quot;/&gt;&lt;/w:rPr&gt;&lt;m:t&gt;dt&lt;/m:t&gt;&lt;/aml:content&gt;&lt;/aml:annotation&gt;&lt;/m:r&gt;&lt;/m:e&gt;&lt;/m:nary&gt;&lt;/m:num&gt;&lt;m:den&gt;&lt;m:nary&gt;&lt;m:naryPr&gt;&lt;m:limLoc m:val=&quot;undOvr&quot;/&gt;&lt;m:subHide m:val=&quot;1&quot;/&gt;&lt;m:supHide m:val=&quot;1&quot;/&gt;&lt;m:ctrlPr&gt;&lt;aml:annotation aml:id=&quot;16&quot; w:type=&quot;Word.Deletion&quot; aml:author=&quot;Mike Hoffmann&quot; aml:createdate=&quot;2020-09-01T16:58:00Z&quot;&gt;&lt;aml:content&gt;&lt;w:rPr&gt;&lt;w:rFonts w:ascii=&quot;Cambria Math&quot; w:h-ansi=&quot;Cambria Math&quot;/&gt;&lt;wx:font wx:val=&quot;Cambria Math&quot;/&gt;&lt;/w:rPr&gt;&lt;/aml:content&gt;&lt;/aml:annotation&gt;&lt;/m:ctrlPr&gt;&lt;/m:naryPr&gt;&lt;m:sub/&gt;&lt;m:sup/&gt;&lt;m:e&gt;&lt;m:sSub&gt;&lt;m:sSubPr&gt;&lt;m:ctrlPr&gt;&lt;aml:annotation aml:id=&quot;17&quot; w:type=&quot;Word.Deletion&quot; aml:author=&quot;Mike Hoffmann&quot; aml:createdate=&quot;2020-09-01T16:58:00Z&quot;&gt;&lt;aml:content&gt;&lt;w:rPr&gt;&lt;w:rFonts w:ascii=&quot;Cambria Math&quot; w:h-ansi=&quot;Cambria Math&quot;/&gt;&lt;wx:font wx:val=&quot;Cambria Math&quot;/&gt;&lt;/w:rPr&gt;&lt;/aml:content&gt;&lt;/aml:annotation&gt;&lt;/m:ctrlPr&gt;&lt;/m:sSubPr&gt;&lt;m:e&gt;&lt;m:r&gt;&lt;aml:annotation aml:id=&quot;18&quot; w:type=&quot;Word.Deletion&quot; aml:author=&quot;Mike Hoffmann&quot; aml:createdate=&quot;2020-09-01T16:58:00Z&quot;&gt;&lt;aml:content&gt;&lt;m:rPr&gt;&lt;m:sty m:val=&quot;p&quot;/&gt;&lt;/m:rPr&gt;&lt;w:rPr&gt;&lt;w:rFonts w:ascii=&quot;Cambria Math&quot; w:h-ansi=&quot;Cambria Math&quot;/&gt;&lt;wx:font wx:val=&quot;Cambria Math&quot;/&gt;&lt;/w:rPr&gt;&lt;m:t&gt;i&lt;/m:t&gt;&lt;/aml:content&gt;&lt;/aml:annotation&gt;&lt;/m:r&gt;&lt;/m:e&gt;&lt;m:sub&gt;&lt;m:r&gt;&lt;aml:annotation aml:id=&quot;19&quot; w:type=&quot;Word.Deletion&quot; aml:author=&quot;Mike Hoffmann&quot; aml:createdate=&quot;2020-09-01T16:58:00Z&quot;&gt;&lt;aml:content&gt;&lt;m:rPr&gt;&lt;m:sty m:val=&quot;p&quot;/&gt;&lt;/m:rPr&gt;&lt;w:rPr&gt;&lt;w:rFonts w:ascii=&quot;Cambria Math&quot; w:h-ansi=&quot;Cambria Math&quot;/&gt;&lt;wx:font wx:val=&quot;Cambria Math&quot;/&gt;&lt;/w:rPr&gt;&lt;m:t&gt;overall&lt;/m:t&gt;&lt;/aml:content&gt;&lt;/aml:annotation&gt;&lt;/m:r&gt;&lt;/m:sub&gt;&lt;/m:sSub&gt;&lt;m:r&gt;&lt;aml:annotation aml:id=&quot;20&quot; w:type=&quot;Word.Deletion&quot; aml:author=&quot;Mike Hoffmann&quot; aml:createdate=&quot;2020-09-01T16:58:00Z&quot;&gt;&lt;aml:content&gt;&lt;m:rPr&gt;&lt;m:sty m:val=&quot;p&quot;/&gt;&lt;/m:rPr&gt;&lt;w:rPr&gt;&lt;w:rFonts w:ascii=&quot;Cambria Math&quot; w:h-ansi=&quot;Cambria Math&quot;/&gt;&lt;wx:font wx:val=&quot;Cambria Math&quot;/&gt;&lt;/w:rPr&gt;&lt;m:t&gt;dt&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3962DF" w:rsidRPr="00387164">
        <w:rPr>
          <w:rFonts w:ascii="Times New Roman" w:hAnsi="Times New Roman"/>
          <w:color w:val="000000" w:themeColor="text1"/>
        </w:rPr>
        <w:t xml:space="preserve">where </w:t>
      </w:r>
      <w:r w:rsidR="0075622C" w:rsidRPr="00387164">
        <w:rPr>
          <w:rFonts w:ascii="Times New Roman" w:hAnsi="Times New Roman"/>
          <w:i/>
          <w:iCs/>
          <w:color w:val="000000" w:themeColor="text1"/>
        </w:rPr>
        <w:t>Q</w:t>
      </w:r>
      <w:r w:rsidR="003962DF" w:rsidRPr="00387164">
        <w:rPr>
          <w:rFonts w:ascii="Times New Roman" w:hAnsi="Times New Roman"/>
          <w:color w:val="000000" w:themeColor="text1"/>
        </w:rPr>
        <w:t xml:space="preserve"> is</w:t>
      </w:r>
      <w:r w:rsidR="0075622C" w:rsidRPr="00387164">
        <w:rPr>
          <w:rFonts w:ascii="Times New Roman" w:hAnsi="Times New Roman"/>
          <w:color w:val="000000" w:themeColor="text1"/>
        </w:rPr>
        <w:t xml:space="preserve"> the charge passed and </w:t>
      </w:r>
      <w:r w:rsidR="00E02300" w:rsidRPr="00387164">
        <w:rPr>
          <w:rFonts w:ascii="Times New Roman" w:hAnsi="Times New Roman"/>
          <w:i/>
          <w:iCs/>
          <w:color w:val="000000" w:themeColor="text1"/>
        </w:rPr>
        <w:t>I</w:t>
      </w:r>
      <w:r w:rsidR="0075622C" w:rsidRPr="00387164">
        <w:rPr>
          <w:rFonts w:ascii="Times New Roman" w:hAnsi="Times New Roman"/>
          <w:color w:val="000000" w:themeColor="text1"/>
        </w:rPr>
        <w:t xml:space="preserve"> </w:t>
      </w:r>
      <w:r w:rsidR="003962DF" w:rsidRPr="00387164">
        <w:rPr>
          <w:rFonts w:ascii="Times New Roman" w:hAnsi="Times New Roman"/>
          <w:color w:val="000000" w:themeColor="text1"/>
        </w:rPr>
        <w:t xml:space="preserve">is </w:t>
      </w:r>
      <w:r w:rsidR="0075622C" w:rsidRPr="00387164">
        <w:rPr>
          <w:rFonts w:ascii="Times New Roman" w:hAnsi="Times New Roman"/>
          <w:color w:val="000000" w:themeColor="text1"/>
        </w:rPr>
        <w:t>the current at an arbitrary time</w:t>
      </w:r>
      <w:r w:rsidR="0050655C" w:rsidRPr="00387164">
        <w:rPr>
          <w:rFonts w:ascii="Times New Roman" w:hAnsi="Times New Roman"/>
          <w:color w:val="000000" w:themeColor="text1"/>
        </w:rPr>
        <w:t xml:space="preserve"> = </w:t>
      </w:r>
      <w:r w:rsidR="0050655C" w:rsidRPr="00387164">
        <w:rPr>
          <w:rFonts w:ascii="Times New Roman" w:hAnsi="Times New Roman"/>
          <w:i/>
          <w:iCs/>
          <w:color w:val="000000" w:themeColor="text1"/>
        </w:rPr>
        <w:t>t</w:t>
      </w:r>
      <w:r w:rsidR="0075622C" w:rsidRPr="00387164">
        <w:rPr>
          <w:rFonts w:ascii="Times New Roman" w:hAnsi="Times New Roman"/>
          <w:color w:val="000000" w:themeColor="text1"/>
        </w:rPr>
        <w:t xml:space="preserve">. </w:t>
      </w:r>
      <w:r w:rsidR="0050655C" w:rsidRPr="00387164">
        <w:rPr>
          <w:rFonts w:ascii="Times New Roman" w:hAnsi="Times New Roman"/>
          <w:color w:val="000000" w:themeColor="text1"/>
        </w:rPr>
        <w:t>At</w:t>
      </w:r>
      <w:r w:rsidR="0075622C" w:rsidRPr="00387164">
        <w:rPr>
          <w:rFonts w:ascii="Times New Roman" w:hAnsi="Times New Roman"/>
          <w:color w:val="000000" w:themeColor="text1"/>
        </w:rPr>
        <w:t xml:space="preserve"> low</w:t>
      </w:r>
      <w:r w:rsidR="0050655C" w:rsidRPr="00387164">
        <w:rPr>
          <w:rFonts w:ascii="Times New Roman" w:hAnsi="Times New Roman"/>
          <w:color w:val="000000" w:themeColor="text1"/>
        </w:rPr>
        <w:t>er</w:t>
      </w:r>
      <w:r w:rsidR="0075622C" w:rsidRPr="00387164">
        <w:rPr>
          <w:rFonts w:ascii="Times New Roman" w:hAnsi="Times New Roman"/>
          <w:color w:val="000000" w:themeColor="text1"/>
        </w:rPr>
        <w:t xml:space="preserve"> </w:t>
      </w:r>
      <w:r w:rsidR="0050655C" w:rsidRPr="00387164">
        <w:rPr>
          <w:rFonts w:ascii="Times New Roman" w:hAnsi="Times New Roman"/>
          <w:color w:val="000000" w:themeColor="text1"/>
        </w:rPr>
        <w:t xml:space="preserve">applied </w:t>
      </w:r>
      <w:r w:rsidR="0075622C" w:rsidRPr="00387164">
        <w:rPr>
          <w:rFonts w:ascii="Times New Roman" w:hAnsi="Times New Roman"/>
          <w:color w:val="000000" w:themeColor="text1"/>
        </w:rPr>
        <w:t>potential</w:t>
      </w:r>
      <w:r w:rsidR="0050655C" w:rsidRPr="00387164">
        <w:rPr>
          <w:rFonts w:ascii="Times New Roman" w:hAnsi="Times New Roman"/>
          <w:color w:val="000000" w:themeColor="text1"/>
        </w:rPr>
        <w:t>s</w:t>
      </w:r>
      <w:r w:rsidR="0075622C" w:rsidRPr="00387164">
        <w:rPr>
          <w:rFonts w:ascii="Times New Roman" w:hAnsi="Times New Roman"/>
          <w:color w:val="000000" w:themeColor="text1"/>
        </w:rPr>
        <w:t xml:space="preserve"> in </w:t>
      </w:r>
      <w:r w:rsidR="003203E8"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NaCl solution, </w:t>
      </w:r>
      <w:r w:rsidR="00B9356E" w:rsidRPr="00387164">
        <w:rPr>
          <w:rFonts w:ascii="Times New Roman" w:hAnsi="Times New Roman"/>
          <w:color w:val="000000" w:themeColor="text1"/>
        </w:rPr>
        <w:t>OER</w:t>
      </w:r>
      <w:r w:rsidR="0075622C" w:rsidRPr="00387164">
        <w:rPr>
          <w:rFonts w:ascii="Times New Roman" w:hAnsi="Times New Roman"/>
          <w:color w:val="000000" w:themeColor="text1"/>
        </w:rPr>
        <w:t xml:space="preserve"> is the only </w:t>
      </w:r>
      <w:r w:rsidR="006261F2" w:rsidRPr="00387164">
        <w:rPr>
          <w:rFonts w:ascii="Times New Roman" w:hAnsi="Times New Roman"/>
          <w:color w:val="000000" w:themeColor="text1"/>
        </w:rPr>
        <w:t xml:space="preserve">primary </w:t>
      </w:r>
      <w:r w:rsidR="0075622C" w:rsidRPr="00387164">
        <w:rPr>
          <w:rFonts w:ascii="Times New Roman" w:hAnsi="Times New Roman"/>
          <w:color w:val="000000" w:themeColor="text1"/>
        </w:rPr>
        <w:t xml:space="preserve">side reaction </w:t>
      </w:r>
      <w:r w:rsidR="006261F2" w:rsidRPr="00387164">
        <w:rPr>
          <w:rFonts w:ascii="Times New Roman" w:hAnsi="Times New Roman"/>
          <w:color w:val="000000" w:themeColor="text1"/>
        </w:rPr>
        <w:t>competing with CER</w:t>
      </w:r>
      <w:r w:rsidR="00550C36" w:rsidRPr="00387164">
        <w:rPr>
          <w:rFonts w:ascii="Times New Roman" w:hAnsi="Times New Roman"/>
          <w:color w:val="000000" w:themeColor="text1"/>
        </w:rPr>
        <w:t xml:space="preserve">, </w:t>
      </w:r>
      <w:r w:rsidR="00F828BA" w:rsidRPr="00387164">
        <w:rPr>
          <w:rFonts w:ascii="Times New Roman" w:hAnsi="Times New Roman"/>
          <w:color w:val="000000" w:themeColor="text1"/>
        </w:rPr>
        <w:t>giving an FE</w:t>
      </w:r>
      <w:r w:rsidR="007F62FF" w:rsidRPr="00387164">
        <w:rPr>
          <w:rFonts w:ascii="Times New Roman" w:hAnsi="Times New Roman"/>
          <w:color w:val="000000" w:themeColor="text1"/>
        </w:rPr>
        <w:t xml:space="preserve"> as follows:</w:t>
      </w:r>
      <w:r w:rsidR="0075622C" w:rsidRPr="00387164">
        <w:rPr>
          <w:rFonts w:ascii="Times New Roman" w:hAnsi="Times New Roman"/>
          <w:color w:val="000000" w:themeColor="text1"/>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
        <w:gridCol w:w="7676"/>
        <w:gridCol w:w="856"/>
      </w:tblGrid>
      <w:tr w:rsidR="00387164" w:rsidRPr="00387164" w14:paraId="17F6E9EA" w14:textId="77777777" w:rsidTr="00D67673">
        <w:trPr>
          <w:trHeight w:val="341"/>
          <w:jc w:val="center"/>
        </w:trPr>
        <w:tc>
          <w:tcPr>
            <w:tcW w:w="895" w:type="dxa"/>
            <w:vAlign w:val="center"/>
          </w:tcPr>
          <w:p w14:paraId="4FFCD6F7" w14:textId="77777777" w:rsidR="000D6FAA" w:rsidRPr="00387164" w:rsidRDefault="000D6FAA" w:rsidP="00D67673">
            <w:pPr>
              <w:spacing w:after="100" w:line="480" w:lineRule="auto"/>
              <w:jc w:val="right"/>
              <w:rPr>
                <w:rFonts w:ascii="Times New Roman" w:hAnsi="Times New Roman"/>
                <w:color w:val="000000" w:themeColor="text1"/>
              </w:rPr>
            </w:pPr>
          </w:p>
        </w:tc>
        <w:tc>
          <w:tcPr>
            <w:tcW w:w="8280" w:type="dxa"/>
            <w:vAlign w:val="center"/>
          </w:tcPr>
          <w:p w14:paraId="31CF9520" w14:textId="315ABEBF" w:rsidR="000D6FAA" w:rsidRPr="00387164" w:rsidRDefault="00B32162" w:rsidP="00D67673">
            <w:pPr>
              <w:spacing w:after="100" w:line="480" w:lineRule="auto"/>
              <w:jc w:val="right"/>
              <w:rPr>
                <w:rFonts w:ascii="Times New Roman" w:hAnsi="Times New Roman"/>
                <w:i/>
                <w:iCs/>
                <w:color w:val="000000" w:themeColor="text1"/>
              </w:rPr>
            </w:pPr>
            <m:oMathPara>
              <m:oMath>
                <m:r>
                  <m:rPr>
                    <m:sty m:val="p"/>
                  </m:rPr>
                  <w:rPr>
                    <w:rFonts w:ascii="Cambria Math" w:hAnsi="Cambria Math"/>
                    <w:color w:val="000000" w:themeColor="text1"/>
                  </w:rPr>
                  <m:t>FE</m:t>
                </m:r>
                <m:r>
                  <w:rPr>
                    <w:rFonts w:ascii="Cambria Math" w:hAnsi="Cambria Math"/>
                    <w:color w:val="000000" w:themeColor="text1"/>
                  </w:rPr>
                  <m:t>=</m:t>
                </m:r>
                <m:f>
                  <m:fPr>
                    <m:ctrlPr>
                      <w:rPr>
                        <w:rFonts w:ascii="Cambria Math" w:hAnsi="Cambria Math"/>
                        <w:i/>
                        <w:iCs/>
                        <w:color w:val="000000" w:themeColor="text1"/>
                      </w:rPr>
                    </m:ctrlPr>
                  </m:fPr>
                  <m:num>
                    <m:nary>
                      <m:naryPr>
                        <m:limLoc m:val="undOvr"/>
                        <m:subHide m:val="1"/>
                        <m:supHide m:val="1"/>
                        <m:ctrlPr>
                          <w:rPr>
                            <w:rFonts w:ascii="Cambria Math" w:hAnsi="Cambria Math"/>
                            <w:i/>
                            <w:iCs/>
                            <w:color w:val="000000" w:themeColor="text1"/>
                          </w:rPr>
                        </m:ctrlPr>
                      </m:naryPr>
                      <m:sub/>
                      <m:sup/>
                      <m:e>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CER</m:t>
                            </m:r>
                          </m:sub>
                        </m:sSub>
                        <m:r>
                          <w:rPr>
                            <w:rFonts w:ascii="Cambria Math" w:hAnsi="Cambria Math"/>
                            <w:color w:val="000000" w:themeColor="text1"/>
                          </w:rPr>
                          <m:t>dt</m:t>
                        </m:r>
                      </m:e>
                    </m:nary>
                  </m:num>
                  <m:den>
                    <m:nary>
                      <m:naryPr>
                        <m:limLoc m:val="undOvr"/>
                        <m:subHide m:val="1"/>
                        <m:supHide m:val="1"/>
                        <m:ctrlPr>
                          <w:rPr>
                            <w:rFonts w:ascii="Cambria Math" w:hAnsi="Cambria Math"/>
                            <w:i/>
                            <w:iCs/>
                            <w:color w:val="000000" w:themeColor="text1"/>
                          </w:rPr>
                        </m:ctrlPr>
                      </m:naryPr>
                      <m:sub/>
                      <m:sup/>
                      <m:e>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overall</m:t>
                            </m:r>
                          </m:sub>
                        </m:sSub>
                        <m:r>
                          <w:rPr>
                            <w:rFonts w:ascii="Cambria Math" w:hAnsi="Cambria Math"/>
                            <w:color w:val="000000" w:themeColor="text1"/>
                          </w:rPr>
                          <m:t>dt</m:t>
                        </m:r>
                      </m:e>
                    </m:nary>
                  </m:den>
                </m:f>
                <m:r>
                  <w:rPr>
                    <w:rFonts w:ascii="Cambria Math" w:hAnsi="Cambria Math" w:hint="eastAsia"/>
                    <w:color w:val="000000" w:themeColor="text1"/>
                  </w:rPr>
                  <m:t>≈</m:t>
                </m:r>
                <m:f>
                  <m:fPr>
                    <m:ctrlPr>
                      <w:rPr>
                        <w:rFonts w:ascii="Cambria Math" w:hAnsi="Cambria Math"/>
                        <w:i/>
                        <w:iCs/>
                        <w:color w:val="000000" w:themeColor="text1"/>
                      </w:rPr>
                    </m:ctrlPr>
                  </m:fPr>
                  <m:num>
                    <m:nary>
                      <m:naryPr>
                        <m:limLoc m:val="undOvr"/>
                        <m:subHide m:val="1"/>
                        <m:supHide m:val="1"/>
                        <m:ctrlPr>
                          <w:rPr>
                            <w:rFonts w:ascii="Cambria Math" w:hAnsi="Cambria Math"/>
                            <w:i/>
                            <w:iCs/>
                            <w:color w:val="000000" w:themeColor="text1"/>
                          </w:rPr>
                        </m:ctrlPr>
                      </m:naryPr>
                      <m:sub/>
                      <m:sup/>
                      <m:e>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CER</m:t>
                            </m:r>
                          </m:sub>
                        </m:sSub>
                        <m:r>
                          <w:rPr>
                            <w:rFonts w:ascii="Cambria Math" w:hAnsi="Cambria Math"/>
                            <w:color w:val="000000" w:themeColor="text1"/>
                          </w:rPr>
                          <m:t>dt</m:t>
                        </m:r>
                      </m:e>
                    </m:nary>
                  </m:num>
                  <m:den>
                    <m:nary>
                      <m:naryPr>
                        <m:limLoc m:val="undOvr"/>
                        <m:subHide m:val="1"/>
                        <m:supHide m:val="1"/>
                        <m:ctrlPr>
                          <w:rPr>
                            <w:rFonts w:ascii="Cambria Math" w:hAnsi="Cambria Math"/>
                            <w:i/>
                            <w:iCs/>
                            <w:color w:val="000000" w:themeColor="text1"/>
                          </w:rPr>
                        </m:ctrlPr>
                      </m:naryPr>
                      <m:sub/>
                      <m:sup/>
                      <m:e>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CER</m:t>
                            </m:r>
                          </m:sub>
                        </m:sSub>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OER</m:t>
                            </m:r>
                          </m:sub>
                        </m:sSub>
                        <m:r>
                          <w:rPr>
                            <w:rFonts w:ascii="Cambria Math" w:hAnsi="Cambria Math"/>
                            <w:color w:val="000000" w:themeColor="text1"/>
                          </w:rPr>
                          <m:t>)dt</m:t>
                        </m:r>
                      </m:e>
                    </m:nary>
                  </m:den>
                </m:f>
              </m:oMath>
            </m:oMathPara>
          </w:p>
        </w:tc>
        <w:tc>
          <w:tcPr>
            <w:tcW w:w="895" w:type="dxa"/>
            <w:vAlign w:val="center"/>
          </w:tcPr>
          <w:p w14:paraId="0398CCD6" w14:textId="6DAFB94A" w:rsidR="000D6FAA" w:rsidRPr="00387164" w:rsidRDefault="000D6FAA">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(4)</w:t>
            </w:r>
          </w:p>
        </w:tc>
      </w:tr>
    </w:tbl>
    <w:p w14:paraId="71B68EBB" w14:textId="1054CF8E" w:rsidR="00730B45" w:rsidRPr="00387164" w:rsidRDefault="005C3A56" w:rsidP="00D67673">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6"/>
        </w:rPr>
      </w:r>
      <w:r w:rsidR="007203B7">
        <w:rPr>
          <w:noProof/>
          <w:color w:val="000000" w:themeColor="text1"/>
          <w:position w:val="-16"/>
        </w:rPr>
        <w:pict w14:anchorId="3AE408CA">
          <v:shape id="_x0000_i1027" type="#_x0000_t75" alt="" style="width:155.2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0727&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3E0727&quot; wsp:rsidP=&quot;003E0727&quot;&gt;&lt;m:oMathPara&gt;&lt;m:oMath&gt;&lt;m:r&gt;&lt;aml:annotation aml:id=&quot;0&quot; w:type=&quot;Word.Deletion&quot; aml:author=&quot;Mike Hoffmann&quot; aml:createdate=&quot;2020-09-01T17:01:00Z&quot;&gt;&lt;aml:content&gt;&lt;w:rPr&gt;&lt;w:rFonts w:ascii=&quot;Cambria Math&quot; w:h-ansi=&quot;Cambria Math&quot;/&gt;&lt;wx:font wx:val=&quot;Cambria Math&quot;/&gt;&lt;w:i/&gt;&lt;/w:rPr&gt;&lt;m:t&gt;FE=&lt;/m:t&gt;&lt;/aml:content&gt;&lt;/aml:annotation&gt;&lt;/m:r&gt;&lt;m:f&gt;&lt;m:fPr&gt;&lt;m:ctrlPr&gt;&lt;aml:annotation aml:id=&quot;1&quot; w:type=&quot;Word.Deletion&quot; aml:author=&quot;Mike Hoffmann&quot; aml:createdate=&quot;2020-09-01T17:01:00Z&quot;&gt;&lt;aml:content&gt;&lt;w:rPr&gt;&lt;w:rFonts w:ascii=&quot;Cambria Math&quot; w:h-ansi=&quot;Cambria Math&quot;/&gt;&lt;wx:font wx:val=&quot;Cambria Math&quot;/&gt;&lt;/w:rPr&gt;&lt;/aml:content&gt;&lt;/aml:annotation&gt;&lt;/m:ctrlPr&gt;&lt;/m:fPr&gt;&lt;m:num&gt;&lt;m:nary&gt;&lt;m:naryPr&gt;&lt;m:limLoc m:val=&quot;undOvr&quot;/&gt;&lt;m:subHide m:val=&quot;1&quot;/&gt;&lt;m:supHide m:val=&quot;1&quot;/&gt;&lt;m:ctrlPr&gt;&lt;aml:annotation aml:id=&quot;2&quot; w:type=&quot;Word.Deletion&quot; aml:author=&quot;Mike Hoffmann&quot; aml:createdate=&quot;2020-09-01T17:01:00Z&quot;&gt;&lt;aml:content&gt;&lt;w:rPr&gt;&lt;w:rFonts w:ascii=&quot;Cambria Math&quot; w:h-ansi=&quot;Cambria Math&quot;/&gt;&lt;wx:font wx:val=&quot;Cambria Math&quot;/&gt;&lt;/w:rPr&gt;&lt;/aml:content&gt;&lt;/aml:annotation&gt;&lt;/m:ctrlPr&gt;&lt;/m:naryPr&gt;&lt;m:sub/&gt;&lt;m:sup/&gt;&lt;m:e&gt;&lt;m:sSub&gt;&lt;m:sSubPr&gt;&lt;m:ctrlPr&gt;&lt;aml:annotation aml:id=&quot;3&quot; w:type=&quot;Word.Deletion&quot; aml:author=&quot;Mike Hoffmann&quot; aml:createdate=&quot;2020-09-01T17:01:00Z&quot;&gt;&lt;aml:content&gt;&lt;w:rPr&gt;&lt;w:rFonts w:ascii=&quot;Cambria Math&quot; w:h-ansi=&quot;Cambria Math&quot;/&gt;&lt;wx:font wx:val=&quot;Cambria Math&quot;/&gt;&lt;/w:rPr&gt;&lt;/aml:content&gt;&lt;/aml:annotation&gt;&lt;/m:ctrlPr&gt;&lt;/m:sSubPr&gt;&lt;m:e&gt;&lt;m:r&gt;&lt;aml:annotation aml:id=&quot;4&quot; w:type=&quot;Word.Deletion&quot; aml:author=&quot;Mike Hoffmann&quot; aml:createdate=&quot;2020-09-01T17:01:00Z&quot;&gt;&lt;aml:content&gt;&lt;m:rPr&gt;&lt;m:sty m:val=&quot;p&quot;/&gt;&lt;/m:rPr&gt;&lt;w:rPr&gt;&lt;w:rFonts w:ascii=&quot;Cambria Math&quot; w:h-ansi=&quot;Cambria Math&quot;/&gt;&lt;wx:font wx:val=&quot;Cambria Math&quot;/&gt;&lt;/w:rPr&gt;&lt;m:t&gt;i&lt;/m:t&gt;&lt;/aml:content&gt;&lt;/aml:annotation&gt;&lt;/m:r&gt;&lt;/m:e&gt;&lt;m:sub&gt;&lt;m:r&gt;&lt;aml:annotation aml:id=&quot;5&quot; w:type=&quot;Word.Deletion&quot; aml:author=&quot;Mike Hoffmann&quot; aml:createdate=&quot;2020-09-01T17:01:00Z&quot;&gt;&lt;aml:content&gt;&lt;m:rPr&gt;&lt;m:sty m:val=&quot;p&quot;/&gt;&lt;/m:rPr&gt;&lt;w:rPr&gt;&lt;w:rFonts w:ascii=&quot;Cambria Math&quot; w:h-ansi=&quot;Cambria Math&quot;/&gt;&lt;wx:font wx:val=&quot;Cambria Math&quot;/&gt;&lt;/w:rPr&gt;&lt;m:t&gt;CER&lt;/m:t&gt;&lt;/aml:content&gt;&lt;/aml:annotation&gt;&lt;/m:r&gt;&lt;/m:sub&gt;&lt;/m:sSub&gt;&lt;m:r&gt;&lt;aml:annotation aml:id=&quot;6&quot; w:type=&quot;Word.Deletion&quot; aml:author=&quot;Mike Hoffmann&quot; aml:createdate=&quot;2020-09-01T17:01:00Z&quot;&gt;&lt;aml:content&gt;&lt;m:rPr&gt;&lt;m:sty m:val=&quot;p&quot;/&gt;&lt;/m:rPr&gt;&lt;w:rPr&gt;&lt;w:rFonts w:ascii=&quot;Cambria Math&quot; w:h-ansi=&quot;Cambria Math&quot;/&gt;&lt;wx:font wx:val=&quot;Cambria Math&quot;/&gt;&lt;/w:rPr&gt;&lt;m:t&gt;dt&lt;/m:t&gt;&lt;/aml:content&gt;&lt;/aml:annotation&gt;&lt;/m:r&gt;&lt;/m:e&gt;&lt;/m:nary&gt;&lt;/m:num&gt;&lt;m:den&gt;&lt;m:nary&gt;&lt;m:naryPr&gt;&lt;m:limLoc m:val=&quot;undOvr&quot;/&gt;&lt;m:subHide m:val=&quot;1&quot;/&gt;&lt;m:supHide m:val=&quot;1&quot;/&gt;&lt;m:ctrlPr&gt;&lt;aml:annotation aml:id=&quot;7&quot; w:type=&quot;Word.Deletion&quot; aml:author=&quot;Mike Hoffmann&quot; aml:createdate=&quot;2020-09-01T17:01:00Z&quot;&gt;&lt;aml:content&gt;&lt;w:rPr&gt;&lt;w:rFonts w:ascii=&quot;Cambria Math&quot; w:h-ansi=&quot;Cambria Math&quot;/&gt;&lt;wx:font wx:val=&quot;Cambria Math&quot;/&gt;&lt;/w:rPr&gt;&lt;/aml:content&gt;&lt;/aml:annotation&gt;&lt;/m:ctrlPr&gt;&lt;/m:naryPr&gt;&lt;m:sub/&gt;&lt;m:sup/&gt;&lt;m:e&gt;&lt;m:sSub&gt;&lt;m:sSubPr&gt;&lt;m:ctrlPr&gt;&lt;aml:annotation aml:id=&quot;8&quot; w:type=&quot;Word.Deletion&quot; aml:author=&quot;Mike Hoffmann&quot; aml:createdate=&quot;2020-09-01T17:01:00Z&quot;&gt;&lt;aml:content&gt;&lt;w:rPr&gt;&lt;w:rFonts w:ascii=&quot;Cambria Math&quot; w:h-ansi=&quot;Cambria Math&quot;/&gt;&lt;wx:font wx:val=&quot;Cambria Math&quot;/&gt;&lt;/w:rPr&gt;&lt;/aml:content&gt;&lt;/aml:annotation&gt;&lt;/m:ctrlPr&gt;&lt;/m:sSubPr&gt;&lt;m:e&gt;&lt;m:r&gt;&lt;aml:annotation aml:id=&quot;9&quot; w:type=&quot;Word.Deletion&quot; aml:author=&quot;Mike Hoffmann&quot; aml:createdate=&quot;2020-09-01T17:01:00Z&quot;&gt;&lt;aml:content&gt;&lt;m:rPr&gt;&lt;m:sty m:val=&quot;p&quot;/&gt;&lt;/m:rPr&gt;&lt;w:rPr&gt;&lt;w:rFonts w:ascii=&quot;Cambria Math&quot; w:h-ansi=&quot;Cambria Math&quot;/&gt;&lt;wx:font wx:val=&quot;Cambria Math&quot;/&gt;&lt;/w:rPr&gt;&lt;m:t&gt;i&lt;/m:t&gt;&lt;/aml:content&gt;&lt;/aml:annotation&gt;&lt;/m:r&gt;&lt;/m:e&gt;&lt;m:sub&gt;&lt;m:r&gt;&lt;aml:annotation aml:id=&quot;10&quot; w:type=&quot;Word.Deletion&quot; aml:author=&quot;Mike Hoffmann&quot; aml:createdate=&quot;2020-09-01T17:01:00Z&quot;&gt;&lt;aml:content&gt;&lt;m:rPr&gt;&lt;m:sty m:val=&quot;p&quot;/&gt;&lt;/m:rPr&gt;&lt;w:rPr&gt;&lt;w:rFonts w:ascii=&quot;Cambria Math&quot; w:h-ansi=&quot;Cambria Math&quot;/&gt;&lt;wx:font wx:val=&quot;Cambria Math&quot;/&gt;&lt;/w:rPr&gt;&lt;m:t&gt;overall&lt;/m:t&gt;&lt;/aml:content&gt;&lt;/aml:annotation&gt;&lt;/m:r&gt;&lt;/m:sub&gt;&lt;/m:sSub&gt;&lt;m:r&gt;&lt;aml:annotation aml:id=&quot;11&quot; w:type=&quot;Word.Deletion&quot; aml:author=&quot;Mike Hoffmann&quot; aml:createdate=&quot;2020-09-01T17:01:00Z&quot;&gt;&lt;aml:content&gt;&lt;m:rPr&gt;&lt;m:sty m:val=&quot;p&quot;/&gt;&lt;/m:rPr&gt;&lt;w:rPr&gt;&lt;w:rFonts w:ascii=&quot;Cambria Math&quot; w:h-ansi=&quot;Cambria Math&quot;/&gt;&lt;wx:font wx:val=&quot;Cambria Math&quot;/&gt;&lt;/w:rPr&gt;&lt;m:t&gt;dt&lt;/m:t&gt;&lt;/aml:content&gt;&lt;/aml:annotation&gt;&lt;/m:r&gt;&lt;/m:e&gt;&lt;/m:nary&gt;&lt;/m:den&gt;&lt;/m:f&gt;&lt;m:r&gt;&lt;aml:annotation aml:id=&quot;12&quot; w:type=&quot;Word.Deletion&quot; aml:author=&quot;Mike Hoffmann&quot; aml:createdate=&quot;2020-09-01T17:01:00Z&quot;&gt;&lt;aml:content&gt;&lt;m:rPr&gt;&lt;m:sty m:val=&quot;p&quot;/&gt;&lt;/m:rPr&gt;&lt;w:rPr&gt;&lt;w:rFonts w:ascii=&quot;Cambria Math&quot; w:h-ansi=&quot;Cambria Math&quot;/&gt;&lt;wx:font wx:val=&quot;Cambria Math&quot;/&gt;&lt;/w:rPr&gt;&lt;m:t&gt;?aà&lt;/m:t&gt;&lt;/aml:content&gt;&lt;/aml:annotation&gt;&lt;/m:r&gt;&lt;m:f&gt;&lt;m:fPr&gt;&lt;m:ctrlPr&gt;&lt;aml:annotation aml:id=&quot;13&quot; w:type=&quot;Word.Deletion&quot; aml:author=&quot;Mike Hoffmann&quot; aml:createdate=&quot;2020-09-01T17:01:00Z&quot;&gt;&lt;aml:content&gt;&lt;w:rPr&gt;&lt;w:rFonts w:ascii=&quot;Cambria Miiath&quot; w:h-ansi=&quot;Cambmria Math&quot;/&gt;&lt;wx:font wx:val=&quot;Cambria Math&quot;/&gt;&lt;/w:rPr&gt;&lt;/aml:content&gt;&lt;/aml:annotation&gt;&lt;/m:ctrlPr&gt;&lt;/m:fPr&gt;&lt;m:num&gt;&lt;m:nary&gt;&lt;m:naryPr&gt;&lt;m:limLoc m:val=&quot;undOvr&quot;/&gt;&lt;m:subHide m:val=&quot;1&quot;/&gt;&lt;m:supHide m:val=&quot;1&quot;/&gt;&lt;m:ctrlPr&gt;&lt;aml:annotation aml:id=&quot;14&quot; w:type=&quot;Word.Deletion&quot; aml:author=&quot;Mike Hoffmann&quot; aml:createdate=&quot;2020-09-01T17:01:00Z&quot;&gt;&lt;aml:content&gt;&lt;w:rPr&gt;&lt;w:rFonts w:ascii=&quot;Cambria Math&quot; w:h-ansi=&quot;Cambria Math&quot;/&gt;&lt;wx:font wx:val=&quot;Cambria Math&quot;/&gt;&lt;/w:rPr&gt;&lt;/aml:content&gt;&lt;/aml:annotation&gt;&lt;/m:ctrlPr&gt;&lt;/m:naryPr&gt;&lt;m:sub/&gt;&lt;m:sup/&gt;&lt;m:e&gt;&lt;m:sSub&gt;&lt;m:sSubPr&gt;&lt;m:ctrlPr&gt;&lt;aml:annotation aml:id=&quot;15&quot; w:type=&quot;Word.Deletion&quot; aml:author=&quot;Mike Hoffmann&quot; aml:createdate=&quot;2020-09-01T17:01:00Z&quot;&gt;&lt;aml:content&gt;&lt;w:rPr&gt;&lt;w:rFonts w:ascii=&quot;Cambria Math&quot; w:h-ansi=&quot;Cambria Math&quot;/&gt;&lt;wx:font wx:val=&quot;Cambria Math&quot;/&gt;&lt;/w:rPr&gt;&lt;/aml:content&gt;&lt;/aml:annotation&gt;&lt;/m:ctrlPr&gt;&lt;/m:sSubPr&gt;&lt;m:e&gt;&lt;m:r&gt;&lt;aml:annotation aml:id=&quot;16&quot; w:type=&quot;Word.Deletion&quot; aml:author=&quot;Mike Hoffmann&quot; aml:createdate=&quot;2020-09-01T17:01:00Z&quot;&gt;&lt;aml:content&gt;&lt;m:rPr&gt;&lt;m:sty m:val=&quot;p&quot;/&gt;&lt;/m:rPr&gt;&lt;w:rPr&gt;&lt;w:rFonts w:ascii=&quot;Cambria Math&quot; w:h-ansi=&quot;Cambria Math&quot;/&gt;&lt;wx:font wx:val=&quot;Cambria Math&quot;/&gt;&lt;/w:rPr&gt;&lt;m:t&gt;i&lt;/m:t&gt;&lt;/aml:content&gt;&lt;/aml:annotation&gt;&lt;/m:r&gt;&lt;/m:e&gt;&lt;m:sub&gt;&lt;m:r&gt;&lt;aml:annotation aml:id=&quot;17&quot; w:type=&quot;Word.Deletion&quot; aml:author=&quot;Mike Hoffmann&quot; aml:createdate=&quot;2020-09-01T17:01:00Z&quot;&gt;&lt;aml:content&gt;&lt;m:rPr&gt;&lt;m:sty m:val=&quot;p&quot;/&gt;&lt;/m:rPr&gt;&lt;w:rPr&gt;&lt;w:rFonts w:ascii=&quot;Cambria Math&quot; w:h-ansi=&quot;Cambria Math&quot;/&gt;&lt;wx:font wx:val=&quot;Cambria Math&quot;/&gt;&lt;/w:rPr&gt;&lt;m:t&gt;CER&lt;/m:t&gt;&lt;/aml:content&gt;&lt;/aml:annotation&gt;&lt;/m:r&gt;&lt;/m:sub&gt;&lt;/m:sSub&gt;&lt;m:r&gt;&lt;aml:annotation aml:id=&quot;18&quot; w:type=&quot;Word.Deletion&quot; aml:author=&quot;Mike Hoffmann&quot; aml:createdate=&quot;2020-09-01T17:01:00Z&quot;&gt;&lt;aml:content&gt;&lt;m:rPr&gt;&lt;m:sty m:val=&quot;p&quot;/&gt;&lt;/m:rPr&gt;&lt;w:rPr&gt;&lt;w:rFonts w:ascii=&quot;Cambria Math&quot; w:h-ansi=&quot;Cambria Math&quot;/&gt;&lt;wx:font wx:val=&quot;Cambria Math&quot;/&gt;&lt;/w:rPr&gt;&lt;m:t&gt;dt&lt;/m:t&gt;&lt;/aml:content&gt;&lt;/aml:annotation&gt;&lt;/m:r&gt;&lt;/m:e&gt;&lt;/m:nary&gt;&lt;/m:num&gt;&lt;m:den&gt;&lt;m:nary&gt;&lt;m:naryPr&gt;&lt;m:limLoc m:val=&quot;undOvr&quot;/&gt;&lt;m:subHide m:val=&quot;1&quot;/&gt;&lt;m:supHide m:val=&quot;1&quot;/&gt;&lt;m:ctrlPr&gt;&lt;aml:annotation aml:id=&quot;19&quot; w:type=&quot;Word.Deletion&quot; aml:author=&quot;Mike Hoffmann&quot; aml:createdate=&quot;2020-09-01T17:01:00Z&quot;&gt;&lt;aml:content&gt;&lt;w:rPr&gt;&lt;w:rFonts w:ascii=&quot;Cambria Math&quot; w:h-ansi=&quot;Cambria Math&quot;/&gt;&lt;wx:font wx:val=&quot;Cambria Math&quot;/&gt;&lt;/w:rPr&gt;&lt;/aml:content&gt;&lt;/aml:annotation&gt;&lt;/m:ctrlPr&gt;&lt;/m:naryPr&gt;&lt;m:sub/&gt;&lt;m:sup/&gt;&lt;m:e&gt;&lt;m:r&gt;&lt;aml:annotation aml:id=&quot;20&quot; w:type=&quot;Word.Deletion&quot; aml:author=&quot;Mike Hoffmann&quot; aml:createdate=&quot;2020-09-01T17:01:00Z&quot;&gt;&lt;aml:content&gt;&lt;m:rPr&gt;&lt;m:sty m:val=&quot;p&quot;/&gt;&lt;/m:rPr&gt;&lt;w:rPr&gt;&lt;w:rFonts w:ascii=&quot;Cambria Math&quot; w:h-ansi=&quot;Cambria Math&quot;/&gt;&lt;wx:font wx:val=&quot;Cambria Math&quot;/&gt;&lt;/w:rPr&gt;&lt;m:t&gt;(&lt;/m:t&gt;&lt;/aml:content&gt;&lt;/aml:annotation&gt;&lt;/m:r&gt;&lt;m:sSub&gt;&lt;m:sSubPr&gt;&lt;m:ctrlPr&gt;&lt;aml:annotation aml:id=&quot;21&quot; w:type=&quot;Word.Deletion&quot; aml:author=&quot;Mike Hoffmann&quot; aml:createdate=&quot;2020-09-01T17:01:00Z&quot;&gt;&lt;aml:content&gt;&lt;w:rPr&gt;&lt;w:rFonts w:ascii=&quot;Cambria Math&quot; w:h-ansi=&quot;Cambria Math&quot;/&gt;&lt;wx:font wx:val=&quot;Cambria Math&quot;/&gt;&lt;/w:rPr&gt;&lt;/aml:content&gt;&lt;/aml:annotation&gt;&lt;/m:ctrlPr&gt;&lt;/m:sSubPr&gt;&lt;m:e&gt;&lt;m:r&gt;&lt;aml:annotation aml:id=&quot;22&quot; w:type=&quot;Word.Deletion&quot; aml:author=&quot;Mike Hoffmann&quot; aml:createdate=&quot;2020-09-01T17:01:00Z&quot;&gt;&lt;aml:content&gt;&lt;m:rPr&gt;&lt;m:sty m:val=&quot;p&quot;/&gt;&lt;/m:rPr&gt;&lt;w:rPr&gt;&lt;w:rFonts w:ascii=&quot;Cambria Math&quot; w:h-ansi=&quot;Cambria Math&quot;/&gt;&lt;wx:font wx:val=&quot;Cambria Math&quot;/&gt;&lt;/w:rPr&gt;&lt;m:t&gt;i&lt;/m:t&gt;&lt;/aml:content&gt;&lt;/aml:annotation&gt;&lt;/m:r&gt;&lt;/m:e&gt;&lt;m:sub&gt;&lt;m:r&gt;&lt;aml:annotation aml:id=&quot;23&quot; w:type=&quot;Word.Deletion&quot; aml:author=&quot;Mike Hoffmann&quot; aml:createdate=&quot;2020-09-01T17:01:00Z&quot;&gt;&lt;aml:content&gt;&lt;m:rPr&gt;&lt;m:sty m:val=&quot;p&quot;/&gt;&lt;/m:rPr&gt;&lt;w:rPr&gt;&lt;w:rFonts w:ascii=&quot;Cambria Math&quot; w:h-ansi=&quot;Cambria Math&quot;/&gt;&lt;wx:font wx:val=&quot;Cambria Math&quot;/&gt;&lt;/w:rPr&gt;&lt;m:t&gt;CER&lt;/m:t&gt;&lt;/aml:content&gt;&lt;/aml:annotation&gt;&lt;/m:r&gt;&lt;/m:sub&gt;&lt;/m:sSub&gt;&lt;m:r&gt;&lt;aml:annotation aml:id=&quot;24&quot; w:type=&quot;Word.Deletion&quot; aml:author=&quot;Mike Hoffmann&quot; aml:createdate=&quot;2020-09-01T17:01:00Z&quot;&gt;&lt;aml:content&gt;&lt;m:rPr&gt;&lt;m:sty m:val=&quot;p&quot;/&gt;&lt;/m:rPr&gt;&lt;w:rPr&gt;&lt;w:rFonts w:ascii=&quot;Cambria Math&quot; w:h-ansi=&quot;Cambria Math&quot;/&gt;&lt;wx:font wx:val=&quot;Cambria Math&quot;/&gt;&lt;/w:rPr&gt;&lt;m:t&gt;+&lt;/m:t&gt;&lt;/aml:content&gt;&lt;/aml:annotation&gt;&lt;/m:r&gt;&lt;m:sSub&gt;&lt;m:sSubPr&gt;&lt;m:ctrlPr&gt;&lt;aml:annotation aml:id=&quot;25&quot; w:type=&quot;Word.Deletion&quot; aml:author=&quot;Mike Hoffmann&quot; aml:createdate=&quot;2020-09-01T17:01:00Z&quot;&gt;&lt;aml:content&gt;&lt;w:rPr&gt;&lt;w:rFonts w:ascii=&quot;Cambria Math&quot; w:h-ansi=&quot;Cambria Math&quot;/&gt;&lt;wx:font wx:val=&quot;Cambria Math&quot;/&gt;&lt;/w:rPr&gt;&lt;/aml:content&gt;&lt;/aml:annotation&gt;&lt;/m:ctrlPr&gt;&lt;/m:sSubPr&gt;&lt;m:e&gt;&lt;m:r&gt;&lt;aml:annotation aml:id=&quot;26&quot; w:type=&quot;Word.Deletion&quot; aml:author=&quot;Mike Hoffmann&quot; aml:createdate=&quot;2020-09-01T17:01:00Z&quot;&gt;&lt;aml:content&gt;&lt;m:rPr&gt;&lt;m:sty m:val=&quot;p&quot;/&gt;&lt;/m:rPr&gt;&lt;w:rPr&gt;&lt;w:rFonts w:ascii=&quot;Cambria Math&quot; w:h-ansi=&quot;Cambria Math&quot;/&gt;&lt;wx:font wx:val=&quot;Cambria Math&quot;/&gt;&lt;/w:rPr&gt;&lt;m:t&gt;i&lt;/m:t&gt;&lt;/aml:content&gt;&lt;/aml:annotation&gt;&lt;/m:r&gt;&lt;/m:e&gt;&lt;m:sub&gt;&lt;m:r&gt;&lt;aml:annotation aml:id=&quot;27&quot; w:type=&quot;Word.Deletion&quot; aml:author=&quot;Mike Hoffmann&quot; aml:createdate=&quot;2020-09-01T17:01:00Z&quot;&gt;&lt;aml:content&gt;&lt;m:rPr&gt;&lt;m:sty m:val=&quot;p&quot;/&gt;&lt;/m:rPr&gt;&lt;w:rPr&gt;&lt;w:rFonts w:ascii=&quot;Cambria Math&quot; w:h-ansi=&quot;Cambria Math&quot;/&gt;&lt;wx:font wx:val=&quot;Cambria Math&quot;/&gt;&lt;/w:rPr&gt;&lt;m:t&gt;OER&lt;/m:t&gt;&lt;/aml:content&gt;&lt;/aml:annotation&gt;&lt;/m:r&gt;&lt;/m:sub&gt;&lt;/m:sSub&gt;&lt;m:r&gt;&lt;aml:annotation aml:id=&quot;28&quot; w:type=&quot;Word.Deletion&quot; aml:author=&quot;Mike Hoffmann&quot; aml:createdate=&quot;2020-09-01T17:01:00Z&quot;&gt;&lt;aml:content&gt;&lt;m:rPr&gt;&lt;m:sty m:val=&quot;p&quot;/&gt;&lt;/m:rPr&gt;&lt;w:rPr&gt;&lt;w:rFonts w:ascii=&quot;Cambria Math&quot; w:h-ansi=&quot;Cambria Math&quot;/&gt;&lt;wx:font wx:val=&quot;Cambria Math&quot;/&gt;&lt;/w:rPr&gt;&lt;m:t&gt;)dt&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053D0C" w:rsidRPr="00387164">
        <w:rPr>
          <w:rFonts w:ascii="Times New Roman" w:hAnsi="Times New Roman"/>
          <w:color w:val="000000" w:themeColor="text1"/>
        </w:rPr>
        <w:t>With</w:t>
      </w:r>
      <w:r w:rsidR="007F62FF" w:rsidRPr="00387164">
        <w:rPr>
          <w:rFonts w:ascii="Times New Roman" w:hAnsi="Times New Roman"/>
          <w:color w:val="000000" w:themeColor="text1"/>
        </w:rPr>
        <w:t xml:space="preserve"> </w:t>
      </w:r>
      <w:r w:rsidR="002377B1" w:rsidRPr="00387164">
        <w:rPr>
          <w:rFonts w:ascii="Times New Roman" w:hAnsi="Times New Roman"/>
          <w:color w:val="000000" w:themeColor="text1"/>
        </w:rPr>
        <w:t xml:space="preserve">no </w:t>
      </w:r>
      <w:r w:rsidR="0075622C" w:rsidRPr="00387164">
        <w:rPr>
          <w:rFonts w:ascii="Times New Roman" w:hAnsi="Times New Roman"/>
          <w:color w:val="000000" w:themeColor="text1"/>
        </w:rPr>
        <w:t>mass transfer limitation</w:t>
      </w:r>
      <w:r w:rsidR="00AE4FE8"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2377B1" w:rsidRPr="00387164">
        <w:rPr>
          <w:rFonts w:ascii="Times New Roman" w:hAnsi="Times New Roman"/>
          <w:color w:val="000000" w:themeColor="text1"/>
        </w:rPr>
        <w:t xml:space="preserve">the </w:t>
      </w:r>
      <w:r w:rsidR="0075622C" w:rsidRPr="00387164">
        <w:rPr>
          <w:rFonts w:ascii="Times New Roman" w:hAnsi="Times New Roman"/>
          <w:color w:val="000000" w:themeColor="text1"/>
        </w:rPr>
        <w:t>Tafel equation can be applied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1"/>
        <w:gridCol w:w="7672"/>
        <w:gridCol w:w="857"/>
      </w:tblGrid>
      <w:tr w:rsidR="00387164" w:rsidRPr="00387164" w14:paraId="1F105EBF" w14:textId="77777777" w:rsidTr="00D73826">
        <w:trPr>
          <w:trHeight w:val="341"/>
          <w:jc w:val="center"/>
        </w:trPr>
        <w:tc>
          <w:tcPr>
            <w:tcW w:w="895" w:type="dxa"/>
            <w:vAlign w:val="center"/>
          </w:tcPr>
          <w:p w14:paraId="744CA9E4" w14:textId="77777777" w:rsidR="003B39A8" w:rsidRPr="00387164" w:rsidRDefault="003B39A8" w:rsidP="00D73826">
            <w:pPr>
              <w:spacing w:after="100" w:line="480" w:lineRule="auto"/>
              <w:jc w:val="right"/>
              <w:rPr>
                <w:rFonts w:ascii="Times New Roman" w:hAnsi="Times New Roman"/>
                <w:color w:val="000000" w:themeColor="text1"/>
              </w:rPr>
            </w:pPr>
          </w:p>
        </w:tc>
        <w:tc>
          <w:tcPr>
            <w:tcW w:w="8280" w:type="dxa"/>
            <w:vAlign w:val="center"/>
          </w:tcPr>
          <w:p w14:paraId="3C1E7B93" w14:textId="2A5C2BB1" w:rsidR="003B39A8" w:rsidRPr="00387164" w:rsidRDefault="003E0DDD" w:rsidP="00D73826">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η=</m:t>
                </m:r>
                <m:f>
                  <m:fPr>
                    <m:ctrlPr>
                      <w:rPr>
                        <w:rFonts w:ascii="Cambria Math" w:hAnsi="Cambria Math"/>
                        <w:i/>
                        <w:iCs/>
                        <w:color w:val="000000" w:themeColor="text1"/>
                      </w:rPr>
                    </m:ctrlPr>
                  </m:fPr>
                  <m:num>
                    <m:r>
                      <w:rPr>
                        <w:rFonts w:ascii="Cambria Math" w:hAnsi="Cambria Math"/>
                        <w:color w:val="000000" w:themeColor="text1"/>
                      </w:rPr>
                      <m:t>RT</m:t>
                    </m:r>
                  </m:num>
                  <m:den>
                    <m:sSub>
                      <m:sSubPr>
                        <m:ctrlPr>
                          <w:rPr>
                            <w:rFonts w:ascii="Cambria Math" w:hAnsi="Cambria Math"/>
                            <w:i/>
                            <w:iCs/>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CER</m:t>
                        </m:r>
                      </m:sub>
                    </m:sSub>
                    <m:r>
                      <w:rPr>
                        <w:rFonts w:ascii="Cambria Math" w:hAnsi="Cambria Math"/>
                        <w:color w:val="000000" w:themeColor="text1"/>
                      </w:rPr>
                      <m:t>F</m:t>
                    </m:r>
                  </m:den>
                </m:f>
                <m:r>
                  <w:rPr>
                    <w:rFonts w:ascii="Cambria Math" w:hAnsi="Cambria Math"/>
                    <w:color w:val="000000" w:themeColor="text1"/>
                  </w:rPr>
                  <m:t>ln</m:t>
                </m:r>
                <m:sSub>
                  <m:sSubPr>
                    <m:ctrlPr>
                      <w:rPr>
                        <w:rFonts w:ascii="Cambria Math" w:hAnsi="Cambria Math"/>
                        <w:i/>
                        <w:iCs/>
                        <w:color w:val="000000" w:themeColor="text1"/>
                      </w:rPr>
                    </m:ctrlPr>
                  </m:sSubPr>
                  <m:e>
                    <m:r>
                      <w:rPr>
                        <w:rFonts w:ascii="Cambria Math" w:hAnsi="Cambria Math"/>
                        <w:color w:val="000000" w:themeColor="text1"/>
                      </w:rPr>
                      <m:t>i</m:t>
                    </m:r>
                  </m:e>
                  <m:sub>
                    <m:r>
                      <w:rPr>
                        <w:rFonts w:ascii="Cambria Math" w:hAnsi="Cambria Math"/>
                        <w:color w:val="000000" w:themeColor="text1"/>
                      </w:rPr>
                      <m:t>0</m:t>
                    </m:r>
                    <m:r>
                      <m:rPr>
                        <m:sty m:val="p"/>
                      </m:rPr>
                      <w:rPr>
                        <w:rFonts w:ascii="Cambria Math" w:hAnsi="Cambria Math"/>
                        <w:color w:val="000000" w:themeColor="text1"/>
                      </w:rPr>
                      <m:t>,CER</m:t>
                    </m:r>
                  </m:sub>
                </m:sSub>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RT</m:t>
                    </m:r>
                  </m:num>
                  <m:den>
                    <m:sSub>
                      <m:sSubPr>
                        <m:ctrlPr>
                          <w:rPr>
                            <w:rFonts w:ascii="Cambria Math" w:hAnsi="Cambria Math"/>
                            <w:i/>
                            <w:iCs/>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CER</m:t>
                        </m:r>
                      </m:sub>
                    </m:sSub>
                    <m:r>
                      <w:rPr>
                        <w:rFonts w:ascii="Cambria Math" w:hAnsi="Cambria Math"/>
                        <w:color w:val="000000" w:themeColor="text1"/>
                      </w:rPr>
                      <m:t>F</m:t>
                    </m:r>
                  </m:den>
                </m:f>
                <m:r>
                  <w:rPr>
                    <w:rFonts w:ascii="Cambria Math" w:hAnsi="Cambria Math"/>
                    <w:color w:val="000000" w:themeColor="text1"/>
                  </w:rPr>
                  <m:t>ln</m:t>
                </m:r>
                <m:sSub>
                  <m:sSubPr>
                    <m:ctrlPr>
                      <w:rPr>
                        <w:rFonts w:ascii="Cambria Math" w:hAnsi="Cambria Math"/>
                        <w:i/>
                        <w:iCs/>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CER</m:t>
                    </m:r>
                  </m:sub>
                </m:sSub>
              </m:oMath>
            </m:oMathPara>
          </w:p>
        </w:tc>
        <w:tc>
          <w:tcPr>
            <w:tcW w:w="895" w:type="dxa"/>
            <w:vAlign w:val="center"/>
          </w:tcPr>
          <w:p w14:paraId="78779808" w14:textId="3ADD49FD" w:rsidR="003B39A8" w:rsidRPr="00387164" w:rsidRDefault="003B39A8" w:rsidP="00D73826">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A2782F" w:rsidRPr="00387164">
              <w:rPr>
                <w:rFonts w:ascii="Times New Roman" w:hAnsi="Times New Roman"/>
                <w:color w:val="000000" w:themeColor="text1"/>
              </w:rPr>
              <w:t>5</w:t>
            </w:r>
            <w:r w:rsidRPr="00387164">
              <w:rPr>
                <w:rFonts w:ascii="Times New Roman" w:hAnsi="Times New Roman"/>
                <w:color w:val="000000" w:themeColor="text1"/>
              </w:rPr>
              <w:t>)</w:t>
            </w:r>
          </w:p>
        </w:tc>
      </w:tr>
    </w:tbl>
    <w:p w14:paraId="4E9D9DB8" w14:textId="45D777C4" w:rsidR="00EB7840" w:rsidRPr="00387164" w:rsidRDefault="00BF1589" w:rsidP="00D67673">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t>w</w:t>
      </w:r>
      <w:r w:rsidR="0075622C" w:rsidRPr="00387164">
        <w:rPr>
          <w:rFonts w:ascii="Times New Roman" w:hAnsi="Times New Roman"/>
          <w:color w:val="000000" w:themeColor="text1"/>
        </w:rPr>
        <w:t xml:space="preserve">here </w:t>
      </w:r>
      <w:r w:rsidR="0075622C" w:rsidRPr="00387164">
        <w:rPr>
          <w:rFonts w:ascii="Times New Roman" w:hAnsi="Times New Roman"/>
          <w:i/>
          <w:iCs/>
          <w:color w:val="000000" w:themeColor="text1"/>
        </w:rPr>
        <w:t>i</w:t>
      </w:r>
      <w:r w:rsidR="0075622C" w:rsidRPr="00387164">
        <w:rPr>
          <w:rFonts w:ascii="Times New Roman" w:hAnsi="Times New Roman"/>
          <w:color w:val="000000" w:themeColor="text1"/>
          <w:vertAlign w:val="subscript"/>
        </w:rPr>
        <w:t>0</w:t>
      </w:r>
      <w:r w:rsidR="0075622C" w:rsidRPr="00387164">
        <w:rPr>
          <w:rFonts w:ascii="Times New Roman" w:hAnsi="Times New Roman"/>
          <w:color w:val="000000" w:themeColor="text1"/>
        </w:rPr>
        <w:t xml:space="preserve"> represents the exchange current, </w:t>
      </w:r>
      <w:r w:rsidR="0075622C" w:rsidRPr="00387164">
        <w:rPr>
          <w:rFonts w:ascii="Cambria Math" w:hAnsi="Cambria Math" w:cs="Cambria Math"/>
          <w:color w:val="000000" w:themeColor="text1"/>
        </w:rPr>
        <w:t>𝛼</w:t>
      </w:r>
      <w:r w:rsidR="0075622C" w:rsidRPr="00387164">
        <w:rPr>
          <w:rFonts w:ascii="Times New Roman" w:hAnsi="Times New Roman"/>
          <w:color w:val="000000" w:themeColor="text1"/>
        </w:rPr>
        <w:t xml:space="preserve"> represents the transfer coefficient, </w:t>
      </w:r>
      <w:r w:rsidR="0075622C" w:rsidRPr="00387164">
        <w:rPr>
          <w:rFonts w:ascii="Cambria Math" w:hAnsi="Cambria Math" w:cs="Cambria Math"/>
          <w:color w:val="000000" w:themeColor="text1"/>
        </w:rPr>
        <w:t>𝜂</w:t>
      </w:r>
      <w:r w:rsidR="0075622C" w:rsidRPr="00387164">
        <w:rPr>
          <w:rFonts w:ascii="Times New Roman" w:hAnsi="Times New Roman"/>
          <w:color w:val="000000" w:themeColor="text1"/>
        </w:rPr>
        <w:t xml:space="preserve"> represents overpotential and </w:t>
      </w:r>
      <w:r w:rsidR="0075622C" w:rsidRPr="00387164">
        <w:rPr>
          <w:rFonts w:ascii="Times New Roman" w:hAnsi="Times New Roman"/>
          <w:i/>
          <w:iCs/>
          <w:color w:val="000000" w:themeColor="text1"/>
        </w:rPr>
        <w:t>F</w:t>
      </w:r>
      <w:r w:rsidR="0075622C" w:rsidRPr="00387164">
        <w:rPr>
          <w:rFonts w:ascii="Times New Roman" w:hAnsi="Times New Roman"/>
          <w:color w:val="000000" w:themeColor="text1"/>
        </w:rPr>
        <w:t xml:space="preserve"> = 96</w:t>
      </w:r>
      <w:r w:rsidR="000C0759" w:rsidRPr="00387164">
        <w:rPr>
          <w:rFonts w:ascii="Times New Roman" w:hAnsi="Times New Roman"/>
          <w:color w:val="000000" w:themeColor="text1"/>
        </w:rPr>
        <w:t>,</w:t>
      </w:r>
      <w:r w:rsidR="0075622C" w:rsidRPr="00387164">
        <w:rPr>
          <w:rFonts w:ascii="Times New Roman" w:hAnsi="Times New Roman"/>
          <w:color w:val="000000" w:themeColor="text1"/>
        </w:rPr>
        <w:t>485 C</w:t>
      </w:r>
      <w:r w:rsidR="000C0759" w:rsidRPr="00387164">
        <w:rPr>
          <w:rFonts w:ascii="Times New Roman" w:hAnsi="Times New Roman"/>
          <w:color w:val="000000" w:themeColor="text1"/>
        </w:rPr>
        <w:t xml:space="preserve"> </w:t>
      </w:r>
      <w:r w:rsidR="0075622C" w:rsidRPr="00387164">
        <w:rPr>
          <w:rFonts w:ascii="Times New Roman" w:hAnsi="Times New Roman"/>
          <w:color w:val="000000" w:themeColor="text1"/>
        </w:rPr>
        <w:t>mol</w:t>
      </w:r>
      <w:r w:rsidR="000C0759" w:rsidRPr="00387164">
        <w:rPr>
          <w:rFonts w:ascii="Times New Roman" w:hAnsi="Times New Roman"/>
          <w:color w:val="000000" w:themeColor="text1"/>
          <w:vertAlign w:val="superscript"/>
        </w:rPr>
        <w:t>-1</w:t>
      </w:r>
      <w:r w:rsidR="0075622C" w:rsidRPr="00387164">
        <w:rPr>
          <w:rFonts w:ascii="Times New Roman" w:hAnsi="Times New Roman"/>
          <w:color w:val="000000" w:themeColor="text1"/>
        </w:rPr>
        <w:t xml:space="preserve">. </w:t>
      </w:r>
      <w:r w:rsidR="000C0759" w:rsidRPr="00387164">
        <w:rPr>
          <w:rFonts w:ascii="Times New Roman" w:hAnsi="Times New Roman"/>
          <w:color w:val="000000" w:themeColor="text1"/>
        </w:rPr>
        <w:t>F</w:t>
      </w:r>
      <w:r w:rsidR="0075622C" w:rsidRPr="00387164">
        <w:rPr>
          <w:rFonts w:ascii="Times New Roman" w:hAnsi="Times New Roman"/>
          <w:color w:val="000000" w:themeColor="text1"/>
        </w:rPr>
        <w:t xml:space="preserve">or a system </w:t>
      </w:r>
      <w:r w:rsidR="009D6465" w:rsidRPr="00387164">
        <w:rPr>
          <w:rFonts w:ascii="Times New Roman" w:hAnsi="Times New Roman"/>
          <w:color w:val="000000" w:themeColor="text1"/>
        </w:rPr>
        <w:t>with</w:t>
      </w:r>
      <w:r w:rsidR="0075622C" w:rsidRPr="00387164">
        <w:rPr>
          <w:rFonts w:ascii="Times New Roman" w:hAnsi="Times New Roman"/>
          <w:color w:val="000000" w:themeColor="text1"/>
        </w:rPr>
        <w:t xml:space="preserve"> two competing reactions, Tilak et al.</w:t>
      </w:r>
      <w:r w:rsidR="00F717D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{"citationID":"BqrUfFAn","properties":{"formattedCitation":"\\super 26\\nosupersub{}","plainCitation":"26","noteIndex":0},"citationItems":[{"id":207,"uris":["http://zotero.org/groups/2545739/items/JACXYPHI"],"uri":["http://zotero.org/groups/2545739/items/JACXYPHI"],"itemData":{"id":207,"type":"article-journal","abstract":"A theoretical basis is presented for the dependence of current efficiency on current density when two activation-controlled reactions are s i m u l t a n e o u s l y occurring. Factors i n f l u e n c i n g the kinetics of 02 discharge d u r i n g C12 evolution on Ru-based anodes, and chlorate reduction during the course of H2 evolution on steel-based cathodes, and methods to suppress these parasitic reactions, are discussed.","issue":"6","language":"en","page":"8","source":"Zotero","title":"Metal Anodes and Hydrogen Cathodes: Their Activity Towards O&lt;sub&gt;2&lt;/sub&gt; Evolution and ClO&lt;sub&gt;3&lt;/sub&gt;- Reduction Reactions","volume":"135","author":[{"family":"Tilak","given":"B V"},{"family":"Tari","given":"K"},{"family":"Hoover","given":"C L"}],"issued":{"date-parts":[["1988"]]}}}],"schema":"https://github.com/citation-style-language/schema/raw/master/csl-citation.json"} </w:instrText>
      </w:r>
      <w:r w:rsidR="00F717D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26</w:t>
      </w:r>
      <w:r w:rsidR="00F717D1"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developed an expression </w:t>
      </w:r>
      <w:r w:rsidR="000C0759" w:rsidRPr="00387164">
        <w:rPr>
          <w:rFonts w:ascii="Times New Roman" w:hAnsi="Times New Roman"/>
          <w:color w:val="000000" w:themeColor="text1"/>
        </w:rPr>
        <w:t xml:space="preserve">for </w:t>
      </w:r>
      <w:r w:rsidR="00A33803" w:rsidRPr="00387164">
        <w:rPr>
          <w:rFonts w:ascii="Times New Roman" w:hAnsi="Times New Roman"/>
          <w:color w:val="000000" w:themeColor="text1"/>
        </w:rPr>
        <w:t>FE</w:t>
      </w:r>
      <w:r w:rsidR="0075622C" w:rsidRPr="00387164">
        <w:rPr>
          <w:rFonts w:ascii="Times New Roman" w:hAnsi="Times New Roman"/>
          <w:color w:val="000000" w:themeColor="text1"/>
        </w:rPr>
        <w:t xml:space="preserve"> as</w:t>
      </w:r>
      <w:r w:rsidR="000C0759" w:rsidRPr="00387164">
        <w:rPr>
          <w:rFonts w:ascii="Times New Roman" w:hAnsi="Times New Roman"/>
          <w:color w:val="000000" w:themeColor="text1"/>
        </w:rPr>
        <w:t xml:space="preserve">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2"/>
        <w:gridCol w:w="7671"/>
        <w:gridCol w:w="857"/>
      </w:tblGrid>
      <w:tr w:rsidR="00387164" w:rsidRPr="00387164" w14:paraId="2128A648" w14:textId="77777777" w:rsidTr="002E40FD">
        <w:trPr>
          <w:trHeight w:val="341"/>
          <w:jc w:val="center"/>
        </w:trPr>
        <w:tc>
          <w:tcPr>
            <w:tcW w:w="895" w:type="dxa"/>
            <w:vAlign w:val="center"/>
          </w:tcPr>
          <w:p w14:paraId="43BC27AE" w14:textId="77777777" w:rsidR="00A2782F" w:rsidRPr="00387164" w:rsidRDefault="00A2782F" w:rsidP="002E40FD">
            <w:pPr>
              <w:spacing w:after="100" w:line="480" w:lineRule="auto"/>
              <w:jc w:val="right"/>
              <w:rPr>
                <w:rFonts w:ascii="Times New Roman" w:hAnsi="Times New Roman"/>
                <w:color w:val="000000" w:themeColor="text1"/>
              </w:rPr>
            </w:pPr>
          </w:p>
        </w:tc>
        <w:tc>
          <w:tcPr>
            <w:tcW w:w="8280" w:type="dxa"/>
            <w:vAlign w:val="center"/>
          </w:tcPr>
          <w:p w14:paraId="244B29BC" w14:textId="548B9597" w:rsidR="00A2782F" w:rsidRPr="00387164" w:rsidRDefault="003E0DDD" w:rsidP="002E40FD">
            <w:pPr>
              <w:spacing w:after="100" w:line="480" w:lineRule="auto"/>
              <w:jc w:val="right"/>
              <w:rPr>
                <w:rFonts w:ascii="Times New Roman" w:hAnsi="Times New Roman"/>
                <w:i/>
                <w:iCs/>
                <w:color w:val="000000" w:themeColor="text1"/>
              </w:rPr>
            </w:pPr>
            <m:oMathPara>
              <m:oMath>
                <m:r>
                  <m:rPr>
                    <m:sty m:val="p"/>
                  </m:rPr>
                  <w:rPr>
                    <w:rFonts w:ascii="Cambria Math" w:hAnsi="Cambria Math"/>
                    <w:color w:val="000000" w:themeColor="text1"/>
                  </w:rPr>
                  <m:t>FE</m:t>
                </m:r>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1+δ</m:t>
                    </m:r>
                    <m:sSup>
                      <m:sSupPr>
                        <m:ctrlPr>
                          <w:rPr>
                            <w:rFonts w:ascii="Cambria Math" w:hAnsi="Cambria Math"/>
                            <w:i/>
                            <w:iCs/>
                            <w:color w:val="000000" w:themeColor="text1"/>
                          </w:rPr>
                        </m:ctrlPr>
                      </m:sSupPr>
                      <m:e>
                        <m:r>
                          <m:rPr>
                            <m:sty m:val="p"/>
                          </m:rPr>
                          <w:rPr>
                            <w:rFonts w:ascii="Cambria Math" w:hAnsi="Cambria Math"/>
                            <w:color w:val="000000" w:themeColor="text1"/>
                          </w:rPr>
                          <m:t>FE</m:t>
                        </m:r>
                      </m:e>
                      <m:sup>
                        <m:r>
                          <w:rPr>
                            <w:rFonts w:ascii="Cambria Math" w:hAnsi="Cambria Math"/>
                            <w:color w:val="000000" w:themeColor="text1"/>
                          </w:rPr>
                          <m:t>-ϵ</m:t>
                        </m:r>
                      </m:sup>
                    </m:sSup>
                    <m:sSup>
                      <m:sSupPr>
                        <m:ctrlPr>
                          <w:rPr>
                            <w:rFonts w:ascii="Cambria Math" w:hAnsi="Cambria Math"/>
                            <w:i/>
                            <w:iCs/>
                            <w:color w:val="000000" w:themeColor="text1"/>
                          </w:rPr>
                        </m:ctrlPr>
                      </m:sSupPr>
                      <m:e>
                        <m:r>
                          <w:rPr>
                            <w:rFonts w:ascii="Cambria Math" w:hAnsi="Cambria Math"/>
                            <w:color w:val="000000" w:themeColor="text1"/>
                          </w:rPr>
                          <m:t>I</m:t>
                        </m:r>
                      </m:e>
                      <m:sup>
                        <m:r>
                          <w:rPr>
                            <w:rFonts w:ascii="Cambria Math" w:hAnsi="Cambria Math"/>
                            <w:color w:val="000000" w:themeColor="text1"/>
                          </w:rPr>
                          <m:t>-ϵ</m:t>
                        </m:r>
                      </m:sup>
                    </m:sSup>
                  </m:den>
                </m:f>
              </m:oMath>
            </m:oMathPara>
          </w:p>
        </w:tc>
        <w:tc>
          <w:tcPr>
            <w:tcW w:w="895" w:type="dxa"/>
            <w:vAlign w:val="center"/>
          </w:tcPr>
          <w:p w14:paraId="728CDDDF" w14:textId="5AA1DF28" w:rsidR="00A2782F" w:rsidRPr="00387164" w:rsidRDefault="00A2782F"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(6)</w:t>
            </w:r>
          </w:p>
        </w:tc>
      </w:tr>
    </w:tbl>
    <w:p w14:paraId="0FB87B3B" w14:textId="4CA7378A" w:rsidR="0075622C" w:rsidRPr="00387164" w:rsidRDefault="005C3A56" w:rsidP="00D3455A">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2"/>
        </w:rPr>
      </w:r>
      <w:r w:rsidR="007203B7">
        <w:rPr>
          <w:noProof/>
          <w:color w:val="000000" w:themeColor="text1"/>
          <w:position w:val="-12"/>
        </w:rPr>
        <w:pict w14:anchorId="16B17D36">
          <v:shape id="_x0000_i1028" type="#_x0000_t75" alt="" style="width:81.5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03C2&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8B03C2&quot; wsp:rsidP=&quot;008B03C2&quot;&gt;&lt;m:oMathPara&gt;&lt;m:oMath&gt;&lt;m:r&gt;&lt;aml:annotation aml:id=&quot;0&quot; w:type=&quot;Word.Deletion&quot; aml:author=&quot;Mike Hoffmann&quot; aml:createdate=&quot;2020-09-01T17:26:00Z&quot;&gt;&lt;aml:content&gt;&lt;w:rPr&gt;&lt;w:rFonts w:ascii=&quot;Cambria Math&quot; w:h-ansi=&quot;Cambria Math&quot;/&gt;&lt;wx:font wx:val=&quot;Cambria Math&quot;/&gt;&lt;w:i/&gt;&lt;/w:rPr&gt;&lt;m:t&gt;FE&lt;/m:t&gt;&lt;/aml:content&gt;&lt;/aml:annotation&gt;&lt;/m:r&gt;&lt;m:r&gt;&lt;aml:annotation aml:id=&quot;1&quot; w:type=&quot;Word.Deletion&quot; aml:author=&quot;Mike Hoffmann&quot; aml:createdate=&quot;2020-09-01T17:26:00Z&quot;&gt;&lt;aml:content&gt;&lt;m:rPr&gt;&lt;m:sty m:val=&quot;p&quot;/&gt;&lt;/m:rPr&gt;&lt;w:rPr&gt;&lt;w:rFonts w:ascii=&quot;Cambria Math&quot; w:h-ansi=&quot;Cambria Math&quot;/&gt;&lt;wx:font wx:val=&quot;Cambria Math&quot;/&gt;&lt;/w:rPr&gt;&lt;m:t&gt;=&lt;/m:t&gt;&lt;/aml:content&gt;&lt;/aml:annotation&gt;&lt;/m:r&gt;&lt;m:f&gt;&lt;m:fPr&gt;&lt;m:ctrlPr&gt;&lt;aml:annotation aml:id=&quot;2&quot; w:type=&quot;Word.Deletion&quot; aml:author=&quot;Mike Hoffmann&quot; aml:createdate=&quot;2020-09-01T17:26:00Z&quot;&gt;&lt;aml:content&gt;&lt;w:rPr&gt;&lt;w:rFonts w:ascii=&quot;Cambria Math&quot; w:h-ansi=&quot;Cambria Math&quot;/&gt;&lt;wx:font wx:val=&quot;Cambria Math&quot;/&gt;&lt;/w:rPr&gt;&lt;/aml:content&gt;&lt;/aml:annotation&gt;&lt;/m:ctrlPr&gt;&lt;/m:fPr&gt;&lt;m:num&gt;&lt;m:r&gt;&lt;aml:annotation aml:id=&quot;3&quot; w:type=&quot;Word.Deletion&quot; aml:author=&quot;Mike Hoffmann&quot; aml:createdate=&quot;2020-09-01T17:26:00Z&quot;&gt;&lt;aml:content&gt;&lt;m:rPr&gt;&lt;m:sty m:val=&quot;p&quot;/&gt;&lt;/m:rPr&gt;&lt;w:rPr&gt;&lt;w:rFonts w:ascii=&quot;Cambria Math&quot; w:h-ansi=&quot;Cambria Math&quot;/&gt;&lt;wx:font wx:val=&quot;Cambria Math&quot;/&gt;&lt;/w:rPr&gt;&lt;m:t&gt;1&lt;/m:t&gt;&lt;/aml:content&gt;&lt;/aml:annotation&gt;&lt;/m:r&gt;&lt;/m:num&gt;&lt;m:den&gt;&lt;m:r&gt;&lt;aml:annotation aml:id=&quot;4&quot; w:type=&quot;Word.Deletion&quot; aml:author=&quot;Mike Hoffmann&quot; aml:createdate=&quot;2020-09-01T17:26:00Z&quot;&gt;&lt;aml:content&gt;&lt;m:rPr&gt;&lt;m:sty m:val=&quot;p&quot;/&gt;&lt;/m:rPr&gt;&lt;w:rPr&gt;&lt;w:rFonts w:ascii=&quot;Cambria Math&quot; w:h-ansi=&quot;Cambria Math&quot;/&gt;&lt;wx:font wx:val=&quot;Cambria Math&quot;/&gt;&lt;/w:rPr&gt;&lt;m:t&gt;1+?_&lt;/m:t&gt;&lt;/aml:content&gt;&lt;/aml:annotat:ion&gt;&lt;/m:r&gt;&lt;m:sSup&gt;&lt;m:sSupPr&gt;&lt;m:ctrlPr&gt;&lt;aml:annotation aml:id=&quot;5&quot; w:type=&quot;Word.Deletion&quot; aml:author=&quot;Mike Hoffmann&quot; aml:createdate=&quot;2020-09-01T17:26:00Z&quot;&gt;&lt;aml:content&gt;&lt;w:rPr&gt;&lt;w:rFonts w:ascii=&quot;Cambria Math&quot; w:h-ansi=&quot;Cambria Math&quot;/&gt;&lt;wx:font wx:val=&quot;Cambria Math&quot;/&gt;&lt;/w:rPr&gt;&lt;/aml:content&gt;&lt;/aml:annotation&gt;&lt;/m:ctrlPr&gt;&lt;/m:sSupPr&gt;&lt;m:e&gt;&lt;m:r&gt;&lt;aml:annotation aml:id=&quot;6&quot; w:type=&quot;Word.Deletion&quot; aml:author=&quot;Mike Hoffmann&quot; aml:createdate=&quot;2020-09-01T17:26:00Z&quot;&gt;&lt;aml:content&gt;&lt;w:rPr&gt;&lt;w:rFonts w:ascii=&quot;Cambria Math&quot; w:h-ansi=&quot;Cambria Math&quot;/&gt;&lt;wx:font wx:val=&quot;Cambria Math&quot;/&gt;&lt;w:i/&gt;&lt;/w:rPr&gt;&lt;m:t&gt;FE&lt;/m:t&gt;&lt;/aml:content&gt;&lt;/aml:annotation&gt;&lt;/m:r&gt;&lt;/m:e&gt;&lt;m:sup&gt;&lt;m:r&gt;&lt;aml:annotation aml:id=&quot;7&quot; w:type=&quot;Word.Deletion&quot; aml:author=&quot;Mike Hoffmann&quot; aml:createdate=&quot;2020-09-01T17:26:00Z&quot;&gt;&lt;aml:content&gt;&lt;w:rPr&gt;&lt;w:rFonts w:ascii=&quot;Cambria Math&quot; w:h-ansi=&quot;Cambria Math&quot;/&gt;&lt;wx:font wx:val=&quot;Cambria Math&quot;/&gt;&lt;w:i/&gt;&lt;/w:rPr&gt;&lt;m:t&gt;-?_&lt;/m:t&gt;&lt;/aml:content&gt;&lt;/aml:annotation&gt;&lt;/m:r&gt;&lt;/m:sup&gt;&lt;/m:sSup&gt;&lt;m:sSup&gt;&lt;m:sSupPr&gt;&lt;m:ctrlPr&gt;&lt;aml:annotation aml:id=&quot;8&quot; w:type=&quot;Word.Deltetion&quot; aml:author=&quot;Mike Hoffmann&quot; aml:createdate=&quot;2020-09-01T17:26:00Z&quot;&gt;&lt;aml:content&gt;&lt;w:rPr&gt;&lt;w:rFonts w:ascii=&quot;Cambria Math&quot; w:h-ansi=&quot;Cambria Math&quot;/&gt;&lt;wx:font wx:val=&quot;Cambria Math&quot;/&gt;&lt;/w:rPr&gt;&lt;/aml:content&gt;&lt;/aml:annotation&gt;&lt;/m:ctrlPr&gt;&lt;/m:sSupPr&gt;&lt;m:e&gt;&lt;m:r&gt;&lt;aml:annotation aml:id=&quot;9&quot; w:type=&quot;Word.Deletion&quot; aml:author=&quot;Mike Hoffmann&quot; aml:createdate=&quot;2020-09-01T17:26:00Z&quot;&gt;&lt;aml:content&gt;&lt;m:rPr&gt;&lt;m:sty m:val=&quot;p&quot;/&gt;&lt;/m:rPr&gt;&lt;w:rPr&gt;&lt;w:rFonts w:ascii=&quot;Cambria Math&quot; w:h-ansi=&quot;Cambria Math&quot;/&gt;&lt;wx:font wx:val=&quot;Cambria Math&quot;/&gt;&lt;/w:rPr&gt;&lt;m:t&gt;I&lt;/m:t&gt;&lt;/aml:content&gt;&lt;/aml:annotation&gt;&lt;/m:r&gt;&lt;/m:e&gt;&lt;m:sup&gt;&lt;m:r&gt;&lt;aml:annotation aml:id=&quot;10&quot; w:type=&quot;Word.Deletion&quot; aml:author=&quot;Mike Hoffmann&quot; aml:createdate=&quot;2020-09-01T17:26:00Z&quot;&gt;&lt;aml:content&gt;&lt;m:rPr&gt;&lt;m:sty m:val=&quot;p&quot;/&gt;&lt;/m:rPr&gt;&lt;w:rPr&gt;&lt;w:rFonts w:ascii=&quot;Cambria Math&quot; w:h-ansi=&quot;Cambria Math&quot;/&gt;&lt;wx:font wx:val=&quot;Cambria Math&quot;/&gt;&lt;/w:rPr&gt;&lt;m:t&gt;-?_&lt;/m:t&gt;&lt;/aml:content&gt;&lt;/aml:annotation&gt;&lt;/m:r&gt;&lt;/m:sup&gt;&lt;/m:sSup&gt;&lt;/m:den&gt;&lt;/m:f&gt;&lt;/m:oMath&gt;&lt;/m:oMathPara&gt;&lt;/w:p&gt;&lt;w:sectPr wsp:rsidR=&quot;00000000&quot;&gt;&lt;w:pgSz w:w=&quot;12240&quot; w:h =&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proofErr w:type="gramStart"/>
      <w:r w:rsidR="00EB7840" w:rsidRPr="00387164">
        <w:rPr>
          <w:rFonts w:ascii="Times New Roman" w:hAnsi="Times New Roman"/>
          <w:color w:val="000000" w:themeColor="text1"/>
        </w:rPr>
        <w:t>w</w:t>
      </w:r>
      <w:r w:rsidR="0075622C" w:rsidRPr="00387164">
        <w:rPr>
          <w:rFonts w:ascii="Times New Roman" w:hAnsi="Times New Roman"/>
          <w:color w:val="000000" w:themeColor="text1"/>
        </w:rPr>
        <w:t>here</w:t>
      </w:r>
      <w:proofErr w:type="gram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
        <w:gridCol w:w="7680"/>
        <w:gridCol w:w="854"/>
      </w:tblGrid>
      <w:tr w:rsidR="00387164" w:rsidRPr="00387164" w14:paraId="0919F935" w14:textId="77777777" w:rsidTr="002E40FD">
        <w:trPr>
          <w:trHeight w:val="341"/>
          <w:jc w:val="center"/>
        </w:trPr>
        <w:tc>
          <w:tcPr>
            <w:tcW w:w="895" w:type="dxa"/>
            <w:vAlign w:val="center"/>
          </w:tcPr>
          <w:p w14:paraId="13C7BE0F" w14:textId="77777777" w:rsidR="00A2782F" w:rsidRPr="00387164" w:rsidRDefault="00A2782F" w:rsidP="002E40FD">
            <w:pPr>
              <w:spacing w:after="100" w:line="480" w:lineRule="auto"/>
              <w:jc w:val="right"/>
              <w:rPr>
                <w:rFonts w:ascii="Times New Roman" w:hAnsi="Times New Roman"/>
                <w:color w:val="000000" w:themeColor="text1"/>
              </w:rPr>
            </w:pPr>
          </w:p>
        </w:tc>
        <w:tc>
          <w:tcPr>
            <w:tcW w:w="8280" w:type="dxa"/>
            <w:vAlign w:val="center"/>
          </w:tcPr>
          <w:p w14:paraId="70D2F6C0" w14:textId="0EB368CB" w:rsidR="00A2782F" w:rsidRPr="00387164" w:rsidRDefault="001E13EC" w:rsidP="002E40FD">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δ=</m:t>
                </m:r>
                <m:f>
                  <m:fPr>
                    <m:ctrlPr>
                      <w:rPr>
                        <w:rFonts w:ascii="Cambria Math" w:hAnsi="Cambria Math"/>
                        <w:i/>
                        <w:iCs/>
                        <w:color w:val="000000" w:themeColor="text1"/>
                      </w:rPr>
                    </m:ctrlPr>
                  </m:fPr>
                  <m:num>
                    <m:sSub>
                      <m:sSubPr>
                        <m:ctrlPr>
                          <w:rPr>
                            <w:rFonts w:ascii="Cambria Math" w:hAnsi="Cambria Math"/>
                            <w:i/>
                            <w:iCs/>
                            <w:color w:val="000000" w:themeColor="text1"/>
                          </w:rPr>
                        </m:ctrlPr>
                      </m:sSubPr>
                      <m:e>
                        <m:r>
                          <w:rPr>
                            <w:rFonts w:ascii="Cambria Math" w:hAnsi="Cambria Math"/>
                            <w:color w:val="000000" w:themeColor="text1"/>
                          </w:rPr>
                          <m:t>i</m:t>
                        </m:r>
                      </m:e>
                      <m:sub>
                        <m:r>
                          <w:rPr>
                            <w:rFonts w:ascii="Cambria Math" w:hAnsi="Cambria Math"/>
                            <w:color w:val="000000" w:themeColor="text1"/>
                          </w:rPr>
                          <m:t>0,1</m:t>
                        </m:r>
                      </m:sub>
                    </m:sSub>
                  </m:num>
                  <m:den>
                    <m:sSub>
                      <m:sSubPr>
                        <m:ctrlPr>
                          <w:rPr>
                            <w:rFonts w:ascii="Cambria Math" w:hAnsi="Cambria Math"/>
                            <w:i/>
                            <w:iCs/>
                            <w:color w:val="000000" w:themeColor="text1"/>
                          </w:rPr>
                        </m:ctrlPr>
                      </m:sSubPr>
                      <m:e>
                        <m:r>
                          <w:rPr>
                            <w:rFonts w:ascii="Cambria Math" w:hAnsi="Cambria Math"/>
                            <w:color w:val="000000" w:themeColor="text1"/>
                          </w:rPr>
                          <m:t>i</m:t>
                        </m:r>
                      </m:e>
                      <m:sub>
                        <m:r>
                          <w:rPr>
                            <w:rFonts w:ascii="Cambria Math" w:hAnsi="Cambria Math"/>
                            <w:color w:val="000000" w:themeColor="text1"/>
                          </w:rPr>
                          <m:t>0,2</m:t>
                        </m:r>
                      </m:sub>
                    </m:sSub>
                  </m:den>
                </m:f>
                <m:r>
                  <w:rPr>
                    <w:rFonts w:ascii="Cambria Math" w:hAnsi="Cambria Math"/>
                    <w:color w:val="000000" w:themeColor="text1"/>
                  </w:rPr>
                  <m:t>exp⁡(</m:t>
                </m:r>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∆E)</m:t>
                </m:r>
                <m:sSub>
                  <m:sSubPr>
                    <m:ctrlPr>
                      <w:rPr>
                        <w:rFonts w:ascii="Cambria Math" w:hAnsi="Cambria Math"/>
                        <w:i/>
                        <w:iCs/>
                        <w:color w:val="000000" w:themeColor="text1"/>
                      </w:rPr>
                    </m:ctrlPr>
                  </m:sSubPr>
                  <m:e>
                    <m:r>
                      <w:rPr>
                        <w:rFonts w:ascii="Cambria Math" w:hAnsi="Cambria Math"/>
                        <w:color w:val="000000" w:themeColor="text1"/>
                      </w:rPr>
                      <m:t>i</m:t>
                    </m:r>
                  </m:e>
                  <m:sub>
                    <m:r>
                      <w:rPr>
                        <w:rFonts w:ascii="Cambria Math" w:hAnsi="Cambria Math"/>
                        <w:color w:val="000000" w:themeColor="text1"/>
                      </w:rPr>
                      <m:t>0,1</m:t>
                    </m:r>
                  </m:sub>
                </m:sSub>
                <m:r>
                  <w:rPr>
                    <w:rFonts w:ascii="Cambria Math" w:hAnsi="Cambria Math"/>
                    <w:color w:val="000000" w:themeColor="text1"/>
                  </w:rPr>
                  <m:t>ϵ</m:t>
                </m:r>
              </m:oMath>
            </m:oMathPara>
          </w:p>
        </w:tc>
        <w:tc>
          <w:tcPr>
            <w:tcW w:w="895" w:type="dxa"/>
            <w:vAlign w:val="center"/>
          </w:tcPr>
          <w:p w14:paraId="68511185" w14:textId="5AB7E15D" w:rsidR="00A2782F" w:rsidRPr="00387164" w:rsidRDefault="00A2782F"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(7)</w:t>
            </w:r>
          </w:p>
        </w:tc>
      </w:tr>
      <w:tr w:rsidR="00387164" w:rsidRPr="00387164" w14:paraId="5F15FA47" w14:textId="77777777" w:rsidTr="002E40FD">
        <w:trPr>
          <w:trHeight w:val="404"/>
          <w:jc w:val="center"/>
        </w:trPr>
        <w:tc>
          <w:tcPr>
            <w:tcW w:w="895" w:type="dxa"/>
            <w:vAlign w:val="center"/>
          </w:tcPr>
          <w:p w14:paraId="447A0A38" w14:textId="77777777" w:rsidR="00A2782F" w:rsidRPr="00387164" w:rsidRDefault="00A2782F" w:rsidP="002E40FD">
            <w:pPr>
              <w:spacing w:after="100" w:line="480" w:lineRule="auto"/>
              <w:jc w:val="right"/>
              <w:rPr>
                <w:rFonts w:ascii="Times New Roman" w:hAnsi="Times New Roman"/>
                <w:color w:val="000000" w:themeColor="text1"/>
              </w:rPr>
            </w:pPr>
          </w:p>
        </w:tc>
        <w:tc>
          <w:tcPr>
            <w:tcW w:w="8280" w:type="dxa"/>
            <w:vAlign w:val="center"/>
          </w:tcPr>
          <w:p w14:paraId="18E6E761" w14:textId="4C6D1E0D" w:rsidR="00A2782F" w:rsidRPr="00387164" w:rsidRDefault="001E13EC" w:rsidP="002E40FD">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ϵ=</m:t>
                </m:r>
                <m:f>
                  <m:fPr>
                    <m:ctrlPr>
                      <w:rPr>
                        <w:rFonts w:ascii="Cambria Math" w:hAnsi="Cambria Math"/>
                        <w:i/>
                        <w:iCs/>
                        <w:color w:val="000000" w:themeColor="text1"/>
                      </w:rPr>
                    </m:ctrlPr>
                  </m:fPr>
                  <m:num>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t>
                        </m:r>
                      </m:sub>
                    </m:sSub>
                  </m:num>
                  <m:den>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1</m:t>
                        </m:r>
                      </m:sub>
                    </m:sSub>
                  </m:den>
                </m:f>
              </m:oMath>
            </m:oMathPara>
          </w:p>
        </w:tc>
        <w:tc>
          <w:tcPr>
            <w:tcW w:w="895" w:type="dxa"/>
            <w:vAlign w:val="center"/>
          </w:tcPr>
          <w:p w14:paraId="6D473054" w14:textId="48047BDE" w:rsidR="00A2782F" w:rsidRPr="00387164" w:rsidRDefault="00A2782F"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(8)</w:t>
            </w:r>
          </w:p>
        </w:tc>
      </w:tr>
    </w:tbl>
    <w:p w14:paraId="30B2E804" w14:textId="4F71A82D" w:rsidR="00577CA9" w:rsidRPr="00387164" w:rsidDel="00577CA9" w:rsidRDefault="005C3A56" w:rsidP="00D67673">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8"/>
        </w:rPr>
      </w:r>
      <w:r w:rsidR="007203B7">
        <w:rPr>
          <w:noProof/>
          <w:color w:val="000000" w:themeColor="text1"/>
          <w:position w:val="-18"/>
        </w:rPr>
        <w:pict w14:anchorId="796A7FA6">
          <v:shape id="_x0000_i1029" type="#_x0000_t75" alt="" style="width:113.0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07F&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FD007F&quot; wsp:rsidP=&quot;00FD007F&quot;&gt;&lt;m:oMathPara&gt;&lt;m:oMath&gt;&lt;m:r&gt;&lt;aml:annotation aml:id=&quot;0&quot; w:type=&quot;Word.Deletion&quot; aml:author=&quot;Mike Hoffmann&quot; aml:createdate=&quot;2020-09-01T17:35:00Z&quot;&gt;&lt;aml:content&gt;&lt;m:rPr&gt;&lt;m:sty m:val=&quot;p&quot;/&gt;&lt;/m:rPr&gt;&lt;w:rPr&gt;&lt;w:rFonts w:ascii=&quot;Cambria Math&quot; w:h-ansi=&quot;Cambria Math&quot;/&gt;&lt;wx:font wx:val=&quot;Cambria Math&quot;/&gt;&lt;/w:rPr&gt;&lt;m:t&gt;?_=&lt;/m:t&gt;&lt;/aml:content&gt;.&lt;/aml:annotation&gt;&lt;/m:r&gt;&lt;m:f&gt;&lt;m:fPr&gt;&lt;m:ctrlPr&gt;&lt;aml:annotation aml:id=&quot;1&quot; w:type=&quot;Word.Deletion&quot; aml:author=&quot;Mike Hoffmann&quot; aml:createdate=&quot;2020-09-01T17:35:00Z&quot;&gt;&lt;aml:content&gt;&lt;w:rPr&gt;&lt;w:rFonts w:ascii=&quot;Cambria Math&quot; w:h-ansi=&quot;Cambria Math&quot;/&gt;&lt;wx:font wx:val=&quot;Cambria Math&quot;/&gt;&lt;/w:rPr&gt;&lt;/aml:content&gt;&lt;/aml:annotation&gt;&lt;/m:ctrlPr&gt;&lt;/m:fPr&gt;&lt;m:num&gt;&lt;m:sSub&gt;&lt;m:sSubPr&gt;&lt;m:ctrlPr&gt;&lt;aml:annotation aml:id=&quot;2&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3&quot; w:type=&quot;Word.Deletion&quot; aml:author=&quot;Mike Hoffmann&quot; aml:createdate=&quot;2020-09-01T17:35:00Z&quot;&gt;&lt;aml:content&gt;&lt;m:rPr&gt;&lt;m:sty m:val=&quot;p&quot;/&gt;&lt;/m:rPr&gt;&lt;w:rPr&gt;&lt;w:rFonts w:ascii=&quot;Cambria Math&quot; w:h-ansi=&quot;Cambria Math&quot;/&gt;&lt;wx:font wx:val=&quot;Cambria Math&quot;/&gt;&lt;/w:rPr&gt;&lt;m:t&gt;i&lt;/m:t&gt;&lt;/aml:content&gt;&lt;/aml:annotation&gt;&lt;/m:r&gt;&lt;/m:e&gt;&lt;m:sub&gt;&lt;m:r&gt;&lt;aml:annotation aml:id=&quot;4&quot; w:type=&quot;Word.Deletion&quot; aml:author=&quot;Mike Hoffmann&quot; aml:createdate=&quot;2020-09-01T17:35:00Z&quot;&gt;&lt;aml:content&gt;&lt;m:rPr&gt;&lt;m:sty m:val=&quot;p&quot;/&gt;&lt;/m:rPr&gt;&lt;w:rPr&gt;&lt;w:rFonts w:ascii=&quot;Cambria Math&quot; w:h-ansi=&quot;Cambria Math&quot;/&gt;&lt;wx:font wx:val=&quot;Cambria Math&quot;/&gt;&lt;/w:rPr&gt;&lt;m:t&gt;0,1&lt;/m:t&gt;&lt;/aml:content&gt;&lt;/aml:annotation&gt;&lt;/m:r&gt;&lt;/m:sub&gt;&lt;/m:sSub&gt;&lt;/m:num&gt;&lt;m:den&gt;&lt;m:sSub&gt;&lt;m:sSubPr&gt;&lt;m:ctrlPr&gt;&lt;aml:annotation aml:id=&quot;5&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6&quot; w:type=&quot;Word.Deletion&quot; aml:author=&quot;Mike Hoffmann&quot; aml:createdate=&quot;2020-09-01T17:35:00Z&quot;&gt;&lt;aml:content&gt;&lt;m:rPr&gt;&lt;m:sty m:val=&quot;p&quot;/&gt;&lt;/m:rPr&gt;&lt;w:rPr&gt;&lt;w:rFonts w:ascii=&quot;Cambria Math&quot; w:h-ansi=&quot;Cambria Math&quot;/&gt;&lt;wx:font wx:val=&quot;Cambria Math&quot;/&gt;&lt;/w:rPr&gt;&lt;m:t&gt;i&lt;/m:t&gt;&lt;/aml:content&gt;&lt;/aml:annotation&gt;&lt;/m:r&gt;&lt;/m:e&gt;&lt;m:sub&gt;&lt;m:r&gt;&lt;aml:annotation aml:id=&quot;7&quot; w:type=&quot;Word.Deletion&quot; aml:author=&quot;Mike Hoffmann&quot; aml:createdate=&quot;2020-09-01T17:35:00Z&quot;&gt;&lt;aml:content&gt;&lt;m:rPr&gt;&lt;m:sty m:val=&quot;p&quot;/&gt;&lt;/m:rPr&gt;&lt;w:rPr&gt;&lt;w:rFonts w:ascii=&quot;Cambria Math&quot; w:h-ansi=&quot;Cambria Math&quot;/&gt;&lt;wx:font wx:val=&quot;Cambria Math&quot;/&gt;&lt;/w:rPr&gt;&lt;m:t&gt;0,2&lt;/m:t&gt;&lt;/aml:content&gt;&lt;/aml:annotation&gt;&lt;/m:r&gt;&lt;/m:sub&gt;&lt;/m:sSub&gt;&lt;/m:den&gt;&lt;/m:f&gt;&lt;m:func&gt;&lt;m:funcPr&gt;&lt;m:ctrlPr&gt;&lt;aml:annotation aml:id=&quot;8&quot; w:type=&quot;Word.Deletion&quot; aml:author=&quot;Mike Hoffmann&quot; aml:createdate=&quot;2020-09-01T17:35:00Z&quot;&gt;&lt;aml:content&gt;&lt;w:rPr&gt;&lt;w:rFonts w:ascii=&quot;Cambria Math&quot; w:h-ansi=&quot;Cambria Math&quot;/&gt;&lt;wx:font wx:val=&quot;Cambria Math&quot;/&gt;&lt;/w:rPr&gt;&lt;/aml:content&gt;&lt;/aml:annotation&gt;&lt;/m:ctrlPr&gt;&lt;/m:funcPr&gt;&lt;m:fName&gt;&lt;m:r&gt;&lt;aml:annotation aml:id=&quot;9&quot; w:type=&quot;Word.Deletion&quot; aml:author=&quot;Mike Hoffmann&quot; aml:createdate=&quot;2020-09-01T17:35: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10&quot; w:type=&quot;Word.Deletion&quot; aml:author=&quot;Mike Hoffmann&quot; aml:createdate=&quot;2020-09-01T17:35:00Z&quot;&gt;&lt;aml:content&gt;&lt;w:rPr&gt;&lt;w:rFonts w:ascii=&quot;Cambria Math&quot; w:h-ansi=&quot;Cambria Math&quot;/&gt;&lt;wx:font wx:val=&quot;Cambria Math&quot;/&gt;&lt;/w:rPr&gt;&lt;/aml:content&gt;&lt;/aml:annotation&gt;&lt;/m:ctrlPr&gt;&lt;/m:dPr&gt;&lt;m:e&gt;&lt;m:sSub&gt;&lt;m:sSubPr&gt;&lt;m:ctrlPr&gt;&lt;aml:annotation aml:id=&quot;11&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12&quot; w:type=&quot;Word.Deletion&quot; aml:author=&quot;Mike Hoffmann&quot; aml:createdate=&quot;2020-09-01T17:35:00Z&quot;&gt;&lt;aml:content&gt;&lt;m:rPr&gt;&lt;m:sty m:val=&quot;p&quot;/&gt;&lt;/m:rPr&gt;&lt;w:rPr&gt;&lt;w:rFonts w:ascii=&quot;Cambria Math&quot; w:h-ansi=&quot;Cambria Math&quot;/&gt;&lt;wx:font wx:val=&quot;Cambria Math&quot;/&gt;&lt;/w:rPr&gt;&lt;m:t&gt;k&lt;/m:t&gt;&lt;/aml:content&gt;&lt;/aml:annotation&gt;&lt;/m:r&gt;&lt;/m:e&gt;&lt;m:sub&gt;&lt;m:r&gt;&lt;aml:annotation aml:id=&quot;13&quot; w:type=&quot;Word.Deletion&quot; aml:author=&quot;Mike Hoffmann&quot; aml:createdate=&quot;2020-09-01T17:35:00Z&quot;&gt;&lt;aml:content&gt;&lt;m:rPr&gt;&lt;m:sty m:val=&quot;p&quot;/&gt;&lt;/m:rPr&gt;&lt;w:rPr&gt;&lt;w:rFonts w:ascii=&quot;Cambria Math&quot; w:h-ansi=&quot;Cambria Math&quot;/&gt;&lt;wx:font wx:val=&quot;Cambria Math&quot;/&gt;&lt;/w:rPr&gt;&lt;m:t&gt;2&lt;/m:t&gt;&lt;/aml:content&gt;&lt;/aml:annotation&gt;&lt;/m:r&gt;&lt;/m:sub&gt;&lt;/m:sSub&gt;&lt;m:r&gt;&lt;aml:annotation aml:id=&quot;14&quot; w:type=&quot;Word.Deletion&quot; aml:author=&quot;Mike Hoffmann&quot; aml:createdate=&quot;2020-09-01T17:35:00Z&quot;&gt;&lt;aml:content&gt;&lt;m:rPr&gt;&lt;m:sty m:val=&quot;p&quot;/&gt;&lt;/m:rPr&gt;&lt;w:rPr&gt;&lt;w:rFonts w:ascii=&quot;Cambria Math&quot; w:h-ansi=&quot;Cambria Math&quot;/&gt;&lt;wx:font wx:val=&quot;Cambria Math&quot;/&gt;&lt;/w:rPr&gt;&lt;m:t&gt;?à?i_&lt;/m:t&gt;&lt;/aml:content&gt;&lt;/aml:annotation&gt;&lt;/m:r&gt;&lt;/m:e&gt;&lt;/m:d&gt;&lt;/m:e&gt;&lt;/m:func&gt;&lt;m:sSub&gt;&lt;m:sSubPr&gt;&lt;m:ctrlPr&gt;&lt;aml:annotation aml:id=&quot;15&quot; w:type=&quot;Word.Deletion&quot; aml:author=&quot;Mike Hoffmann&quot; aml:createdate=&quot;2020-09-01T17:35:00Z&quot;&gt;&lt;aml:content&gt;&lt;w:rPr&gt;&quot;&quot;&lt;w:rFonts w:ascii=&quot;iCambria Math&quot; w:h-ansi=&quot;Cambria Math&quot;/&gt;&lt;wx:font wx:val=&quot;Cambria Math&quot;/&gt;&lt;/w:rPr&gt;&lt;/aml:content&gt;&lt;/aml:annotation&gt;&lt;/m:ctrlPr&gt;&lt;/m:sSubPr&gt;&lt;m:e&gt;&lt;m:r&gt;&lt;aml:annotation aml:id=&quot;16&quot; w:type=&quot;Word.Deletion&quot; aml:author=&quot;Mike Hoffmann&quot; aml:createdate=&quot;2020-09-01T17:35:00Z&quot;&gt;&lt;aml:content&gt;&lt;m:rPr&gt;&lt;m:sty m:val=&quot;p&quot;/&gt;&lt;/m:rPr&gt;&lt;w:rPr&gt;&lt;w:rFonts w:ascii=&quot;Cambria Math&quot; w:h-ansi=&quot;Cambria Math&quot;/&gt;&lt;wx:font wx:val=&quot;Cambria Math&quot;/&gt;&lt;/w:rPr&gt;&lt;m:t&gt;i&lt;/m:t&gt;&lt;/aml:content&gt;&lt;/aml:annotation&gt;&lt;/m:r&gt;&lt;/m:e&gt;&lt;m:sub&gt;&lt;m:r&gt;&lt;aml:annotation aml:id=&quot;17&quot; w:type=&quot;Word.Deletion&quot; aml:author=&quot;Mike Hoffmann&quot; aml:createdate=&quot;2020-09-01T17:35:00Z&quot;&gt;&lt;aml:content&gt;&lt;m:rPr&gt;&lt;m:sty m:val=&quot;p&quot;/&gt;&lt;/m:rPr&gt;&lt;w:rPr&gt;&lt;w:rFonts w:ascii=&quot;Cambria Math&quot; w:h-ansi=&quot;Cambria Math&quot;/&gt;&lt;wx:font wx:val=&quot;Cambria Math&quot;/&gt;&lt;/w:rPr&gt;&lt;m:t&gt;0,1&lt;/m:t&gt;&lt;/aml:content&gt;&lt;/aml:annotation&gt;&lt;/m:r&gt;&lt;/m:sub&gt;&lt;/m:sSub&gt;&lt;m:r&gt;&lt;aml:annotation aml:id=&quot;18&quot; w:type=&quot;Word.Deletion&quot; aml:author=&quot;Mike Hoffmann&quot; aml:createdate=&quot;2020-09-01T17:35:00Z&quot;&gt;&lt;aml:content&gt;&lt;m:rPr&gt;&lt;m:sty m:val=&quot;p&quot;/&gt;&lt;/m:rPr&gt;&lt;w:rPr&gt;&lt;w:rFonts w:ascii=&quot;Cambria Math&quot; w:h-ansi=&quot;Cambria Math&quot;/&gt;&lt;wx:font wx:val=&quot;Cambria Math&quot;/&gt;&lt;/w:rPr&gt;&lt;m:t&gt;?_&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6"/>
        </w:rPr>
      </w:r>
      <w:r w:rsidR="007203B7">
        <w:rPr>
          <w:noProof/>
          <w:color w:val="000000" w:themeColor="text1"/>
          <w:position w:val="-16"/>
        </w:rPr>
        <w:pict w14:anchorId="1E6B7120">
          <v:shape id="_x0000_i1030" type="#_x0000_t75" alt="" style="width:46.7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5AE&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BD75AE&quot; wsp:rsidP=&quot;00BD75AE&quot;&gt;&lt;m:oMathPara&gt;&lt;m:oMath&gt;&lt;m:r&gt;&lt;aml:annotation aml:id=&quot;0&quot; w:type=&quot;Word.Deletion&quot; aml:author=&quot;Mike Hoffmann&quot; aml:createdate=&quot;2020-09-01T17:35:00Z&quot;&gt;&lt;aml:content&gt;&lt;m:rPr&gt;&lt;m:sty m:val=&quot;p&quot;/&gt;&lt;/m:rPr&gt;&lt;w:rPr&gt;&lt;w:rFonts w:ascii=&quot;Cambria Math&quot; w:h-ansi=&quot;Cambria Math&quot;/&gt;&lt;wx:font wx:val=&quot;Cambria Math&quot;/&gt;&lt;/w:rPr&gt;&lt;m:t&gt;?_=&lt;/m:t&gt;&lt;/aml:content&gt;.&lt;/aml:annotation&gt;&lt;/m:r&gt;&lt;m:f&gt;&lt;m:fPr&gt;&lt;m:ctrlPr&gt;&lt;aml:annotation aml:id=&quot;1&quot; w:type=&quot;Word.Deletion&quot; aml:author=&quot;Mike Hoffmann&quot; aml:createdate=&quot;2020-09-01T17:35:00Z&quot;&gt;&lt;aml:content&gt;&lt;w:rPr&gt;&lt;w:rFonts w:ascii=&quot;Cambria Math&quot; w:h-ansi=&quot;Cambria Math&quot;/&gt;&lt;wx:font wx:val=&quot;Cambria Math&quot;/&gt;&lt;/w:rPr&gt;&lt;/aml:content&gt;&lt;/aml:annotation&gt;&lt;/m:ctrlPr&gt;&lt;/m:fPr&gt;&lt;m:num&gt;&lt;m:sSub&gt;&lt;m:sSubPr&gt;&lt;m:ctrlPr&gt;&lt;aml:annotation aml:id=&quot;2&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3&quot; w:type=&quot;Word.Deletion&quot; aml:author=&quot;Mike Hoffmann&quot; aml:createdate=&quot;2020-09-01T17:35:00Z&quot;&gt;&lt;aml:content&gt;&lt;m:rPr&gt;&lt;m:sty m:val=&quot;p&quot;/&gt;&lt;/m:rPr&gt;&lt;w:rPr&gt;&lt;w:rFonts w:ascii=&quot;Cambria Math&quot; w:h-ansi=&quot;Cambria Math&quot;/&gt;&lt;wx:font wx:val=&quot;Cambria Math&quot;/&gt;&lt;/w:rPr&gt;&lt;m:t&gt;k&lt;/m:t&gt;&lt;/aml:content&gt;&lt;/aml:annotation&gt;&lt;/m:r&gt;&lt;/m:e&gt;&lt;m:sub&gt;&lt;m:r&gt;&lt;aml:annotation aml:id=&quot;4&quot; w:type=&quot;Word.Deletion&quot; aml:author=&quot;Mike Hoffmann&quot; aml:createdate=&quot;2020-09-01T17:35:00Z&quot;&gt;&lt;aml:content&gt;&lt;m:rPr&gt;&lt;m:sty m:val=&quot;p&quot;/&gt;&lt;/m:rPr&gt;&lt;w:rPr&gt;&lt;w:rFonts w:ascii=&quot;Cambria Math&quot; w:h-ansi=&quot;Cambria Math&quot;/&gt;&lt;wx:font wx:val=&quot;Cambria Math&quot;/&gt;&lt;/w:rPr&gt;&lt;m:t&gt;1&lt;/m:t&gt;&lt;/aml:content&gt;&lt;/aml:annotation&gt;&lt;/m:r&gt;&lt;/m:sub&gt;&lt;/m:sSub&gt;&lt;m:r&gt;&lt;aml:annotation aml:id=&quot;5&quot; w:type=&quot;Word.Deletion&quot; aml:author=&quot;Mike Hoffmann&quot; aml:createdate=&quot;2020-09-01T17:35:00Z&quot;&gt;&lt;aml:content&gt;&lt;m:rPr&gt;&lt;m:sty m:val=&quot;p&quot;/&gt;&lt;/m:rPr&gt;&lt;w:rPr&gt;&lt;w:rFonts w:ascii=&quot;Cambria Math&quot; w:h-ansi=&quot;Cambria Math&quot;/&gt;&lt;wx:font wx:val=&quot;Cambria Math&quot;/&gt;&lt;/w:rPr&gt;&lt;m:t&gt;-&lt;/m:t&gt;&lt;/aml:content&gt;&lt;/aml:annotation&gt;&lt;/m:r&gt;&lt;m:sSub&gt;&lt;m:sSubPr&gt;&lt;m:ctrlPr&gt;&lt;aml:annotation aml:id=&quot;6&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7&quot; w:type=&quot;Word.Deletion&quot; aml:author=&quot;Mike Hoffmann&quot; aml:createdate=&quot;2020-09-01T17:35:00Z&quot;&gt;&lt;aml:content&gt;&lt;m:rPr&gt;&lt;m:sty m:val=&quot;p&quot;/&gt;&lt;/m:rPr&gt;&lt;w:rPr&gt;&lt;w:rFonts w:ascii=&quot;Cambria Math&quot; w:h-ansi=&quot;Cambria Math&quot;/&gt;&lt;wx:font wx:val=&quot;Cambria Math&quot;/&gt;&lt;/w:rPr&gt;&lt;m:t&gt;k&lt;/m:t&gt;&lt;/aml:content&gt;&lt;/aml:annotation&gt;&lt;/m:r&gt;&lt;/m:e&gt;&lt;m:sub&gt;&lt;m:r&gt;&lt;aml:annotation aml:id=&quot;8&quot; w:type=&quot;Word.Deletion&quot; aml:author=&quot;Mike Hoffmann&quot; aml:createdate=&quot;2020-09-01T17:35:00Z&quot;&gt;&lt;aml:content&gt;&lt;m:rPr&gt;&lt;m:sty m:val=&quot;p&quot;/&gt;&lt;/m:rPr&gt;&lt;w:rPr&gt;&lt;w:rFonts w:ascii=&quot;Cambria Math&quot; w:h-ansi=&quot;Cambria Math&quot;/&gt;&lt;wx:font wx:val=&quot;Cambria Math&quot;/&gt;&lt;/w:rPr&gt;&lt;m:t&gt;2&lt;/m:t&gt;&lt;/aml:content&gt;&lt;/aml:annotation&gt;&lt;/m:r&gt;&lt;/m:sub&gt;&lt;/m:sSub&gt;&lt;/m:num&gt;&lt;m:den&gt;&lt;m:sSub&gt;&lt;m:sSubPr&gt;&lt;m:ctrlPr&gt;&lt;aml:annotation aml:id=&quot;9&quot; w:type=&quot;Word.Deletion&quot; aml:author=&quot;Mike Hoffmann&quot; aml:createdate=&quot;2020-09-01T17:35:00Z&quot;&gt;&lt;aml:content&gt;&lt;w:rPr&gt;&lt;w:rFonts w:ascii=&quot;Cambria Math&quot; w:h-ansi=&quot;Cambria Math&quot;/&gt;&lt;wx:font wx:val=&quot;Cambria Math&quot;/&gt;&lt;/w:rPr&gt;&lt;/aml:content&gt;&lt;/aml:annotation&gt;&lt;/m:ctrlPr&gt;&lt;/m:sSubPr&gt;&lt;m:e&gt;&lt;m:r&gt;&lt;aml:annotation aml:id=&quot;10&quot; w:type=&quot;Word.Deletion&quot; aml:author=&quot;Mike Hoffmann&quot; aml:createdate=&quot;2020-09-01T17:35:00Z&quot;&gt;&lt;aml:content&gt;&lt;m:rPr&gt;&lt;m:sty m:val=&quot;p&quot;/&gt;&lt;/m:rPr&gt;&lt;w:rPr&gt;&lt;w:rFonts w:ascii=&quot;Cambria Math&quot; w:h-ansi=&quot;Cambria Math&quot;/&gt;&lt;wx:font wx:val=&quot;Cambria Math&quot;/&gt;&lt;/w:rPr&gt;&lt;m:t&gt;k&lt;/m:t&gt;&lt;/aml:content&gt;&lt;/aml:annotation&gt;&lt;/m:r&gt;&lt;/m:e&gt;&lt;m:sub&gt;&lt;m:r&gt;&lt;aml:annotation aml:id=&quot;11&quot; w:type=&quot;Word.Deletion&quot; aml:author=&quot;Mike Hoffmann&quot; aml:createdate=&quot;2020-09-01T17:35:00Z&quot;&gt;&lt;aml:content&gt;&lt;m:rPr&gt;&lt;m:sty m:val=&quot;p&quot;/&gt;&lt;/m:rPr&gt;&lt;w:rPr&gt;&lt;w:rFonts w:ascii=&quot;Cambria Math&quot; w:h-ansi=&quot;Cambria Math&quot;/&gt;&lt;wx:font wx:val=&quot;Cambria Math&quot;/&gt;&lt;/w:rPr&gt;&lt;m:t&gt;1&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DE2B0C" w:rsidRPr="00387164">
        <w:rPr>
          <w:rFonts w:ascii="Times New Roman" w:hAnsi="Times New Roman"/>
          <w:color w:val="000000" w:themeColor="text1"/>
        </w:rPr>
        <w:t>The subscripts</w:t>
      </w:r>
      <w:r w:rsidR="008C257D" w:rsidRPr="00387164">
        <w:rPr>
          <w:rFonts w:ascii="Times New Roman" w:hAnsi="Times New Roman"/>
          <w:color w:val="000000" w:themeColor="text1"/>
        </w:rPr>
        <w:t xml:space="preserve"> 1 and 2</w:t>
      </w:r>
      <w:r w:rsidR="00DE2B0C" w:rsidRPr="00387164">
        <w:rPr>
          <w:rFonts w:ascii="Times New Roman" w:hAnsi="Times New Roman"/>
          <w:color w:val="000000" w:themeColor="text1"/>
        </w:rPr>
        <w:t xml:space="preserve"> in</w:t>
      </w:r>
      <w:r w:rsidR="00A370E4" w:rsidRPr="00387164">
        <w:rPr>
          <w:rFonts w:ascii="Times New Roman" w:hAnsi="Times New Roman"/>
          <w:color w:val="000000" w:themeColor="text1"/>
        </w:rPr>
        <w:t xml:space="preserve"> </w:t>
      </w:r>
      <w:r w:rsidR="00614419" w:rsidRPr="00387164">
        <w:rPr>
          <w:rFonts w:ascii="Times New Roman" w:hAnsi="Times New Roman"/>
          <w:color w:val="000000" w:themeColor="text1"/>
        </w:rPr>
        <w:t>Equation</w:t>
      </w:r>
      <w:r w:rsidR="00452A37" w:rsidRPr="00387164">
        <w:rPr>
          <w:rFonts w:ascii="Times New Roman" w:hAnsi="Times New Roman"/>
          <w:color w:val="000000" w:themeColor="text1"/>
        </w:rPr>
        <w:t xml:space="preserve"> </w:t>
      </w:r>
      <w:r w:rsidR="00CF198B" w:rsidRPr="00387164">
        <w:rPr>
          <w:rFonts w:ascii="Times New Roman" w:hAnsi="Times New Roman"/>
          <w:color w:val="000000" w:themeColor="text1"/>
        </w:rPr>
        <w:t>7</w:t>
      </w:r>
      <w:r w:rsidR="00DE2B0C" w:rsidRPr="00387164">
        <w:rPr>
          <w:rFonts w:ascii="Times New Roman" w:hAnsi="Times New Roman"/>
          <w:color w:val="000000" w:themeColor="text1"/>
        </w:rPr>
        <w:t xml:space="preserve"> and </w:t>
      </w:r>
      <w:r w:rsidR="00CF198B" w:rsidRPr="00387164">
        <w:rPr>
          <w:rFonts w:ascii="Times New Roman" w:hAnsi="Times New Roman"/>
          <w:color w:val="000000" w:themeColor="text1"/>
        </w:rPr>
        <w:t>8</w:t>
      </w:r>
      <w:r w:rsidR="00B326F1" w:rsidRPr="00387164">
        <w:rPr>
          <w:rFonts w:ascii="Times New Roman" w:hAnsi="Times New Roman"/>
          <w:color w:val="000000" w:themeColor="text1"/>
        </w:rPr>
        <w:t xml:space="preserve"> </w:t>
      </w:r>
      <w:r w:rsidR="00F237DA" w:rsidRPr="00387164">
        <w:rPr>
          <w:rFonts w:ascii="Times New Roman" w:hAnsi="Times New Roman"/>
          <w:color w:val="000000" w:themeColor="text1"/>
        </w:rPr>
        <w:t xml:space="preserve">are </w:t>
      </w:r>
      <w:r w:rsidR="0075622C" w:rsidRPr="00387164">
        <w:rPr>
          <w:rFonts w:ascii="Times New Roman" w:hAnsi="Times New Roman"/>
          <w:color w:val="000000" w:themeColor="text1"/>
        </w:rPr>
        <w:t>the two reactions</w:t>
      </w:r>
      <w:r w:rsidR="00243C94" w:rsidRPr="00387164">
        <w:rPr>
          <w:rFonts w:ascii="Times New Roman" w:hAnsi="Times New Roman"/>
          <w:color w:val="000000" w:themeColor="text1"/>
        </w:rPr>
        <w:t xml:space="preserve">, </w:t>
      </w:r>
      <w:r w:rsidR="004F2FE1" w:rsidRPr="00387164">
        <w:rPr>
          <w:rFonts w:ascii="Times New Roman" w:hAnsi="Times New Roman"/>
          <w:color w:val="000000" w:themeColor="text1"/>
        </w:rPr>
        <w:t xml:space="preserve">the </w:t>
      </w:r>
      <w:r w:rsidR="0075622C" w:rsidRPr="00387164">
        <w:rPr>
          <w:rFonts w:ascii="Times New Roman" w:hAnsi="Times New Roman"/>
          <w:color w:val="000000" w:themeColor="text1"/>
        </w:rPr>
        <w:t>CER and OER</w:t>
      </w:r>
      <w:r w:rsidR="00D13461" w:rsidRPr="00387164">
        <w:rPr>
          <w:rFonts w:ascii="Times New Roman" w:hAnsi="Times New Roman"/>
          <w:color w:val="000000" w:themeColor="text1"/>
        </w:rPr>
        <w:t>,</w:t>
      </w:r>
      <w:r w:rsidR="00243C94" w:rsidRPr="00387164">
        <w:rPr>
          <w:rFonts w:ascii="Times New Roman" w:hAnsi="Times New Roman"/>
          <w:color w:val="000000" w:themeColor="text1"/>
        </w:rPr>
        <w:t xml:space="preserve"> and</w:t>
      </w:r>
      <w:r w:rsidR="0032692C" w:rsidRPr="00387164">
        <w:rPr>
          <w:rFonts w:ascii="Times New Roman" w:hAnsi="Times New Roman"/>
          <w:color w:val="000000" w:themeColor="text1"/>
        </w:rPr>
        <w:t xml:space="preserve"> </w:t>
      </w:r>
      <w:r w:rsidR="0032692C" w:rsidRPr="00387164">
        <w:rPr>
          <w:rFonts w:ascii="Times New Roman" w:hAnsi="Times New Roman"/>
          <w:i/>
          <w:iCs/>
          <w:color w:val="000000" w:themeColor="text1"/>
        </w:rPr>
        <w:t>I</w:t>
      </w:r>
      <w:r w:rsidR="0032692C" w:rsidRPr="00387164">
        <w:rPr>
          <w:rFonts w:ascii="Times New Roman" w:hAnsi="Times New Roman"/>
          <w:color w:val="000000" w:themeColor="text1"/>
        </w:rPr>
        <w:t xml:space="preserve"> </w:t>
      </w:r>
      <w:proofErr w:type="gramStart"/>
      <w:r w:rsidR="005F2985" w:rsidRPr="00387164">
        <w:rPr>
          <w:rFonts w:ascii="Times New Roman" w:hAnsi="Times New Roman"/>
          <w:color w:val="000000" w:themeColor="text1"/>
        </w:rPr>
        <w:t>represents</w:t>
      </w:r>
      <w:proofErr w:type="gramEnd"/>
      <w:r w:rsidR="005F2985" w:rsidRPr="00387164">
        <w:rPr>
          <w:rFonts w:ascii="Times New Roman" w:hAnsi="Times New Roman"/>
          <w:color w:val="000000" w:themeColor="text1"/>
        </w:rPr>
        <w:t xml:space="preserve"> the</w:t>
      </w:r>
      <w:r w:rsidR="0032692C" w:rsidRPr="00387164">
        <w:rPr>
          <w:rFonts w:ascii="Times New Roman" w:hAnsi="Times New Roman"/>
          <w:color w:val="000000" w:themeColor="text1"/>
        </w:rPr>
        <w:t xml:space="preserve"> overall </w:t>
      </w:r>
      <w:r w:rsidR="00B326F1" w:rsidRPr="00387164">
        <w:rPr>
          <w:rFonts w:ascii="Times New Roman" w:hAnsi="Times New Roman"/>
          <w:color w:val="000000" w:themeColor="text1"/>
        </w:rPr>
        <w:t>current density</w:t>
      </w:r>
      <w:r w:rsidR="0032692C" w:rsidRPr="00387164">
        <w:rPr>
          <w:rFonts w:ascii="Times New Roman" w:hAnsi="Times New Roman"/>
          <w:color w:val="000000" w:themeColor="text1"/>
        </w:rPr>
        <w:t xml:space="preserve">,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 xml:space="preserve">E is the difference </w:t>
      </w:r>
      <w:r w:rsidR="00B326F1" w:rsidRPr="00387164">
        <w:rPr>
          <w:rFonts w:ascii="Times New Roman" w:hAnsi="Times New Roman"/>
          <w:color w:val="000000" w:themeColor="text1"/>
        </w:rPr>
        <w:t xml:space="preserve">between </w:t>
      </w:r>
      <w:r w:rsidR="0075622C" w:rsidRPr="00387164">
        <w:rPr>
          <w:rFonts w:ascii="Times New Roman" w:hAnsi="Times New Roman"/>
          <w:color w:val="000000" w:themeColor="text1"/>
        </w:rPr>
        <w:t>the Nernst potentials</w:t>
      </w:r>
      <w:r w:rsidR="00B326F1" w:rsidRPr="00387164">
        <w:rPr>
          <w:rFonts w:ascii="Times New Roman" w:hAnsi="Times New Roman"/>
          <w:color w:val="000000" w:themeColor="text1"/>
        </w:rPr>
        <w:t xml:space="preserve"> of the two reaction</w:t>
      </w:r>
      <w:r w:rsidR="007803F1" w:rsidRPr="00387164">
        <w:rPr>
          <w:rFonts w:ascii="Times New Roman" w:hAnsi="Times New Roman"/>
          <w:color w:val="000000" w:themeColor="text1"/>
        </w:rPr>
        <w:t>s</w:t>
      </w:r>
      <w:r w:rsidR="00A35903" w:rsidRPr="00387164">
        <w:rPr>
          <w:rFonts w:ascii="Times New Roman" w:hAnsi="Times New Roman"/>
          <w:color w:val="000000" w:themeColor="text1"/>
        </w:rPr>
        <w:t xml:space="preserve">, and </w:t>
      </w:r>
      <w:r w:rsidR="0075622C" w:rsidRPr="00387164">
        <w:rPr>
          <w:rFonts w:ascii="Times New Roman" w:hAnsi="Times New Roman"/>
          <w:i/>
          <w:iCs/>
          <w:color w:val="000000" w:themeColor="text1"/>
        </w:rPr>
        <w:t>k</w:t>
      </w:r>
      <w:r w:rsidR="0075622C" w:rsidRPr="00387164">
        <w:rPr>
          <w:rFonts w:ascii="Times New Roman" w:hAnsi="Times New Roman"/>
          <w:color w:val="000000" w:themeColor="text1"/>
        </w:rPr>
        <w:t xml:space="preserve"> </w:t>
      </w:r>
      <w:r w:rsidR="00A35903" w:rsidRPr="00387164">
        <w:rPr>
          <w:rFonts w:ascii="Times New Roman" w:hAnsi="Times New Roman"/>
          <w:color w:val="000000" w:themeColor="text1"/>
        </w:rPr>
        <w:t>is</w:t>
      </w:r>
      <w:r w:rsidR="0075622C" w:rsidRPr="00387164">
        <w:rPr>
          <w:rFonts w:ascii="Times New Roman" w:hAnsi="Times New Roman"/>
          <w:color w:val="000000" w:themeColor="text1"/>
        </w:rPr>
        <w:t xml:space="preserve"> the inverse of Tafel slopes for each reaction </w:t>
      </w:r>
      <w:r w:rsidR="00A35903" w:rsidRPr="00387164">
        <w:rPr>
          <w:rFonts w:ascii="Times New Roman" w:hAnsi="Times New Roman"/>
          <w:color w:val="000000" w:themeColor="text1"/>
        </w:rPr>
        <w:t>(</w:t>
      </w:r>
      <w:r w:rsidR="00DA4FF6" w:rsidRPr="00387164">
        <w:rPr>
          <w:rFonts w:ascii="Times New Roman" w:hAnsi="Times New Roman"/>
          <w:color w:val="000000" w:themeColor="text1"/>
        </w:rPr>
        <w:t xml:space="preserve">Equation </w:t>
      </w:r>
      <w:r w:rsidR="00BD2017" w:rsidRPr="00387164">
        <w:rPr>
          <w:rFonts w:ascii="Times New Roman" w:hAnsi="Times New Roman"/>
          <w:color w:val="000000" w:themeColor="text1"/>
        </w:rPr>
        <w:t>9).</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
        <w:gridCol w:w="7662"/>
        <w:gridCol w:w="861"/>
      </w:tblGrid>
      <w:tr w:rsidR="00387164" w:rsidRPr="00387164" w14:paraId="421DFDB0" w14:textId="77777777" w:rsidTr="002E40FD">
        <w:trPr>
          <w:trHeight w:val="341"/>
          <w:jc w:val="center"/>
        </w:trPr>
        <w:tc>
          <w:tcPr>
            <w:tcW w:w="895" w:type="dxa"/>
            <w:vAlign w:val="center"/>
          </w:tcPr>
          <w:p w14:paraId="5A7BBBE4" w14:textId="77777777" w:rsidR="00577CA9" w:rsidRPr="00387164" w:rsidRDefault="00577CA9" w:rsidP="002E40FD">
            <w:pPr>
              <w:spacing w:after="100" w:line="480" w:lineRule="auto"/>
              <w:jc w:val="right"/>
              <w:rPr>
                <w:rFonts w:ascii="Times New Roman" w:hAnsi="Times New Roman"/>
                <w:i/>
                <w:iCs/>
                <w:color w:val="000000" w:themeColor="text1"/>
                <w:sz w:val="20"/>
                <w:szCs w:val="20"/>
              </w:rPr>
            </w:pPr>
          </w:p>
        </w:tc>
        <w:tc>
          <w:tcPr>
            <w:tcW w:w="8280" w:type="dxa"/>
            <w:vAlign w:val="center"/>
          </w:tcPr>
          <w:p w14:paraId="57E3FCE2" w14:textId="11587603" w:rsidR="00577CA9" w:rsidRPr="00387164" w:rsidRDefault="006A59F5" w:rsidP="002E40FD">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k=</m:t>
                </m:r>
                <m:f>
                  <m:fPr>
                    <m:ctrlPr>
                      <w:rPr>
                        <w:rFonts w:ascii="Cambria Math" w:hAnsi="Cambria Math"/>
                        <w:i/>
                        <w:iCs/>
                        <w:color w:val="000000" w:themeColor="text1"/>
                      </w:rPr>
                    </m:ctrlPr>
                  </m:fPr>
                  <m:num>
                    <m:sSub>
                      <m:sSubPr>
                        <m:ctrlPr>
                          <w:rPr>
                            <w:rFonts w:ascii="Cambria Math" w:hAnsi="Cambria Math"/>
                            <w:i/>
                            <w:iCs/>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CER</m:t>
                        </m:r>
                      </m:sub>
                    </m:sSub>
                    <m:r>
                      <w:rPr>
                        <w:rFonts w:ascii="Cambria Math" w:hAnsi="Cambria Math"/>
                        <w:color w:val="000000" w:themeColor="text1"/>
                      </w:rPr>
                      <m:t>F</m:t>
                    </m:r>
                  </m:num>
                  <m:den>
                    <m:r>
                      <w:rPr>
                        <w:rFonts w:ascii="Cambria Math" w:hAnsi="Cambria Math"/>
                        <w:color w:val="000000" w:themeColor="text1"/>
                      </w:rPr>
                      <m:t>RT</m:t>
                    </m:r>
                  </m:den>
                </m:f>
              </m:oMath>
            </m:oMathPara>
          </w:p>
        </w:tc>
        <w:tc>
          <w:tcPr>
            <w:tcW w:w="895" w:type="dxa"/>
            <w:vAlign w:val="center"/>
          </w:tcPr>
          <w:p w14:paraId="606948E2" w14:textId="1A9F84B1" w:rsidR="00577CA9" w:rsidRPr="00387164" w:rsidRDefault="00577CA9"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(9)</w:t>
            </w:r>
          </w:p>
        </w:tc>
      </w:tr>
    </w:tbl>
    <w:p w14:paraId="3B1482D6" w14:textId="4B249F75" w:rsidR="0075622C" w:rsidRPr="00387164" w:rsidRDefault="005C3A56">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2"/>
        </w:rPr>
      </w:r>
      <w:r w:rsidR="007203B7">
        <w:rPr>
          <w:noProof/>
          <w:color w:val="000000" w:themeColor="text1"/>
          <w:position w:val="-12"/>
        </w:rPr>
        <w:pict w14:anchorId="6BF5A2EC">
          <v:shape id="_x0000_i1031" type="#_x0000_t75" alt="" style="width:47.8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97E43&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397E43&quot; wsp:rsidP=&quot;00397E43&quot;&gt;&lt;m:oMathPara&gt;&lt;m:oMath&gt;&lt;m:r&gt;&lt;aml:annotation aml:id=&quot;0&quot; w:type=&quot;Word.Deletion&quot; aml:author=&quot;Mike Hoffmann&quot; aml:createdate=&quot;2020-09-01T17:47:00Z&quot;&gt;&lt;aml:content&gt;&lt;w:rPr&gt;&lt;w:rFonts w:ascii=&quot;Cambria Math&quot; w:h-ansi=&quot;Cambria Math&quot;/&gt;&lt;wx:font wx:val=&quot;Cambria Math&quot;/&gt;&lt;w:i/&gt;&lt;/w:rPr&gt;&lt;m:t&gt;k=&lt;/m:t&gt;&lt;/aml:content&gt;&lt;/aml:annotation&gt;&lt;/m:r&gt;&lt;m:f&gt;&lt;m:fPr&gt;&lt;m:ctrlPr&gt;&lt;aml:annotation aml:id=&quot;1&quot; w:type=&quot;Word.Deletion&quot; aml:author=&quot;Mike Hoffmann&quot; aml:createdate=&quot;2020-09-01T17:47:00Z&quot;&gt;&lt;aml:content&gt;&lt;w:rPr&gt;&lt;w:rFonts w:ascii=&quot;Cambria Math&quot; w:h-ansi=&quot;Cambria Math&quot;/&gt;&lt;wx:font wx:val=&quot;Cambria Math&quot;/&gt;&lt;w:i/&gt;&lt;/w:rPr&gt;&lt;/aml:content&gt;&lt;/aml:annotation&gt;&lt;/m:ctrlPr&gt;&lt;/m:fPr&gt;&lt;m:num&gt;&lt;m:sSub&gt;&lt;m:sSubPr&gt;&lt;m:ctrlPr&gt;&lt;aml:annotation aml:id=&quot;2&quot; w:type=&quot;Word.Deletion&quot; aml:author=&quot;Mike Hoffmann&quot; aml:createdate=&quot;2020-09-01T17:47:00Z&quot;&gt;&lt;aml:content&gt;&lt;w:rPr&gt;&lt;w:rFonts w:ascii=&quot;Cambria Math&quot; w:h-ansi=&quot;Cambria Math&quot;/&gt;&lt;wx:font wx:val=&quot;Cambria Math&quot;/&gt;&lt;/w:rPr&gt;&lt;/aml:content&gt;&lt;/aml:annotation&gt;&lt;/m:ctrlPr&gt;&lt;/m:sSubPr&gt;&lt;m:e&gt;&lt;m:r&gt;&lt;aml:annotation aml:id=&quot;3&quot; w:type=&quot;Word.Deletion&quot; aml:author=&quot;Mike Hoffmann&quot; aml:createdate=&quot;2020-09-01T17:47:00Z&quot;&gt;&lt;aml:content&gt;&lt;m:rPr&gt;&lt;m:sty m:val=&quot;p&quot;/&gt;&lt;/m:rPr&gt;&lt;w:rPr&gt;&lt;w:rFonts w:ascii=&quot;Cambria Math&quot; w:h-ansi=&quot;Cambria Math&quot;/&gt;&lt;wx:font wx:val=&quot;Cambria Math&quot;/&gt;&lt;/w:rPr&gt;&lt;m:t&gt;?±&lt;/m:t&gt;&lt;/aml:content&gt;&lt;/aml:annotation&gt;&lt;/m:r&gt;&lt;/m:e&gt;&lt;m:sub&gt;&lt;m:r&gt;&lt;aml:annotation aml:id=&quot;4&quot; w:t::ype=&quot;Word.Deletion&quot;&lt; aml:author=&quot;Mike Hoffmann&quot; aml:createdate=&quot;2020-09-01T17:47:00Z&quot;&gt;&lt;aml:content&gt;&lt;m:rPr&gt;&lt;m:sty m:val=&quot;p&quot;/&gt;&lt;/m:rPr&gt;&lt;w:rPr&gt;&lt;w:rFonts w:ascii=&quot;Cambria Math&quot; w:h-ansi=&quot;Cambria Math&quot;/&gt;&lt;wx:font wx:val=&quot;Cambria Math&quot;/&gt;&lt;/w:rPr&gt;&lt;m:t&gt;CER&lt;/m:t&gt;&lt;/aml:content&gt;&lt;/aml:annotation&gt;&lt;/m:r&gt;&lt;/m:sub&gt;&lt;/m:sSub&gt;&lt;m:r&gt;&lt;aml:annotation aml:id=&quot;5&quot; w:type=&quot;Word.Deletion&quot; aml:author=&quot;Mike Hoffmann&quot; aml:createdate=&quot;2020-09-01T17:47:00Z&quot;&gt;&lt;aml:content&gt;&lt;m:rPr&gt;&lt;m:sty m:val=&quot;p&quot;/&gt;&lt;/m:rPr&gt;&lt;w:rPr&gt;&lt;w:rFonts w:ascii=&quot;Cambria Math&quot; w:h-ansi=&quot;Cambria Math&quot;/&gt;&lt;wx:font wx:val=&quot;Cambria Math&quot;/&gt;&lt;/w:rPr&gt;&lt;m:t&gt;F&lt;/m:t&gt;&lt;/aml:content&gt;&lt;/aml:annotation&gt;&lt;/m:r&gt;&lt;/m:num&gt;&lt;m:den&gt;&lt;m:r&gt;&lt;aml:annotation aml:id=&quot;6&quot; w:type=&quot;Word.Deletion&quot; aml:author=&quot;Mike Hoffmann&quot; aml:createdate=&quot;2020-09-01T17:47:00Z&quot;&gt;&lt;aml:content&gt;&lt;w:rPr&gt;&lt;w:rFonts w:ascii=&quot;Cambria Math&quot; w:h-ansi=&quot;Cambria Math&quot;/&gt;&lt;wx:font wx:val=&quot;Cambria Math&quot;/&gt;&lt;w:i/&gt;&lt;/w:rPr&gt;&lt;m:t&gt;RT&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BD2017" w:rsidRPr="00387164">
        <w:rPr>
          <w:rFonts w:ascii="Times New Roman" w:hAnsi="Times New Roman"/>
          <w:color w:val="000000" w:themeColor="text1"/>
        </w:rPr>
        <w:t>Based on</w:t>
      </w:r>
      <w:r w:rsidR="004D3512" w:rsidRPr="00387164">
        <w:rPr>
          <w:rFonts w:ascii="Times New Roman" w:hAnsi="Times New Roman"/>
          <w:color w:val="000000" w:themeColor="text1"/>
        </w:rPr>
        <w:t xml:space="preserve"> </w:t>
      </w:r>
      <w:r w:rsidR="0043022C" w:rsidRPr="00387164">
        <w:rPr>
          <w:rFonts w:ascii="Times New Roman" w:hAnsi="Times New Roman"/>
          <w:color w:val="000000" w:themeColor="text1"/>
        </w:rPr>
        <w:t xml:space="preserve">Equation </w:t>
      </w:r>
      <w:r w:rsidR="0075622C" w:rsidRPr="00387164">
        <w:rPr>
          <w:rFonts w:ascii="Times New Roman" w:hAnsi="Times New Roman"/>
          <w:color w:val="000000" w:themeColor="text1"/>
        </w:rPr>
        <w:t>5</w:t>
      </w:r>
      <w:r w:rsidR="00AC0FB0" w:rsidRPr="00387164">
        <w:rPr>
          <w:rFonts w:ascii="Times New Roman" w:hAnsi="Times New Roman"/>
          <w:color w:val="000000" w:themeColor="text1"/>
        </w:rPr>
        <w:t>-</w:t>
      </w:r>
      <w:r w:rsidR="0075622C" w:rsidRPr="00387164">
        <w:rPr>
          <w:rFonts w:ascii="Times New Roman" w:hAnsi="Times New Roman"/>
          <w:color w:val="000000" w:themeColor="text1"/>
        </w:rPr>
        <w:t>9</w:t>
      </w:r>
      <w:r w:rsidR="00BD2017"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the kinetics of </w:t>
      </w:r>
      <w:r w:rsidR="00243C94"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 xml:space="preserve"> </w:t>
      </w:r>
      <w:r w:rsidR="009F2E63" w:rsidRPr="00387164">
        <w:rPr>
          <w:rFonts w:ascii="Times New Roman" w:hAnsi="Times New Roman"/>
          <w:color w:val="000000" w:themeColor="text1"/>
        </w:rPr>
        <w:t>are reflected in both</w:t>
      </w:r>
      <w:r w:rsidR="0075622C" w:rsidRPr="00387164">
        <w:rPr>
          <w:rFonts w:ascii="Times New Roman" w:hAnsi="Times New Roman"/>
          <w:color w:val="000000" w:themeColor="text1"/>
        </w:rPr>
        <w:t xml:space="preserve"> </w:t>
      </w:r>
      <w:r w:rsidR="00E12CB5"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overpotential and </w:t>
      </w:r>
      <w:r w:rsidR="007735FF"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Faradaic </w:t>
      </w:r>
      <w:r w:rsidR="004D3512" w:rsidRPr="00387164">
        <w:rPr>
          <w:rFonts w:ascii="Times New Roman" w:hAnsi="Times New Roman"/>
          <w:color w:val="000000" w:themeColor="text1"/>
        </w:rPr>
        <w:t>E</w:t>
      </w:r>
      <w:r w:rsidR="0075622C" w:rsidRPr="00387164">
        <w:rPr>
          <w:rFonts w:ascii="Times New Roman" w:hAnsi="Times New Roman"/>
          <w:color w:val="000000" w:themeColor="text1"/>
        </w:rPr>
        <w:t>fficiency</w:t>
      </w:r>
      <w:r w:rsidR="00E0653A" w:rsidRPr="00387164">
        <w:rPr>
          <w:rFonts w:ascii="Times New Roman" w:hAnsi="Times New Roman"/>
          <w:color w:val="000000" w:themeColor="text1"/>
        </w:rPr>
        <w:t>. However, the</w:t>
      </w:r>
      <w:r w:rsidR="0075622C" w:rsidRPr="00387164">
        <w:rPr>
          <w:rFonts w:ascii="Times New Roman" w:hAnsi="Times New Roman"/>
          <w:color w:val="000000" w:themeColor="text1"/>
        </w:rPr>
        <w:t xml:space="preserve"> </w:t>
      </w:r>
      <w:r w:rsidR="004D3512" w:rsidRPr="00387164">
        <w:rPr>
          <w:rFonts w:ascii="Times New Roman" w:hAnsi="Times New Roman"/>
          <w:color w:val="000000" w:themeColor="text1"/>
        </w:rPr>
        <w:t>FE</w:t>
      </w:r>
      <w:r w:rsidR="0075622C" w:rsidRPr="00387164">
        <w:rPr>
          <w:rFonts w:ascii="Times New Roman" w:hAnsi="Times New Roman"/>
          <w:color w:val="000000" w:themeColor="text1"/>
        </w:rPr>
        <w:t xml:space="preserve"> also </w:t>
      </w:r>
      <w:r w:rsidR="007735FF" w:rsidRPr="00387164">
        <w:rPr>
          <w:rFonts w:ascii="Times New Roman" w:hAnsi="Times New Roman"/>
          <w:color w:val="000000" w:themeColor="text1"/>
        </w:rPr>
        <w:t>includes</w:t>
      </w:r>
      <w:r w:rsidR="000E74D5"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the kinetics of </w:t>
      </w:r>
      <w:r w:rsidR="00B9356E" w:rsidRPr="00387164">
        <w:rPr>
          <w:rFonts w:ascii="Times New Roman" w:hAnsi="Times New Roman"/>
          <w:color w:val="000000" w:themeColor="text1"/>
        </w:rPr>
        <w:t>OER</w:t>
      </w:r>
      <w:r w:rsidR="0075622C" w:rsidRPr="00387164">
        <w:rPr>
          <w:rFonts w:ascii="Times New Roman" w:hAnsi="Times New Roman"/>
          <w:color w:val="000000" w:themeColor="text1"/>
        </w:rPr>
        <w:t xml:space="preserve">. </w:t>
      </w:r>
      <w:r w:rsidR="002A3ABA" w:rsidRPr="00387164">
        <w:rPr>
          <w:rFonts w:ascii="Times New Roman" w:hAnsi="Times New Roman"/>
          <w:color w:val="000000" w:themeColor="text1"/>
        </w:rPr>
        <w:t>Thus</w:t>
      </w:r>
      <w:r w:rsidR="006B5F67" w:rsidRPr="00387164">
        <w:rPr>
          <w:rFonts w:ascii="Times New Roman" w:hAnsi="Times New Roman"/>
          <w:color w:val="000000" w:themeColor="text1"/>
        </w:rPr>
        <w:t>,</w:t>
      </w:r>
      <w:r w:rsidR="000E74D5"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activity and selectivity </w:t>
      </w:r>
      <w:r w:rsidR="00874965" w:rsidRPr="00387164">
        <w:rPr>
          <w:rFonts w:ascii="Times New Roman" w:hAnsi="Times New Roman"/>
          <w:color w:val="000000" w:themeColor="text1"/>
        </w:rPr>
        <w:t>should not be</w:t>
      </w:r>
      <w:r w:rsidR="0075622C" w:rsidRPr="00387164">
        <w:rPr>
          <w:rFonts w:ascii="Times New Roman" w:hAnsi="Times New Roman"/>
          <w:color w:val="000000" w:themeColor="text1"/>
        </w:rPr>
        <w:t xml:space="preserve"> used interchangeably.  </w:t>
      </w:r>
    </w:p>
    <w:p w14:paraId="7D265803" w14:textId="77777777" w:rsidR="00415976" w:rsidRPr="00387164" w:rsidRDefault="00415976" w:rsidP="00162785">
      <w:pPr>
        <w:spacing w:after="100" w:line="480" w:lineRule="auto"/>
        <w:ind w:firstLine="360"/>
        <w:jc w:val="both"/>
        <w:rPr>
          <w:rFonts w:ascii="Times New Roman" w:hAnsi="Times New Roman"/>
          <w:color w:val="000000" w:themeColor="text1"/>
        </w:rPr>
      </w:pPr>
    </w:p>
    <w:p w14:paraId="4EFD6A70" w14:textId="77777777" w:rsidR="009D5117" w:rsidRPr="00387164" w:rsidRDefault="008434EE" w:rsidP="009D5117">
      <w:pPr>
        <w:spacing w:after="100" w:line="480" w:lineRule="auto"/>
        <w:jc w:val="center"/>
        <w:rPr>
          <w:rFonts w:ascii="Times New Roman" w:hAnsi="Times New Roman"/>
          <w:color w:val="000000" w:themeColor="text1"/>
        </w:rPr>
      </w:pPr>
      <w:r w:rsidRPr="00387164">
        <w:rPr>
          <w:noProof/>
          <w:color w:val="000000" w:themeColor="text1"/>
        </w:rPr>
        <w:lastRenderedPageBreak/>
        <w:t xml:space="preserve"> </w:t>
      </w:r>
      <w:r w:rsidR="009D5117" w:rsidRPr="00387164">
        <w:rPr>
          <w:rFonts w:ascii="Times New Roman" w:hAnsi="Times New Roman" w:hint="eastAsia"/>
          <w:b/>
          <w:bCs/>
          <w:color w:val="000000" w:themeColor="text1"/>
        </w:rPr>
        <w:t>Table</w:t>
      </w:r>
      <w:r w:rsidR="009D5117" w:rsidRPr="00387164">
        <w:rPr>
          <w:rFonts w:ascii="Times New Roman" w:hAnsi="Times New Roman"/>
          <w:b/>
          <w:bCs/>
          <w:color w:val="000000" w:themeColor="text1"/>
        </w:rPr>
        <w:t xml:space="preserve"> 1.</w:t>
      </w:r>
      <w:r w:rsidR="009D5117" w:rsidRPr="00387164">
        <w:rPr>
          <w:rFonts w:ascii="Times New Roman" w:hAnsi="Times New Roman"/>
          <w:color w:val="000000" w:themeColor="text1"/>
        </w:rPr>
        <w:t xml:space="preserve"> Key aspects and caveats in evaluating the overall performance of CER anodes.</w:t>
      </w:r>
    </w:p>
    <w:tbl>
      <w:tblPr>
        <w:tblW w:w="9090" w:type="dxa"/>
        <w:jc w:val="center"/>
        <w:tblBorders>
          <w:top w:val="single" w:sz="12" w:space="0" w:color="auto"/>
          <w:bottom w:val="single" w:sz="12" w:space="0" w:color="auto"/>
        </w:tblBorders>
        <w:tblLook w:val="04A0" w:firstRow="1" w:lastRow="0" w:firstColumn="1" w:lastColumn="0" w:noHBand="0" w:noVBand="1"/>
      </w:tblPr>
      <w:tblGrid>
        <w:gridCol w:w="2070"/>
        <w:gridCol w:w="5850"/>
        <w:gridCol w:w="1170"/>
      </w:tblGrid>
      <w:tr w:rsidR="00387164" w:rsidRPr="00387164" w14:paraId="795371CA" w14:textId="77777777" w:rsidTr="00AE39F7">
        <w:trPr>
          <w:trHeight w:val="20"/>
          <w:jc w:val="center"/>
        </w:trPr>
        <w:tc>
          <w:tcPr>
            <w:tcW w:w="2070" w:type="dxa"/>
            <w:tcBorders>
              <w:top w:val="single" w:sz="12" w:space="0" w:color="auto"/>
              <w:bottom w:val="single" w:sz="8" w:space="0" w:color="auto"/>
              <w:right w:val="single" w:sz="8" w:space="0" w:color="auto"/>
            </w:tcBorders>
            <w:shd w:val="clear" w:color="auto" w:fill="auto"/>
            <w:vAlign w:val="center"/>
            <w:hideMark/>
          </w:tcPr>
          <w:p w14:paraId="6AE92174" w14:textId="77777777" w:rsidR="009D5117" w:rsidRPr="00387164" w:rsidRDefault="009D5117" w:rsidP="00AE39F7">
            <w:pPr>
              <w:spacing w:line="480" w:lineRule="auto"/>
              <w:rPr>
                <w:rFonts w:ascii="Times New Roman" w:eastAsia="Times New Roman" w:hAnsi="Times New Roman"/>
                <w:b/>
                <w:bCs/>
                <w:color w:val="000000" w:themeColor="text1"/>
              </w:rPr>
            </w:pPr>
            <w:r w:rsidRPr="00387164">
              <w:rPr>
                <w:rFonts w:ascii="Times New Roman" w:eastAsia="Times New Roman" w:hAnsi="Times New Roman"/>
                <w:b/>
                <w:bCs/>
                <w:color w:val="000000" w:themeColor="text1"/>
              </w:rPr>
              <w:t>Aspects</w:t>
            </w:r>
          </w:p>
        </w:tc>
        <w:tc>
          <w:tcPr>
            <w:tcW w:w="5850" w:type="dxa"/>
            <w:tcBorders>
              <w:top w:val="single" w:sz="12" w:space="0" w:color="auto"/>
              <w:left w:val="single" w:sz="8" w:space="0" w:color="auto"/>
              <w:bottom w:val="single" w:sz="8" w:space="0" w:color="auto"/>
              <w:right w:val="single" w:sz="8" w:space="0" w:color="auto"/>
            </w:tcBorders>
            <w:shd w:val="clear" w:color="auto" w:fill="auto"/>
            <w:vAlign w:val="center"/>
            <w:hideMark/>
          </w:tcPr>
          <w:p w14:paraId="0CB54605" w14:textId="77777777" w:rsidR="009D5117" w:rsidRPr="00387164" w:rsidRDefault="009D5117" w:rsidP="00AE39F7">
            <w:pPr>
              <w:spacing w:line="480" w:lineRule="auto"/>
              <w:rPr>
                <w:rFonts w:ascii="Times New Roman" w:eastAsia="Times New Roman" w:hAnsi="Times New Roman"/>
                <w:b/>
                <w:bCs/>
                <w:color w:val="000000" w:themeColor="text1"/>
              </w:rPr>
            </w:pPr>
            <w:r w:rsidRPr="00387164">
              <w:rPr>
                <w:rFonts w:ascii="Times New Roman" w:eastAsia="Times New Roman" w:hAnsi="Times New Roman"/>
                <w:b/>
                <w:bCs/>
                <w:color w:val="000000" w:themeColor="text1"/>
              </w:rPr>
              <w:t>Caveats</w:t>
            </w:r>
          </w:p>
        </w:tc>
        <w:tc>
          <w:tcPr>
            <w:tcW w:w="1170" w:type="dxa"/>
            <w:tcBorders>
              <w:top w:val="single" w:sz="12" w:space="0" w:color="auto"/>
              <w:left w:val="single" w:sz="8" w:space="0" w:color="auto"/>
              <w:bottom w:val="single" w:sz="8" w:space="0" w:color="auto"/>
            </w:tcBorders>
            <w:shd w:val="clear" w:color="auto" w:fill="auto"/>
            <w:vAlign w:val="center"/>
            <w:hideMark/>
          </w:tcPr>
          <w:p w14:paraId="214BF06E" w14:textId="77777777" w:rsidR="009D5117" w:rsidRPr="00387164" w:rsidRDefault="009D5117" w:rsidP="00AE39F7">
            <w:pPr>
              <w:spacing w:line="480" w:lineRule="auto"/>
              <w:rPr>
                <w:rFonts w:ascii="Times New Roman" w:eastAsia="Times New Roman" w:hAnsi="Times New Roman"/>
                <w:b/>
                <w:bCs/>
                <w:color w:val="000000" w:themeColor="text1"/>
              </w:rPr>
            </w:pPr>
            <w:r w:rsidRPr="00387164">
              <w:rPr>
                <w:rFonts w:ascii="Times New Roman" w:eastAsia="Times New Roman" w:hAnsi="Times New Roman"/>
                <w:b/>
                <w:bCs/>
                <w:color w:val="000000" w:themeColor="text1"/>
              </w:rPr>
              <w:t>Refs</w:t>
            </w:r>
          </w:p>
        </w:tc>
      </w:tr>
      <w:tr w:rsidR="00387164" w:rsidRPr="00387164" w14:paraId="04EBE7FA" w14:textId="77777777" w:rsidTr="00AE39F7">
        <w:trPr>
          <w:trHeight w:val="20"/>
          <w:jc w:val="center"/>
        </w:trPr>
        <w:tc>
          <w:tcPr>
            <w:tcW w:w="2070" w:type="dxa"/>
            <w:vMerge w:val="restart"/>
            <w:tcBorders>
              <w:top w:val="single" w:sz="8" w:space="0" w:color="auto"/>
              <w:bottom w:val="single" w:sz="8" w:space="0" w:color="auto"/>
              <w:right w:val="single" w:sz="8" w:space="0" w:color="auto"/>
            </w:tcBorders>
            <w:shd w:val="clear" w:color="auto" w:fill="auto"/>
            <w:vAlign w:val="center"/>
            <w:hideMark/>
          </w:tcPr>
          <w:p w14:paraId="11415DA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Activity</w:t>
            </w:r>
          </w:p>
          <w:p w14:paraId="13B3831A"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(overpotential)</w:t>
            </w: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8B93A55"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Qualitative techniques: CV&amp;LSV</w:t>
            </w:r>
          </w:p>
        </w:tc>
        <w:tc>
          <w:tcPr>
            <w:tcW w:w="1170" w:type="dxa"/>
            <w:tcBorders>
              <w:top w:val="single" w:sz="8" w:space="0" w:color="auto"/>
              <w:left w:val="single" w:sz="8" w:space="0" w:color="auto"/>
              <w:bottom w:val="single" w:sz="8" w:space="0" w:color="auto"/>
            </w:tcBorders>
            <w:shd w:val="clear" w:color="auto" w:fill="auto"/>
            <w:vAlign w:val="center"/>
            <w:hideMark/>
          </w:tcPr>
          <w:p w14:paraId="24FFD06F"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29-34</w:t>
            </w:r>
          </w:p>
        </w:tc>
      </w:tr>
      <w:tr w:rsidR="00387164" w:rsidRPr="00387164" w14:paraId="26B8CBC4" w14:textId="77777777" w:rsidTr="00AE39F7">
        <w:trPr>
          <w:trHeight w:val="20"/>
          <w:jc w:val="center"/>
        </w:trPr>
        <w:tc>
          <w:tcPr>
            <w:tcW w:w="2070" w:type="dxa"/>
            <w:vMerge/>
            <w:tcBorders>
              <w:top w:val="nil"/>
              <w:bottom w:val="single" w:sz="8" w:space="0" w:color="auto"/>
              <w:right w:val="single" w:sz="8" w:space="0" w:color="auto"/>
            </w:tcBorders>
            <w:vAlign w:val="center"/>
            <w:hideMark/>
          </w:tcPr>
          <w:p w14:paraId="692F1764"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EA152A9"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Concentrated, acidified chloride solution to suppress OER</w:t>
            </w:r>
          </w:p>
        </w:tc>
        <w:tc>
          <w:tcPr>
            <w:tcW w:w="1170" w:type="dxa"/>
            <w:tcBorders>
              <w:top w:val="single" w:sz="8" w:space="0" w:color="auto"/>
              <w:left w:val="single" w:sz="8" w:space="0" w:color="auto"/>
              <w:bottom w:val="single" w:sz="8" w:space="0" w:color="auto"/>
            </w:tcBorders>
            <w:shd w:val="clear" w:color="auto" w:fill="auto"/>
            <w:vAlign w:val="center"/>
            <w:hideMark/>
          </w:tcPr>
          <w:p w14:paraId="1DECF67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27, 28</w:t>
            </w:r>
          </w:p>
        </w:tc>
      </w:tr>
      <w:tr w:rsidR="00387164" w:rsidRPr="00387164" w14:paraId="0A164A7E" w14:textId="77777777" w:rsidTr="00AE39F7">
        <w:trPr>
          <w:trHeight w:val="20"/>
          <w:jc w:val="center"/>
        </w:trPr>
        <w:tc>
          <w:tcPr>
            <w:tcW w:w="2070" w:type="dxa"/>
            <w:vMerge/>
            <w:tcBorders>
              <w:top w:val="nil"/>
              <w:bottom w:val="single" w:sz="8" w:space="0" w:color="auto"/>
              <w:right w:val="single" w:sz="8" w:space="0" w:color="auto"/>
            </w:tcBorders>
            <w:vAlign w:val="center"/>
            <w:hideMark/>
          </w:tcPr>
          <w:p w14:paraId="1A6DD414"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26DCDC0"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Quantitative techniques: Tafel plots</w:t>
            </w:r>
          </w:p>
        </w:tc>
        <w:tc>
          <w:tcPr>
            <w:tcW w:w="1170" w:type="dxa"/>
            <w:tcBorders>
              <w:top w:val="single" w:sz="8" w:space="0" w:color="auto"/>
              <w:left w:val="single" w:sz="8" w:space="0" w:color="auto"/>
              <w:bottom w:val="single" w:sz="8" w:space="0" w:color="auto"/>
            </w:tcBorders>
            <w:shd w:val="clear" w:color="auto" w:fill="auto"/>
            <w:vAlign w:val="center"/>
            <w:hideMark/>
          </w:tcPr>
          <w:p w14:paraId="497AE0FE"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29, 35-38</w:t>
            </w:r>
          </w:p>
        </w:tc>
      </w:tr>
      <w:tr w:rsidR="00387164" w:rsidRPr="00387164" w14:paraId="7420DE77" w14:textId="77777777" w:rsidTr="00AE39F7">
        <w:trPr>
          <w:trHeight w:val="20"/>
          <w:jc w:val="center"/>
        </w:trPr>
        <w:tc>
          <w:tcPr>
            <w:tcW w:w="2070" w:type="dxa"/>
            <w:vMerge/>
            <w:tcBorders>
              <w:top w:val="nil"/>
              <w:bottom w:val="single" w:sz="8" w:space="0" w:color="auto"/>
              <w:right w:val="single" w:sz="8" w:space="0" w:color="auto"/>
            </w:tcBorders>
            <w:vAlign w:val="center"/>
            <w:hideMark/>
          </w:tcPr>
          <w:p w14:paraId="14348291"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D81B065"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Gaseous Cl</w:t>
            </w:r>
            <w:r w:rsidRPr="00387164">
              <w:rPr>
                <w:rFonts w:ascii="Times New Roman" w:eastAsia="Times New Roman" w:hAnsi="Times New Roman"/>
                <w:color w:val="000000" w:themeColor="text1"/>
                <w:vertAlign w:val="subscript"/>
              </w:rPr>
              <w:t>2</w:t>
            </w:r>
            <w:r w:rsidRPr="00387164">
              <w:rPr>
                <w:rFonts w:ascii="Times New Roman" w:eastAsia="Times New Roman" w:hAnsi="Times New Roman"/>
                <w:color w:val="000000" w:themeColor="text1"/>
              </w:rPr>
              <w:t xml:space="preserve"> saturation for Nernstian potential calculation</w:t>
            </w:r>
          </w:p>
        </w:tc>
        <w:tc>
          <w:tcPr>
            <w:tcW w:w="1170" w:type="dxa"/>
            <w:tcBorders>
              <w:top w:val="single" w:sz="8" w:space="0" w:color="auto"/>
              <w:left w:val="single" w:sz="8" w:space="0" w:color="auto"/>
              <w:bottom w:val="single" w:sz="8" w:space="0" w:color="auto"/>
            </w:tcBorders>
            <w:shd w:val="clear" w:color="auto" w:fill="auto"/>
            <w:vAlign w:val="center"/>
            <w:hideMark/>
          </w:tcPr>
          <w:p w14:paraId="3358E39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39</w:t>
            </w:r>
          </w:p>
        </w:tc>
      </w:tr>
      <w:tr w:rsidR="00387164" w:rsidRPr="00387164" w14:paraId="024BEF8E" w14:textId="77777777" w:rsidTr="00AE39F7">
        <w:trPr>
          <w:trHeight w:val="20"/>
          <w:jc w:val="center"/>
        </w:trPr>
        <w:tc>
          <w:tcPr>
            <w:tcW w:w="2070" w:type="dxa"/>
            <w:vMerge w:val="restart"/>
            <w:tcBorders>
              <w:top w:val="single" w:sz="8" w:space="0" w:color="auto"/>
              <w:bottom w:val="single" w:sz="8" w:space="0" w:color="auto"/>
              <w:right w:val="single" w:sz="8" w:space="0" w:color="auto"/>
            </w:tcBorders>
            <w:shd w:val="clear" w:color="auto" w:fill="auto"/>
            <w:vAlign w:val="center"/>
            <w:hideMark/>
          </w:tcPr>
          <w:p w14:paraId="2C0372AB"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Selectivity</w:t>
            </w:r>
          </w:p>
          <w:p w14:paraId="1B52D248"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(Faradaic efficiency)</w:t>
            </w: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59C48F"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Gaseous Cl</w:t>
            </w:r>
            <w:r w:rsidRPr="00387164">
              <w:rPr>
                <w:rFonts w:ascii="Times New Roman" w:eastAsia="Times New Roman" w:hAnsi="Times New Roman"/>
                <w:color w:val="000000" w:themeColor="text1"/>
                <w:vertAlign w:val="subscript"/>
              </w:rPr>
              <w:t>2</w:t>
            </w:r>
            <w:r w:rsidRPr="00387164">
              <w:rPr>
                <w:rFonts w:ascii="Times New Roman" w:eastAsia="Times New Roman" w:hAnsi="Times New Roman"/>
                <w:color w:val="000000" w:themeColor="text1"/>
              </w:rPr>
              <w:t xml:space="preserve"> &amp; O</w:t>
            </w:r>
            <w:r w:rsidRPr="00387164">
              <w:rPr>
                <w:rFonts w:ascii="Times New Roman" w:eastAsia="Times New Roman" w:hAnsi="Times New Roman"/>
                <w:color w:val="000000" w:themeColor="text1"/>
                <w:vertAlign w:val="subscript"/>
              </w:rPr>
              <w:t>2</w:t>
            </w:r>
            <w:r w:rsidRPr="00387164">
              <w:rPr>
                <w:rFonts w:ascii="Times New Roman" w:eastAsia="Times New Roman" w:hAnsi="Times New Roman"/>
                <w:color w:val="000000" w:themeColor="text1"/>
              </w:rPr>
              <w:t xml:space="preserve"> detection: DEMS, OLEMS</w:t>
            </w:r>
          </w:p>
        </w:tc>
        <w:tc>
          <w:tcPr>
            <w:tcW w:w="1170" w:type="dxa"/>
            <w:tcBorders>
              <w:top w:val="single" w:sz="8" w:space="0" w:color="auto"/>
              <w:left w:val="single" w:sz="8" w:space="0" w:color="auto"/>
              <w:bottom w:val="single" w:sz="8" w:space="0" w:color="auto"/>
            </w:tcBorders>
            <w:shd w:val="clear" w:color="auto" w:fill="auto"/>
            <w:vAlign w:val="center"/>
            <w:hideMark/>
          </w:tcPr>
          <w:p w14:paraId="35D688D4"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27, 37, 42, 43</w:t>
            </w:r>
          </w:p>
        </w:tc>
      </w:tr>
      <w:tr w:rsidR="00387164" w:rsidRPr="00387164" w14:paraId="5E14D907" w14:textId="77777777" w:rsidTr="00AE39F7">
        <w:trPr>
          <w:trHeight w:val="20"/>
          <w:jc w:val="center"/>
        </w:trPr>
        <w:tc>
          <w:tcPr>
            <w:tcW w:w="2070" w:type="dxa"/>
            <w:vMerge/>
            <w:tcBorders>
              <w:top w:val="nil"/>
              <w:bottom w:val="single" w:sz="8" w:space="0" w:color="auto"/>
              <w:right w:val="single" w:sz="8" w:space="0" w:color="auto"/>
            </w:tcBorders>
            <w:vAlign w:val="center"/>
            <w:hideMark/>
          </w:tcPr>
          <w:p w14:paraId="3631D974"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6FF9D5"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Aqueous Cl</w:t>
            </w:r>
            <w:r w:rsidRPr="00387164">
              <w:rPr>
                <w:rFonts w:ascii="Times New Roman" w:eastAsia="Times New Roman" w:hAnsi="Times New Roman"/>
                <w:color w:val="000000" w:themeColor="text1"/>
                <w:vertAlign w:val="subscript"/>
              </w:rPr>
              <w:t>2</w:t>
            </w:r>
            <w:r w:rsidRPr="00387164">
              <w:rPr>
                <w:rFonts w:ascii="Times New Roman" w:eastAsia="Times New Roman" w:hAnsi="Times New Roman"/>
                <w:color w:val="000000" w:themeColor="text1"/>
              </w:rPr>
              <w:t xml:space="preserve"> detection: DPD reagent, iodometry</w:t>
            </w:r>
          </w:p>
        </w:tc>
        <w:tc>
          <w:tcPr>
            <w:tcW w:w="1170" w:type="dxa"/>
            <w:tcBorders>
              <w:top w:val="single" w:sz="8" w:space="0" w:color="auto"/>
              <w:left w:val="single" w:sz="8" w:space="0" w:color="auto"/>
              <w:bottom w:val="single" w:sz="8" w:space="0" w:color="auto"/>
            </w:tcBorders>
            <w:shd w:val="clear" w:color="auto" w:fill="auto"/>
            <w:vAlign w:val="center"/>
            <w:hideMark/>
          </w:tcPr>
          <w:p w14:paraId="2FD01DD2"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6, 23, 32</w:t>
            </w:r>
          </w:p>
        </w:tc>
      </w:tr>
      <w:tr w:rsidR="00387164" w:rsidRPr="00387164" w14:paraId="268DED4F" w14:textId="77777777" w:rsidTr="00AE39F7">
        <w:trPr>
          <w:trHeight w:val="20"/>
          <w:jc w:val="center"/>
        </w:trPr>
        <w:tc>
          <w:tcPr>
            <w:tcW w:w="2070" w:type="dxa"/>
            <w:vMerge/>
            <w:tcBorders>
              <w:top w:val="nil"/>
              <w:bottom w:val="single" w:sz="8" w:space="0" w:color="auto"/>
              <w:right w:val="single" w:sz="8" w:space="0" w:color="auto"/>
            </w:tcBorders>
            <w:vAlign w:val="center"/>
            <w:hideMark/>
          </w:tcPr>
          <w:p w14:paraId="60D6D648"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E761D9"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Different Cl</w:t>
            </w:r>
            <w:r w:rsidRPr="00387164">
              <w:rPr>
                <w:rFonts w:ascii="Times New Roman" w:eastAsia="Times New Roman" w:hAnsi="Times New Roman"/>
                <w:color w:val="000000" w:themeColor="text1"/>
                <w:vertAlign w:val="superscript"/>
              </w:rPr>
              <w:t>-</w:t>
            </w:r>
            <w:r w:rsidRPr="00387164">
              <w:rPr>
                <w:rFonts w:ascii="Times New Roman" w:eastAsia="Times New Roman" w:hAnsi="Times New Roman"/>
                <w:color w:val="000000" w:themeColor="text1"/>
              </w:rPr>
              <w:t xml:space="preserve"> concentrations correspond to different applications</w:t>
            </w:r>
          </w:p>
        </w:tc>
        <w:tc>
          <w:tcPr>
            <w:tcW w:w="1170" w:type="dxa"/>
            <w:tcBorders>
              <w:top w:val="single" w:sz="8" w:space="0" w:color="auto"/>
              <w:left w:val="single" w:sz="8" w:space="0" w:color="auto"/>
              <w:bottom w:val="single" w:sz="8" w:space="0" w:color="auto"/>
            </w:tcBorders>
            <w:shd w:val="clear" w:color="auto" w:fill="auto"/>
            <w:vAlign w:val="center"/>
            <w:hideMark/>
          </w:tcPr>
          <w:p w14:paraId="43A18591"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23, 27</w:t>
            </w:r>
          </w:p>
        </w:tc>
      </w:tr>
      <w:tr w:rsidR="00387164" w:rsidRPr="00387164" w14:paraId="30898E7B" w14:textId="77777777" w:rsidTr="00AE39F7">
        <w:trPr>
          <w:trHeight w:val="20"/>
          <w:jc w:val="center"/>
        </w:trPr>
        <w:tc>
          <w:tcPr>
            <w:tcW w:w="2070" w:type="dxa"/>
            <w:vMerge w:val="restart"/>
            <w:tcBorders>
              <w:top w:val="single" w:sz="8" w:space="0" w:color="auto"/>
              <w:bottom w:val="single" w:sz="12" w:space="0" w:color="auto"/>
              <w:right w:val="single" w:sz="8" w:space="0" w:color="auto"/>
            </w:tcBorders>
            <w:shd w:val="clear" w:color="auto" w:fill="auto"/>
            <w:vAlign w:val="center"/>
            <w:hideMark/>
          </w:tcPr>
          <w:p w14:paraId="2DD5BD2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Stability</w:t>
            </w:r>
          </w:p>
          <w:p w14:paraId="7BC73A24"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w:t>
            </w:r>
            <w:proofErr w:type="gramStart"/>
            <w:r w:rsidRPr="00387164">
              <w:rPr>
                <w:rFonts w:ascii="Times New Roman" w:eastAsia="Times New Roman" w:hAnsi="Times New Roman"/>
                <w:color w:val="000000" w:themeColor="text1"/>
              </w:rPr>
              <w:t>service</w:t>
            </w:r>
            <w:proofErr w:type="gramEnd"/>
            <w:r w:rsidRPr="00387164">
              <w:rPr>
                <w:rFonts w:ascii="Times New Roman" w:eastAsia="Times New Roman" w:hAnsi="Times New Roman"/>
                <w:color w:val="000000" w:themeColor="text1"/>
              </w:rPr>
              <w:t xml:space="preserve"> lifetime)</w:t>
            </w: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0E6C45"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NaCl, KClO</w:t>
            </w:r>
            <w:r w:rsidRPr="00387164">
              <w:rPr>
                <w:rFonts w:ascii="Times New Roman" w:eastAsia="Times New Roman" w:hAnsi="Times New Roman"/>
                <w:color w:val="000000" w:themeColor="text1"/>
                <w:vertAlign w:val="subscript"/>
              </w:rPr>
              <w:t>4</w:t>
            </w:r>
            <w:r w:rsidRPr="00387164">
              <w:rPr>
                <w:rFonts w:ascii="Times New Roman" w:eastAsia="Times New Roman" w:hAnsi="Times New Roman"/>
                <w:color w:val="000000" w:themeColor="text1"/>
              </w:rPr>
              <w:t>, H</w:t>
            </w:r>
            <w:r w:rsidRPr="00387164">
              <w:rPr>
                <w:rFonts w:ascii="Times New Roman" w:eastAsia="Times New Roman" w:hAnsi="Times New Roman"/>
                <w:color w:val="000000" w:themeColor="text1"/>
                <w:vertAlign w:val="subscript"/>
              </w:rPr>
              <w:t>2</w:t>
            </w:r>
            <w:r w:rsidRPr="00387164">
              <w:rPr>
                <w:rFonts w:ascii="Times New Roman" w:eastAsia="Times New Roman" w:hAnsi="Times New Roman"/>
                <w:color w:val="000000" w:themeColor="text1"/>
              </w:rPr>
              <w:t>SO</w:t>
            </w:r>
            <w:r w:rsidRPr="00387164">
              <w:rPr>
                <w:rFonts w:ascii="Times New Roman" w:eastAsia="Times New Roman" w:hAnsi="Times New Roman"/>
                <w:color w:val="000000" w:themeColor="text1"/>
                <w:vertAlign w:val="subscript"/>
              </w:rPr>
              <w:t>4</w:t>
            </w:r>
            <w:r w:rsidRPr="00387164">
              <w:rPr>
                <w:rFonts w:ascii="Times New Roman" w:eastAsia="Times New Roman" w:hAnsi="Times New Roman"/>
                <w:color w:val="000000" w:themeColor="text1"/>
              </w:rPr>
              <w:t xml:space="preserve"> and HClO</w:t>
            </w:r>
            <w:r w:rsidRPr="00387164">
              <w:rPr>
                <w:rFonts w:ascii="Times New Roman" w:eastAsia="Times New Roman" w:hAnsi="Times New Roman"/>
                <w:color w:val="000000" w:themeColor="text1"/>
                <w:vertAlign w:val="subscript"/>
              </w:rPr>
              <w:t>4</w:t>
            </w:r>
            <w:r w:rsidRPr="00387164">
              <w:rPr>
                <w:rFonts w:ascii="Times New Roman" w:eastAsia="Times New Roman" w:hAnsi="Times New Roman"/>
                <w:color w:val="000000" w:themeColor="text1"/>
              </w:rPr>
              <w:t xml:space="preserve"> often used for ALT</w:t>
            </w:r>
          </w:p>
        </w:tc>
        <w:tc>
          <w:tcPr>
            <w:tcW w:w="1170" w:type="dxa"/>
            <w:tcBorders>
              <w:top w:val="single" w:sz="8" w:space="0" w:color="auto"/>
              <w:left w:val="single" w:sz="8" w:space="0" w:color="auto"/>
              <w:bottom w:val="single" w:sz="8" w:space="0" w:color="auto"/>
            </w:tcBorders>
            <w:shd w:val="clear" w:color="auto" w:fill="auto"/>
            <w:vAlign w:val="center"/>
            <w:hideMark/>
          </w:tcPr>
          <w:p w14:paraId="355C49D7"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 xml:space="preserve">6, 15, 32, 51-54, 57-59, </w:t>
            </w:r>
          </w:p>
        </w:tc>
      </w:tr>
      <w:tr w:rsidR="00387164" w:rsidRPr="00387164" w14:paraId="36A4D793" w14:textId="77777777" w:rsidTr="00AE39F7">
        <w:trPr>
          <w:trHeight w:val="20"/>
          <w:jc w:val="center"/>
        </w:trPr>
        <w:tc>
          <w:tcPr>
            <w:tcW w:w="2070" w:type="dxa"/>
            <w:vMerge/>
            <w:tcBorders>
              <w:top w:val="nil"/>
              <w:bottom w:val="single" w:sz="12" w:space="0" w:color="auto"/>
              <w:right w:val="single" w:sz="8" w:space="0" w:color="auto"/>
            </w:tcBorders>
            <w:vAlign w:val="center"/>
            <w:hideMark/>
          </w:tcPr>
          <w:p w14:paraId="282BC234"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C5FD3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CV and EIS coupled with ALT to understand deactivation mechanism</w:t>
            </w:r>
          </w:p>
        </w:tc>
        <w:tc>
          <w:tcPr>
            <w:tcW w:w="1170" w:type="dxa"/>
            <w:tcBorders>
              <w:top w:val="single" w:sz="8" w:space="0" w:color="auto"/>
              <w:left w:val="single" w:sz="8" w:space="0" w:color="auto"/>
              <w:bottom w:val="single" w:sz="8" w:space="0" w:color="auto"/>
            </w:tcBorders>
            <w:shd w:val="clear" w:color="auto" w:fill="auto"/>
            <w:vAlign w:val="center"/>
            <w:hideMark/>
          </w:tcPr>
          <w:p w14:paraId="1390D76B"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15, 51-58</w:t>
            </w:r>
          </w:p>
        </w:tc>
      </w:tr>
      <w:tr w:rsidR="00387164" w:rsidRPr="00387164" w14:paraId="130F7378" w14:textId="77777777" w:rsidTr="00AE39F7">
        <w:trPr>
          <w:trHeight w:val="20"/>
          <w:jc w:val="center"/>
        </w:trPr>
        <w:tc>
          <w:tcPr>
            <w:tcW w:w="2070" w:type="dxa"/>
            <w:vMerge/>
            <w:tcBorders>
              <w:top w:val="nil"/>
              <w:bottom w:val="single" w:sz="12" w:space="0" w:color="auto"/>
              <w:right w:val="single" w:sz="8" w:space="0" w:color="auto"/>
            </w:tcBorders>
            <w:vAlign w:val="center"/>
            <w:hideMark/>
          </w:tcPr>
          <w:p w14:paraId="6CEEE29D"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78946D"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 xml:space="preserve">Chronoamperometry may be helpful for understanding the deterioration of catalytic sites </w:t>
            </w:r>
          </w:p>
        </w:tc>
        <w:tc>
          <w:tcPr>
            <w:tcW w:w="1170" w:type="dxa"/>
            <w:tcBorders>
              <w:top w:val="single" w:sz="8" w:space="0" w:color="auto"/>
              <w:left w:val="single" w:sz="8" w:space="0" w:color="auto"/>
              <w:bottom w:val="single" w:sz="8" w:space="0" w:color="auto"/>
            </w:tcBorders>
            <w:shd w:val="clear" w:color="auto" w:fill="auto"/>
            <w:vAlign w:val="center"/>
            <w:hideMark/>
          </w:tcPr>
          <w:p w14:paraId="63E2E8F2"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55</w:t>
            </w:r>
          </w:p>
        </w:tc>
      </w:tr>
      <w:tr w:rsidR="00387164" w:rsidRPr="00387164" w14:paraId="4F70FCCA" w14:textId="77777777" w:rsidTr="00AE39F7">
        <w:trPr>
          <w:trHeight w:val="20"/>
          <w:jc w:val="center"/>
        </w:trPr>
        <w:tc>
          <w:tcPr>
            <w:tcW w:w="2070" w:type="dxa"/>
            <w:vMerge/>
            <w:tcBorders>
              <w:top w:val="nil"/>
              <w:bottom w:val="single" w:sz="12" w:space="0" w:color="auto"/>
              <w:right w:val="single" w:sz="8" w:space="0" w:color="auto"/>
            </w:tcBorders>
            <w:vAlign w:val="center"/>
            <w:hideMark/>
          </w:tcPr>
          <w:p w14:paraId="52CD771E" w14:textId="77777777" w:rsidR="009D5117" w:rsidRPr="00387164" w:rsidRDefault="009D5117" w:rsidP="00AE39F7">
            <w:pPr>
              <w:spacing w:line="480" w:lineRule="auto"/>
              <w:rPr>
                <w:rFonts w:ascii="Times New Roman" w:eastAsia="Times New Roman" w:hAnsi="Times New Roman"/>
                <w:color w:val="000000" w:themeColor="text1"/>
              </w:rPr>
            </w:pPr>
          </w:p>
        </w:tc>
        <w:tc>
          <w:tcPr>
            <w:tcW w:w="5850" w:type="dxa"/>
            <w:tcBorders>
              <w:top w:val="single" w:sz="8" w:space="0" w:color="auto"/>
              <w:left w:val="single" w:sz="8" w:space="0" w:color="auto"/>
              <w:bottom w:val="single" w:sz="12" w:space="0" w:color="auto"/>
              <w:right w:val="single" w:sz="8" w:space="0" w:color="auto"/>
            </w:tcBorders>
            <w:shd w:val="clear" w:color="auto" w:fill="auto"/>
            <w:vAlign w:val="center"/>
            <w:hideMark/>
          </w:tcPr>
          <w:p w14:paraId="2F5FA067"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 xml:space="preserve">Well-controlled nanoparticles used to unravel the intrinsic degradation of pure metal oxides </w:t>
            </w:r>
          </w:p>
        </w:tc>
        <w:tc>
          <w:tcPr>
            <w:tcW w:w="1170" w:type="dxa"/>
            <w:tcBorders>
              <w:top w:val="single" w:sz="8" w:space="0" w:color="auto"/>
              <w:left w:val="single" w:sz="8" w:space="0" w:color="auto"/>
              <w:bottom w:val="single" w:sz="12" w:space="0" w:color="auto"/>
            </w:tcBorders>
            <w:shd w:val="clear" w:color="auto" w:fill="auto"/>
            <w:vAlign w:val="center"/>
            <w:hideMark/>
          </w:tcPr>
          <w:p w14:paraId="0299557B" w14:textId="77777777" w:rsidR="009D5117" w:rsidRPr="00387164" w:rsidRDefault="009D5117" w:rsidP="00AE39F7">
            <w:pPr>
              <w:spacing w:line="480" w:lineRule="auto"/>
              <w:rPr>
                <w:rFonts w:ascii="Times New Roman" w:eastAsia="Times New Roman" w:hAnsi="Times New Roman"/>
                <w:color w:val="000000" w:themeColor="text1"/>
              </w:rPr>
            </w:pPr>
            <w:r w:rsidRPr="00387164">
              <w:rPr>
                <w:rFonts w:ascii="Times New Roman" w:eastAsia="Times New Roman" w:hAnsi="Times New Roman"/>
                <w:color w:val="000000" w:themeColor="text1"/>
              </w:rPr>
              <w:t>55</w:t>
            </w:r>
          </w:p>
        </w:tc>
      </w:tr>
    </w:tbl>
    <w:p w14:paraId="3C9EB890" w14:textId="77777777" w:rsidR="009D5117" w:rsidRPr="00387164" w:rsidRDefault="009D5117" w:rsidP="009D5117">
      <w:pPr>
        <w:spacing w:after="100" w:line="480" w:lineRule="auto"/>
        <w:rPr>
          <w:rFonts w:ascii="Times New Roman" w:hAnsi="Times New Roman"/>
          <w:color w:val="000000" w:themeColor="text1"/>
        </w:rPr>
      </w:pPr>
    </w:p>
    <w:p w14:paraId="1CEC158D" w14:textId="301B3B5D" w:rsidR="00AB37E1" w:rsidRPr="00387164" w:rsidRDefault="00AB37E1" w:rsidP="009D5117">
      <w:pPr>
        <w:spacing w:after="100" w:line="480" w:lineRule="auto"/>
        <w:jc w:val="center"/>
        <w:rPr>
          <w:rFonts w:ascii="Times New Roman" w:hAnsi="Times New Roman"/>
          <w:color w:val="000000" w:themeColor="text1"/>
        </w:rPr>
      </w:pPr>
    </w:p>
    <w:p w14:paraId="15E65ECF" w14:textId="27F4EF0F" w:rsidR="008F762A" w:rsidRPr="00387164" w:rsidDel="008F762A" w:rsidRDefault="0075622C" w:rsidP="00D67673">
      <w:pPr>
        <w:tabs>
          <w:tab w:val="center" w:pos="5040"/>
          <w:tab w:val="right" w:pos="9990"/>
        </w:tabs>
        <w:spacing w:after="100" w:line="480" w:lineRule="auto"/>
        <w:ind w:firstLine="360"/>
        <w:jc w:val="both"/>
        <w:rPr>
          <w:rFonts w:ascii="Times New Roman" w:hAnsi="Times New Roman"/>
          <w:color w:val="000000" w:themeColor="text1"/>
        </w:rPr>
      </w:pPr>
      <w:r w:rsidRPr="00387164">
        <w:rPr>
          <w:rFonts w:ascii="Times New Roman" w:hAnsi="Times New Roman"/>
          <w:b/>
          <w:bCs/>
          <w:color w:val="000000" w:themeColor="text1"/>
        </w:rPr>
        <w:lastRenderedPageBreak/>
        <w:t>Activity evaluation.</w:t>
      </w:r>
      <w:r w:rsidRPr="00387164">
        <w:rPr>
          <w:rFonts w:ascii="Times New Roman" w:hAnsi="Times New Roman"/>
          <w:color w:val="000000" w:themeColor="text1"/>
        </w:rPr>
        <w:t xml:space="preserve"> Overpotential </w:t>
      </w:r>
      <w:r w:rsidR="005A7E57" w:rsidRPr="00387164">
        <w:rPr>
          <w:rFonts w:ascii="Times New Roman" w:hAnsi="Times New Roman"/>
          <w:color w:val="000000" w:themeColor="text1"/>
        </w:rPr>
        <w:t>plays</w:t>
      </w:r>
      <w:r w:rsidRPr="00387164">
        <w:rPr>
          <w:rFonts w:ascii="Times New Roman" w:hAnsi="Times New Roman"/>
          <w:color w:val="000000" w:themeColor="text1"/>
        </w:rPr>
        <w:t xml:space="preserve"> </w:t>
      </w:r>
      <w:r w:rsidR="00FC350B" w:rsidRPr="00387164">
        <w:rPr>
          <w:rFonts w:ascii="Times New Roman" w:hAnsi="Times New Roman"/>
          <w:color w:val="000000" w:themeColor="text1"/>
        </w:rPr>
        <w:t xml:space="preserve">a </w:t>
      </w:r>
      <w:r w:rsidR="00544C9B" w:rsidRPr="00387164">
        <w:rPr>
          <w:rFonts w:ascii="Times New Roman" w:hAnsi="Times New Roman"/>
          <w:color w:val="000000" w:themeColor="text1"/>
        </w:rPr>
        <w:t xml:space="preserve">key </w:t>
      </w:r>
      <w:r w:rsidRPr="00387164">
        <w:rPr>
          <w:rFonts w:ascii="Times New Roman" w:hAnsi="Times New Roman"/>
          <w:color w:val="000000" w:themeColor="text1"/>
        </w:rPr>
        <w:t xml:space="preserve">role in </w:t>
      </w:r>
      <w:r w:rsidR="00544C9B"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screening of anodes for </w:t>
      </w:r>
      <w:r w:rsidR="00FC350B" w:rsidRPr="00387164">
        <w:rPr>
          <w:rFonts w:ascii="Times New Roman" w:hAnsi="Times New Roman"/>
          <w:color w:val="000000" w:themeColor="text1"/>
        </w:rPr>
        <w:t xml:space="preserve">use in the </w:t>
      </w:r>
      <w:r w:rsidRPr="00387164">
        <w:rPr>
          <w:rFonts w:ascii="Times New Roman" w:hAnsi="Times New Roman"/>
          <w:color w:val="000000" w:themeColor="text1"/>
        </w:rPr>
        <w:t>traditional chlor-alkali industry</w:t>
      </w:r>
      <w:r w:rsidR="00B53A4B" w:rsidRPr="00387164">
        <w:rPr>
          <w:rFonts w:ascii="Times New Roman" w:hAnsi="Times New Roman"/>
          <w:color w:val="000000" w:themeColor="text1"/>
        </w:rPr>
        <w:t>.</w:t>
      </w:r>
      <w:r w:rsidR="004355D2" w:rsidRPr="00387164">
        <w:rPr>
          <w:rFonts w:ascii="Times New Roman" w:hAnsi="Times New Roman"/>
          <w:color w:val="000000" w:themeColor="text1"/>
        </w:rPr>
        <w:t xml:space="preserve"> </w:t>
      </w:r>
      <w:r w:rsidR="00D911BC" w:rsidRPr="00387164">
        <w:rPr>
          <w:rFonts w:ascii="Times New Roman" w:hAnsi="Times New Roman"/>
          <w:color w:val="000000" w:themeColor="text1"/>
        </w:rPr>
        <w:t>For measurement</w:t>
      </w:r>
      <w:r w:rsidR="00094EE7" w:rsidRPr="00387164">
        <w:rPr>
          <w:rFonts w:ascii="Times New Roman" w:hAnsi="Times New Roman"/>
          <w:color w:val="000000" w:themeColor="text1"/>
        </w:rPr>
        <w:t>s</w:t>
      </w:r>
      <w:r w:rsidR="00D911BC" w:rsidRPr="00387164">
        <w:rPr>
          <w:rFonts w:ascii="Times New Roman" w:hAnsi="Times New Roman"/>
          <w:color w:val="000000" w:themeColor="text1"/>
        </w:rPr>
        <w:t xml:space="preserve"> of electrode activity or overpotential, </w:t>
      </w:r>
      <w:r w:rsidR="002E7C52" w:rsidRPr="00387164">
        <w:rPr>
          <w:rFonts w:ascii="Times New Roman" w:hAnsi="Times New Roman"/>
          <w:color w:val="000000" w:themeColor="text1"/>
        </w:rPr>
        <w:t xml:space="preserve">increasing </w:t>
      </w:r>
      <w:r w:rsidR="002B7ADE" w:rsidRPr="00387164">
        <w:rPr>
          <w:rFonts w:ascii="Times New Roman" w:hAnsi="Times New Roman"/>
          <w:color w:val="000000" w:themeColor="text1"/>
        </w:rPr>
        <w:t xml:space="preserve">the </w:t>
      </w:r>
      <w:r w:rsidR="000C2FF1" w:rsidRPr="00387164">
        <w:rPr>
          <w:rFonts w:ascii="Times New Roman" w:hAnsi="Times New Roman"/>
          <w:color w:val="000000" w:themeColor="text1"/>
        </w:rPr>
        <w:t xml:space="preserve">CER </w:t>
      </w:r>
      <w:r w:rsidR="00076997" w:rsidRPr="00387164">
        <w:rPr>
          <w:rFonts w:ascii="Times New Roman" w:hAnsi="Times New Roman"/>
          <w:color w:val="000000" w:themeColor="text1"/>
        </w:rPr>
        <w:t xml:space="preserve">selectivity </w:t>
      </w:r>
      <w:r w:rsidR="000C2FF1" w:rsidRPr="00387164">
        <w:rPr>
          <w:rFonts w:ascii="Times New Roman" w:hAnsi="Times New Roman"/>
          <w:color w:val="000000" w:themeColor="text1"/>
        </w:rPr>
        <w:t xml:space="preserve">is </w:t>
      </w:r>
      <w:r w:rsidR="00517AEE" w:rsidRPr="00387164">
        <w:rPr>
          <w:rFonts w:ascii="Times New Roman" w:hAnsi="Times New Roman"/>
          <w:color w:val="000000" w:themeColor="text1"/>
        </w:rPr>
        <w:t xml:space="preserve">essential </w:t>
      </w:r>
      <w:r w:rsidR="00D911BC" w:rsidRPr="00387164">
        <w:rPr>
          <w:rFonts w:ascii="Times New Roman" w:hAnsi="Times New Roman"/>
          <w:color w:val="000000" w:themeColor="text1"/>
        </w:rPr>
        <w:t xml:space="preserve">to minimize interference </w:t>
      </w:r>
      <w:r w:rsidR="0072011E" w:rsidRPr="00387164">
        <w:rPr>
          <w:rFonts w:ascii="Times New Roman" w:hAnsi="Times New Roman"/>
          <w:color w:val="000000" w:themeColor="text1"/>
        </w:rPr>
        <w:t xml:space="preserve">due to competition </w:t>
      </w:r>
      <w:r w:rsidR="002E7C52" w:rsidRPr="00387164">
        <w:rPr>
          <w:rFonts w:ascii="Times New Roman" w:hAnsi="Times New Roman"/>
          <w:color w:val="000000" w:themeColor="text1"/>
        </w:rPr>
        <w:t>with</w:t>
      </w:r>
      <w:r w:rsidR="0072011E" w:rsidRPr="00387164">
        <w:rPr>
          <w:rFonts w:ascii="Times New Roman" w:hAnsi="Times New Roman"/>
          <w:color w:val="000000" w:themeColor="text1"/>
        </w:rPr>
        <w:t xml:space="preserve"> </w:t>
      </w:r>
      <w:r w:rsidR="00517AEE" w:rsidRPr="00387164">
        <w:rPr>
          <w:rFonts w:ascii="Times New Roman" w:hAnsi="Times New Roman"/>
          <w:color w:val="000000" w:themeColor="text1"/>
        </w:rPr>
        <w:t xml:space="preserve">the </w:t>
      </w:r>
      <w:r w:rsidR="00D911BC" w:rsidRPr="00387164">
        <w:rPr>
          <w:rFonts w:ascii="Times New Roman" w:hAnsi="Times New Roman"/>
          <w:color w:val="000000" w:themeColor="text1"/>
        </w:rPr>
        <w:t>OER</w:t>
      </w:r>
      <w:r w:rsidR="00094EE7" w:rsidRPr="00387164">
        <w:rPr>
          <w:rFonts w:ascii="Times New Roman" w:hAnsi="Times New Roman"/>
          <w:color w:val="000000" w:themeColor="text1"/>
        </w:rPr>
        <w:t xml:space="preserve">. This </w:t>
      </w:r>
      <w:r w:rsidR="000C2FF1" w:rsidRPr="00387164">
        <w:rPr>
          <w:rFonts w:ascii="Times New Roman" w:hAnsi="Times New Roman"/>
          <w:color w:val="000000" w:themeColor="text1"/>
        </w:rPr>
        <w:t xml:space="preserve">can be </w:t>
      </w:r>
      <w:r w:rsidR="00094EE7" w:rsidRPr="00387164">
        <w:rPr>
          <w:rFonts w:ascii="Times New Roman" w:hAnsi="Times New Roman"/>
          <w:color w:val="000000" w:themeColor="text1"/>
        </w:rPr>
        <w:t>achieved</w:t>
      </w:r>
      <w:r w:rsidR="00B07B48" w:rsidRPr="00387164">
        <w:rPr>
          <w:rFonts w:ascii="Times New Roman" w:hAnsi="Times New Roman"/>
          <w:color w:val="000000" w:themeColor="text1"/>
        </w:rPr>
        <w:t xml:space="preserve"> </w:t>
      </w:r>
      <w:r w:rsidR="000F1AEA" w:rsidRPr="00387164">
        <w:rPr>
          <w:rFonts w:ascii="Times New Roman" w:hAnsi="Times New Roman"/>
          <w:color w:val="000000" w:themeColor="text1"/>
        </w:rPr>
        <w:t xml:space="preserve">by </w:t>
      </w:r>
      <w:r w:rsidR="00B07B48" w:rsidRPr="00387164">
        <w:rPr>
          <w:rFonts w:ascii="Times New Roman" w:hAnsi="Times New Roman"/>
          <w:color w:val="000000" w:themeColor="text1"/>
        </w:rPr>
        <w:t xml:space="preserve">increasing </w:t>
      </w:r>
      <w:r w:rsidR="00094EE7" w:rsidRPr="00387164">
        <w:rPr>
          <w:rFonts w:ascii="Times New Roman" w:hAnsi="Times New Roman"/>
          <w:color w:val="000000" w:themeColor="text1"/>
        </w:rPr>
        <w:t xml:space="preserve">the </w:t>
      </w:r>
      <w:r w:rsidR="000F1AEA" w:rsidRPr="00387164">
        <w:rPr>
          <w:rFonts w:ascii="Times New Roman" w:hAnsi="Times New Roman"/>
          <w:color w:val="000000" w:themeColor="text1"/>
        </w:rPr>
        <w:t>chloride concentration</w:t>
      </w:r>
      <w:r w:rsidR="00DF0C56" w:rsidRPr="00387164">
        <w:rPr>
          <w:rFonts w:ascii="Times New Roman" w:hAnsi="Times New Roman"/>
          <w:color w:val="000000" w:themeColor="text1"/>
        </w:rPr>
        <w:t xml:space="preserve"> </w:t>
      </w:r>
      <w:r w:rsidR="00137252" w:rsidRPr="00387164">
        <w:rPr>
          <w:rFonts w:ascii="Times New Roman" w:hAnsi="Times New Roman"/>
          <w:color w:val="000000" w:themeColor="text1"/>
        </w:rPr>
        <w:t>and</w:t>
      </w:r>
      <w:r w:rsidR="0039220C" w:rsidRPr="00387164">
        <w:rPr>
          <w:rFonts w:ascii="Times New Roman" w:hAnsi="Times New Roman"/>
          <w:color w:val="000000" w:themeColor="text1"/>
        </w:rPr>
        <w:t xml:space="preserve"> acidify</w:t>
      </w:r>
      <w:r w:rsidR="00B202A0" w:rsidRPr="00387164">
        <w:rPr>
          <w:rFonts w:ascii="Times New Roman" w:hAnsi="Times New Roman"/>
          <w:color w:val="000000" w:themeColor="text1"/>
        </w:rPr>
        <w:t>ing</w:t>
      </w:r>
      <w:r w:rsidR="0039220C" w:rsidRPr="00387164">
        <w:rPr>
          <w:rFonts w:ascii="Times New Roman" w:hAnsi="Times New Roman"/>
          <w:color w:val="000000" w:themeColor="text1"/>
        </w:rPr>
        <w:t xml:space="preserve"> </w:t>
      </w:r>
      <w:r w:rsidR="00DF0C56" w:rsidRPr="00387164">
        <w:rPr>
          <w:rFonts w:ascii="Times New Roman" w:hAnsi="Times New Roman"/>
          <w:color w:val="000000" w:themeColor="text1"/>
        </w:rPr>
        <w:t>the electrolyte</w:t>
      </w:r>
      <w:r w:rsidR="009941D3" w:rsidRPr="00387164">
        <w:rPr>
          <w:rFonts w:ascii="Times New Roman" w:hAnsi="Times New Roman"/>
          <w:strike/>
          <w:color w:val="000000" w:themeColor="text1"/>
        </w:rPr>
        <w:t>.</w:t>
      </w:r>
      <w:r w:rsidR="00CA69C9"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{"citationID":"dXMTlCms","properties":{"formattedCitation":"\\super 27,28\\nosupersub{}","plainCitation":"27,28","noteIndex":0},"citationItems":[{"id":16,"uris":["http://zotero.org/groups/2545739/items/XVC56XR3"],"uri":["http://zotero.org/groups/2545739/items/XVC56XR3"],"itemData":{"id":16,"type":"article-journal","abstract":"Faradaic selectivity of the chlorine and oxygen evolution (left) is linked to the spatial inhomogeneity of the surface reactivity of Ti–Ru–Ir mixed metal oxide catalysts.\n          , \n            \n              The faradaic selectivity of the chlorine evolution reaction (CER) and oxygen evolution reaction (OER) on the industrially important Ti–Ru–Ir mixed metal oxide is discussed. Absolute evolution rates as well as volume fractions of Cl\n              2\n              and O\n              2\n              were quantified using differential electrochemical mass spectrometry (DEMS), while the catalyst surface redox behavior was analyzed using cyclic voltammetry. The spatial inhomogeneity of the surface catalytic reaction rate was probed using Scanning Electrochemical Microscopy (SECM). Although the nature of the competition between electrochemical discharging of chloride ions and water molecules remains elusive on a molecular scale, new insights into the spatial reactivity distribution of the CER and OER were obtained. Oxidation of water is the initial step in corrosion and concomitant deactivation of the oxide electrodes; however, at the same time the nature of interaction between the oxide surface and water is used as a rational indicator of selectivity and catalytic activity. An experimental procedure was established that would allow the study of selectivity of a variety of different catalyst materials using polycrystalline electrode surfaces.","container-title":"Phys. Chem. Chem. Phys.","DOI":"10.1039/C4CP00896K","ISSN":"1463-9076, 1463-9084","issue":"27","journalAbbreviation":"Phys. Chem. Chem. Phys.","language":"en","page":"13741-13747","source":"DOI.org (Crossref)","title":"On the faradaic selectivity and the role of surface inhomogeneity during the chlorine evolution reaction on ternary Ti–Ru–Ir mixed metal oxide electrocatalysts","volume":"16","author":[{"family":"Zeradjanin","given":"Aleksandar R."},{"family":"Menzel","given":"Nadine"},{"family":"Schuhmann","given":"Wolfgang"},{"family":"Strasser","given":"Peter"}],"issued":{"date-parts":[["2014"]]}},"label":"page"},{"id":35,"uris":["http://zotero.org/groups/2545739/items/W2767UU7"],"uri":["http://zotero.org/groups/2545739/items/W2767UU7"],"itemData":{"id":35,"type":"article-journal","container-title":"ACS Catalysis","DOI":"10.1021/acscatal.9b01159","ISSN":"2155-5435, 2155-5435","issue":"9","journalAbbreviation":"ACS Catal.","language":"en","page":"8561-8574","source":"DOI.org (Crossref)","title":"Selectivity Trends Between Oxygen Evolution and Chlorine Evolution on Iridium-Based Double Perovskites in Acidic Media","volume":"9","author":[{"family":"Vos","given":"Johannes G."},{"family":"Liu","given":"Zhichao"},{"family":"Speck","given":"Florian D."},{"family":"Perini","given":"Nickson"},{"family":"Fu","given":"Wentian"},{"family":"Cherevko","given":"Serhiy"},{"family":"Koper","given":"Marc T. M."}],"issued":{"date-parts":[["2019",9,6]]}},"label":"page"}],"schema":"https://github.com/citation-style-language/schema/raw/master/csl-citation.json"} </w:instrText>
      </w:r>
      <w:r w:rsidR="00CA69C9"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27,28</w:t>
      </w:r>
      <w:r w:rsidR="00CA69C9" w:rsidRPr="00387164">
        <w:rPr>
          <w:rFonts w:ascii="Times New Roman" w:hAnsi="Times New Roman"/>
          <w:color w:val="000000" w:themeColor="text1"/>
        </w:rPr>
        <w:fldChar w:fldCharType="end"/>
      </w:r>
      <w:r w:rsidR="00CB6047" w:rsidRPr="00387164">
        <w:rPr>
          <w:rFonts w:ascii="Times New Roman" w:hAnsi="Times New Roman"/>
          <w:color w:val="000000" w:themeColor="text1"/>
        </w:rPr>
        <w:t>.</w:t>
      </w:r>
      <w:r w:rsidR="009941D3" w:rsidRPr="00387164">
        <w:rPr>
          <w:rFonts w:ascii="Times New Roman" w:hAnsi="Times New Roman"/>
          <w:color w:val="000000" w:themeColor="text1"/>
        </w:rPr>
        <w:t xml:space="preserve"> </w:t>
      </w:r>
      <w:r w:rsidR="00C17B5C" w:rsidRPr="00387164">
        <w:rPr>
          <w:rFonts w:ascii="Times New Roman" w:hAnsi="Times New Roman"/>
          <w:color w:val="000000" w:themeColor="text1"/>
        </w:rPr>
        <w:t>However</w:t>
      </w:r>
      <w:r w:rsidRPr="00387164">
        <w:rPr>
          <w:rFonts w:ascii="Times New Roman" w:hAnsi="Times New Roman"/>
          <w:color w:val="000000" w:themeColor="text1"/>
        </w:rPr>
        <w:t xml:space="preserve">, </w:t>
      </w:r>
      <w:r w:rsidR="00B07B48" w:rsidRPr="00387164">
        <w:rPr>
          <w:rFonts w:ascii="Times New Roman" w:hAnsi="Times New Roman"/>
          <w:color w:val="000000" w:themeColor="text1"/>
        </w:rPr>
        <w:t>the FE</w:t>
      </w:r>
      <w:r w:rsidRPr="00387164">
        <w:rPr>
          <w:rFonts w:ascii="Times New Roman" w:hAnsi="Times New Roman"/>
          <w:color w:val="000000" w:themeColor="text1"/>
        </w:rPr>
        <w:t xml:space="preserve"> of </w:t>
      </w:r>
      <w:r w:rsidR="00517AEE"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CER often drops below 50% in </w:t>
      </w:r>
      <w:r w:rsidR="00855DC8" w:rsidRPr="00387164">
        <w:rPr>
          <w:rFonts w:ascii="Times New Roman" w:hAnsi="Times New Roman"/>
          <w:color w:val="000000" w:themeColor="text1"/>
        </w:rPr>
        <w:t xml:space="preserve">circum-neutral </w:t>
      </w:r>
      <w:r w:rsidR="000E6332" w:rsidRPr="00387164">
        <w:rPr>
          <w:rFonts w:ascii="Times New Roman" w:hAnsi="Times New Roman"/>
          <w:color w:val="000000" w:themeColor="text1"/>
        </w:rPr>
        <w:t xml:space="preserve">dilute </w:t>
      </w:r>
      <w:r w:rsidR="001D4C67" w:rsidRPr="00387164">
        <w:rPr>
          <w:rFonts w:ascii="Times New Roman" w:hAnsi="Times New Roman"/>
          <w:color w:val="000000" w:themeColor="text1"/>
        </w:rPr>
        <w:t xml:space="preserve">chloride </w:t>
      </w:r>
      <w:r w:rsidR="00C17B5C" w:rsidRPr="00387164">
        <w:rPr>
          <w:rFonts w:ascii="Times New Roman" w:hAnsi="Times New Roman"/>
          <w:color w:val="000000" w:themeColor="text1"/>
        </w:rPr>
        <w:t xml:space="preserve">solutions </w:t>
      </w:r>
      <w:r w:rsidR="00BE28CB" w:rsidRPr="00387164">
        <w:rPr>
          <w:rFonts w:ascii="Times New Roman" w:hAnsi="Times New Roman"/>
          <w:color w:val="000000" w:themeColor="text1"/>
        </w:rPr>
        <w:t xml:space="preserve">such as </w:t>
      </w:r>
      <w:r w:rsidR="00517AEE" w:rsidRPr="00387164">
        <w:rPr>
          <w:rFonts w:ascii="Times New Roman" w:hAnsi="Times New Roman"/>
          <w:color w:val="000000" w:themeColor="text1"/>
        </w:rPr>
        <w:t xml:space="preserve">found in </w:t>
      </w:r>
      <w:r w:rsidRPr="00387164">
        <w:rPr>
          <w:rFonts w:ascii="Times New Roman" w:hAnsi="Times New Roman"/>
          <w:color w:val="000000" w:themeColor="text1"/>
        </w:rPr>
        <w:t>wastewater</w:t>
      </w:r>
      <w:r w:rsidR="001B3207" w:rsidRPr="00387164">
        <w:rPr>
          <w:rFonts w:ascii="Times New Roman" w:hAnsi="Times New Roman"/>
          <w:color w:val="000000" w:themeColor="text1"/>
        </w:rPr>
        <w:t>.</w:t>
      </w:r>
      <w:r w:rsidR="00E84CC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{"citationID":"CmRqrMfG","properties":{"formattedCitation":"\\super 6,23\\nosupersub{}","plainCitation":"6,23","noteIndex":0},"citationItems":[{"id":27,"uris":["http://zotero.org/groups/2545739/items/PRCYFY28"],"uri":["http://zotero.org/groups/2545739/items/PRCYFY28"],"itemData":{"id":27,"type":"article-journal","container-title":"Environmental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R."}],"issued":{"date-parts":[["2016",11]]}},"label":"page"}],"schema":"https://github.com/citation-style-language/schema/raw/master/csl-citation.json"} </w:instrText>
      </w:r>
      <w:r w:rsidR="00E84CC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6,23</w:t>
      </w:r>
      <w:r w:rsidR="00E84CC5" w:rsidRPr="00387164">
        <w:rPr>
          <w:rFonts w:ascii="Times New Roman" w:hAnsi="Times New Roman"/>
          <w:color w:val="000000" w:themeColor="text1"/>
        </w:rPr>
        <w:fldChar w:fldCharType="end"/>
      </w:r>
      <w:r w:rsidR="00C17B5C" w:rsidRPr="00387164">
        <w:rPr>
          <w:rFonts w:ascii="Times New Roman" w:hAnsi="Times New Roman"/>
          <w:color w:val="000000" w:themeColor="text1"/>
        </w:rPr>
        <w:t xml:space="preserve"> </w:t>
      </w:r>
      <w:r w:rsidR="001B3207" w:rsidRPr="00387164">
        <w:rPr>
          <w:rFonts w:ascii="Times New Roman" w:hAnsi="Times New Roman"/>
          <w:color w:val="000000" w:themeColor="text1"/>
        </w:rPr>
        <w:t>Therefore</w:t>
      </w:r>
      <w:r w:rsidR="00060F6D" w:rsidRPr="00387164">
        <w:rPr>
          <w:rFonts w:ascii="Times New Roman" w:hAnsi="Times New Roman"/>
          <w:color w:val="000000" w:themeColor="text1"/>
        </w:rPr>
        <w:t>,</w:t>
      </w:r>
      <w:r w:rsidR="00F20DD2" w:rsidRPr="00387164">
        <w:rPr>
          <w:rFonts w:ascii="Times New Roman" w:hAnsi="Times New Roman"/>
          <w:color w:val="000000" w:themeColor="text1"/>
        </w:rPr>
        <w:t xml:space="preserve"> </w:t>
      </w:r>
      <w:r w:rsidR="00B53A4B" w:rsidRPr="00387164">
        <w:rPr>
          <w:rFonts w:ascii="Times New Roman" w:hAnsi="Times New Roman"/>
          <w:color w:val="000000" w:themeColor="text1"/>
        </w:rPr>
        <w:t xml:space="preserve">quantifying electrode </w:t>
      </w:r>
      <w:r w:rsidRPr="00387164">
        <w:rPr>
          <w:rFonts w:ascii="Times New Roman" w:hAnsi="Times New Roman"/>
          <w:color w:val="000000" w:themeColor="text1"/>
        </w:rPr>
        <w:t>selectivity</w:t>
      </w:r>
      <w:r w:rsidR="00C453B8" w:rsidRPr="00387164">
        <w:rPr>
          <w:rFonts w:ascii="Times New Roman" w:hAnsi="Times New Roman"/>
          <w:color w:val="000000" w:themeColor="text1"/>
        </w:rPr>
        <w:t xml:space="preserve"> </w:t>
      </w:r>
      <w:r w:rsidR="00BA5D8B" w:rsidRPr="00387164">
        <w:rPr>
          <w:rFonts w:ascii="Times New Roman" w:hAnsi="Times New Roman"/>
          <w:color w:val="000000" w:themeColor="text1"/>
        </w:rPr>
        <w:t xml:space="preserve">under the conditions </w:t>
      </w:r>
      <w:r w:rsidR="002E7C52" w:rsidRPr="00387164">
        <w:rPr>
          <w:rFonts w:ascii="Times New Roman" w:hAnsi="Times New Roman"/>
          <w:color w:val="000000" w:themeColor="text1"/>
        </w:rPr>
        <w:t>related to</w:t>
      </w:r>
      <w:r w:rsidR="00BA5D8B" w:rsidRPr="00387164">
        <w:rPr>
          <w:rFonts w:ascii="Times New Roman" w:hAnsi="Times New Roman"/>
          <w:color w:val="000000" w:themeColor="text1"/>
        </w:rPr>
        <w:t xml:space="preserve"> wastewater</w:t>
      </w:r>
      <w:r w:rsidRPr="00387164">
        <w:rPr>
          <w:rFonts w:ascii="Times New Roman" w:hAnsi="Times New Roman"/>
          <w:color w:val="000000" w:themeColor="text1"/>
        </w:rPr>
        <w:t xml:space="preserve"> </w:t>
      </w:r>
      <w:r w:rsidR="00516519" w:rsidRPr="00387164">
        <w:rPr>
          <w:rFonts w:ascii="Times New Roman" w:hAnsi="Times New Roman"/>
          <w:color w:val="000000" w:themeColor="text1"/>
        </w:rPr>
        <w:t xml:space="preserve">is essential for </w:t>
      </w:r>
      <w:r w:rsidR="00B53A4B" w:rsidRPr="00387164">
        <w:rPr>
          <w:rFonts w:ascii="Times New Roman" w:hAnsi="Times New Roman"/>
          <w:color w:val="000000" w:themeColor="text1"/>
        </w:rPr>
        <w:t xml:space="preserve">evaluating </w:t>
      </w:r>
      <w:r w:rsidRPr="00387164">
        <w:rPr>
          <w:rFonts w:ascii="Times New Roman" w:hAnsi="Times New Roman"/>
          <w:color w:val="000000" w:themeColor="text1"/>
        </w:rPr>
        <w:t>the performance</w:t>
      </w:r>
      <w:r w:rsidR="00B53A4B" w:rsidRPr="00387164">
        <w:rPr>
          <w:rFonts w:ascii="Times New Roman" w:hAnsi="Times New Roman"/>
          <w:color w:val="000000" w:themeColor="text1"/>
        </w:rPr>
        <w:t xml:space="preserve"> </w:t>
      </w:r>
      <w:r w:rsidR="00DE3B4A" w:rsidRPr="00387164">
        <w:rPr>
          <w:rFonts w:ascii="Times New Roman" w:hAnsi="Times New Roman"/>
          <w:color w:val="000000" w:themeColor="text1"/>
        </w:rPr>
        <w:t xml:space="preserve">of an electrode </w:t>
      </w:r>
      <w:r w:rsidR="00B53A4B" w:rsidRPr="00387164">
        <w:rPr>
          <w:rFonts w:ascii="Times New Roman" w:hAnsi="Times New Roman"/>
          <w:color w:val="000000" w:themeColor="text1"/>
        </w:rPr>
        <w:t xml:space="preserve">for </w:t>
      </w:r>
      <w:r w:rsidR="00FB217B" w:rsidRPr="00387164">
        <w:rPr>
          <w:rFonts w:ascii="Times New Roman" w:hAnsi="Times New Roman"/>
          <w:color w:val="000000" w:themeColor="text1"/>
        </w:rPr>
        <w:t>practical environmental applications</w:t>
      </w:r>
      <w:r w:rsidRPr="00387164">
        <w:rPr>
          <w:rFonts w:ascii="Times New Roman" w:hAnsi="Times New Roman"/>
          <w:color w:val="000000" w:themeColor="text1"/>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
        <w:gridCol w:w="7662"/>
        <w:gridCol w:w="868"/>
      </w:tblGrid>
      <w:tr w:rsidR="00387164" w:rsidRPr="00387164" w14:paraId="338474ED" w14:textId="77777777" w:rsidTr="002E40FD">
        <w:trPr>
          <w:trHeight w:val="341"/>
          <w:jc w:val="center"/>
        </w:trPr>
        <w:tc>
          <w:tcPr>
            <w:tcW w:w="895" w:type="dxa"/>
            <w:vAlign w:val="center"/>
          </w:tcPr>
          <w:p w14:paraId="41CFED70" w14:textId="77777777" w:rsidR="008F762A" w:rsidRPr="00387164" w:rsidRDefault="008F762A" w:rsidP="002E40FD">
            <w:pPr>
              <w:spacing w:after="100" w:line="480" w:lineRule="auto"/>
              <w:jc w:val="right"/>
              <w:rPr>
                <w:rFonts w:ascii="Times New Roman" w:hAnsi="Times New Roman"/>
                <w:color w:val="000000" w:themeColor="text1"/>
                <w:sz w:val="20"/>
                <w:szCs w:val="20"/>
              </w:rPr>
            </w:pPr>
          </w:p>
        </w:tc>
        <w:tc>
          <w:tcPr>
            <w:tcW w:w="8280" w:type="dxa"/>
            <w:vAlign w:val="center"/>
          </w:tcPr>
          <w:p w14:paraId="60D4AB0A" w14:textId="5699DAFE" w:rsidR="008F762A" w:rsidRPr="00387164" w:rsidRDefault="006F531B" w:rsidP="002E40FD">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E=</m:t>
                </m:r>
                <m:sSup>
                  <m:sSupPr>
                    <m:ctrlPr>
                      <w:rPr>
                        <w:rFonts w:ascii="Cambria Math" w:hAnsi="Cambria Math"/>
                        <w:i/>
                        <w:iCs/>
                        <w:color w:val="000000" w:themeColor="text1"/>
                      </w:rPr>
                    </m:ctrlPr>
                  </m:sSupPr>
                  <m:e>
                    <m:r>
                      <w:rPr>
                        <w:rFonts w:ascii="Cambria Math" w:hAnsi="Cambria Math"/>
                        <w:color w:val="000000" w:themeColor="text1"/>
                      </w:rPr>
                      <m:t>E</m:t>
                    </m:r>
                  </m:e>
                  <m:sup>
                    <m:r>
                      <w:rPr>
                        <w:rFonts w:ascii="Cambria Math" w:hAnsi="Cambria Math"/>
                        <w:color w:val="000000" w:themeColor="text1"/>
                      </w:rPr>
                      <m:t>θ</m:t>
                    </m:r>
                  </m:sup>
                </m:sSup>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RT</m:t>
                    </m:r>
                  </m:num>
                  <m:den>
                    <m:r>
                      <w:rPr>
                        <w:rFonts w:ascii="Cambria Math" w:hAnsi="Cambria Math"/>
                        <w:color w:val="000000" w:themeColor="text1"/>
                      </w:rPr>
                      <m:t>2F</m:t>
                    </m:r>
                  </m:den>
                </m:f>
                <m:r>
                  <w:rPr>
                    <w:rFonts w:ascii="Cambria Math" w:hAnsi="Cambria Math"/>
                    <w:color w:val="000000" w:themeColor="text1"/>
                  </w:rPr>
                  <m:t>ln</m:t>
                </m:r>
                <m:f>
                  <m:fPr>
                    <m:ctrlPr>
                      <w:rPr>
                        <w:rFonts w:ascii="Cambria Math" w:hAnsi="Cambria Math"/>
                        <w:i/>
                        <w:iCs/>
                        <w:color w:val="000000" w:themeColor="text1"/>
                      </w:rPr>
                    </m:ctrlPr>
                  </m:fPr>
                  <m:num>
                    <m:r>
                      <w:rPr>
                        <w:rFonts w:ascii="Cambria Math" w:hAnsi="Cambria Math"/>
                        <w:color w:val="000000" w:themeColor="text1"/>
                      </w:rPr>
                      <m:t>a(</m:t>
                    </m:r>
                    <m:sSub>
                      <m:sSubPr>
                        <m:ctrlPr>
                          <w:rPr>
                            <w:rFonts w:ascii="Cambria Math" w:hAnsi="Cambria Math"/>
                            <w:i/>
                            <w:iCs/>
                            <w:color w:val="000000" w:themeColor="text1"/>
                          </w:rPr>
                        </m:ctrlPr>
                      </m:sSubPr>
                      <m:e>
                        <m:r>
                          <w:rPr>
                            <w:rFonts w:ascii="Cambria Math" w:hAnsi="Cambria Math"/>
                            <w:color w:val="000000" w:themeColor="text1"/>
                          </w:rPr>
                          <m:t>Cl</m:t>
                        </m:r>
                      </m:e>
                      <m:sub>
                        <m:r>
                          <w:rPr>
                            <w:rFonts w:ascii="Cambria Math" w:hAnsi="Cambria Math"/>
                            <w:color w:val="000000" w:themeColor="text1"/>
                          </w:rPr>
                          <m:t>2</m:t>
                        </m:r>
                      </m:sub>
                    </m:sSub>
                    <m:r>
                      <w:rPr>
                        <w:rFonts w:ascii="Cambria Math" w:hAnsi="Cambria Math"/>
                        <w:color w:val="000000" w:themeColor="text1"/>
                      </w:rPr>
                      <m:t>)</m:t>
                    </m:r>
                  </m:num>
                  <m:den>
                    <m:sSup>
                      <m:sSupPr>
                        <m:ctrlPr>
                          <w:rPr>
                            <w:rFonts w:ascii="Cambria Math" w:hAnsi="Cambria Math"/>
                            <w:i/>
                            <w:iCs/>
                            <w:color w:val="000000" w:themeColor="text1"/>
                          </w:rPr>
                        </m:ctrlPr>
                      </m:sSupPr>
                      <m:e>
                        <m:r>
                          <w:rPr>
                            <w:rFonts w:ascii="Cambria Math" w:hAnsi="Cambria Math"/>
                            <w:color w:val="000000" w:themeColor="text1"/>
                          </w:rPr>
                          <m:t>a(</m:t>
                        </m:r>
                        <m:sSup>
                          <m:sSupPr>
                            <m:ctrlPr>
                              <w:rPr>
                                <w:rFonts w:ascii="Cambria Math" w:hAnsi="Cambria Math"/>
                                <w:i/>
                                <w:iCs/>
                                <w:color w:val="000000" w:themeColor="text1"/>
                              </w:rPr>
                            </m:ctrlPr>
                          </m:sSupPr>
                          <m:e>
                            <m:r>
                              <w:rPr>
                                <w:rFonts w:ascii="Cambria Math" w:hAnsi="Cambria Math"/>
                                <w:color w:val="000000" w:themeColor="text1"/>
                              </w:rPr>
                              <m:t>Cl</m:t>
                            </m:r>
                          </m:e>
                          <m:sup>
                            <m:r>
                              <w:rPr>
                                <w:rFonts w:ascii="Cambria Math" w:hAnsi="Cambria Math"/>
                                <w:color w:val="000000" w:themeColor="text1"/>
                              </w:rPr>
                              <m:t>-</m:t>
                            </m:r>
                          </m:sup>
                        </m:sSup>
                        <m:r>
                          <w:rPr>
                            <w:rFonts w:ascii="Cambria Math" w:hAnsi="Cambria Math"/>
                            <w:color w:val="000000" w:themeColor="text1"/>
                          </w:rPr>
                          <m:t>)</m:t>
                        </m:r>
                      </m:e>
                      <m:sup>
                        <m:r>
                          <w:rPr>
                            <w:rFonts w:ascii="Cambria Math" w:hAnsi="Cambria Math"/>
                            <w:color w:val="000000" w:themeColor="text1"/>
                          </w:rPr>
                          <m:t>2</m:t>
                        </m:r>
                      </m:sup>
                    </m:sSup>
                  </m:den>
                </m:f>
              </m:oMath>
            </m:oMathPara>
          </w:p>
        </w:tc>
        <w:tc>
          <w:tcPr>
            <w:tcW w:w="895" w:type="dxa"/>
            <w:vAlign w:val="center"/>
          </w:tcPr>
          <w:p w14:paraId="59B2982A" w14:textId="7295364B" w:rsidR="008F762A" w:rsidRPr="00387164" w:rsidRDefault="008F762A"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(10)</w:t>
            </w:r>
          </w:p>
        </w:tc>
      </w:tr>
    </w:tbl>
    <w:p w14:paraId="6A5E3DF7" w14:textId="5D5A96E8" w:rsidR="00ED5946" w:rsidRPr="00387164" w:rsidRDefault="005C3A56"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16"/>
        </w:rPr>
      </w:r>
      <w:r w:rsidR="007203B7">
        <w:rPr>
          <w:noProof/>
          <w:color w:val="000000" w:themeColor="text1"/>
          <w:position w:val="-16"/>
        </w:rPr>
        <w:pict w14:anchorId="74002F84">
          <v:shape id="_x0000_i1032" type="#_x0000_t75" alt="" style="width:106.3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16&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610B16&quot; wsp:rsidP=&quot;00610B16&quot;&gt;&lt;m:oMathPara&gt;&lt;m:oMath&gt;&lt;m:r&gt;&lt;aml:annotation aml:id=&quot;0&quot; w:type=&quot;Word.Deletion&quot; aml:author=&quot;Mike Hoffmann&quot; aml:createdate=&quot;2020-09-02T15:50:00Z&quot;&gt;&lt;aml:content&gt;&lt;m:rPr&gt;&lt;m:sty m:val=&quot;p&quot;/&gt;&lt;/m:rPr&gt;&lt;w:rPr&gt;&lt;w:rFonts w:ascii=&quot;Cambria Math&quot; w:h-ansi=&quot;Cambria Math&quot;/&gt;&lt;wx:font wx:val=&quot;Cambria Math&quot;/&gt;&lt;/w:rPr&gt;&lt;m:t&gt;E=&lt;/m:t&gt;&lt;/aml:content&gt;&lt;/aml:annotation&gt;&lt;/m:r&gt;&lt;m:sSup&gt;&lt;m:sSupPr&gt;&lt;m:ctrlPr&gt;&lt;aml:annotation aml:id=&quot;1&quot; w:type=&quot;Word.Deletion&quot; aml:author=&quot;Mike Hoffmann&quot; aml:createdate=&quot;2020-09-02T15:50: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02T15:50:00Z&quot;&gt;&lt;aml:content&gt;&lt;m:rPr&gt;&lt;m:sty m:val=&quot;p&quot;/&gt;&lt;/m:rPr&gt;&lt;w:rPr&gt;&lt;w:rFonts w:ascii=&quot;Cambria Math&quot; w:h-ansi=&quot;Cambria Math&quot;/&gt;&lt;wx:font wx:val=&quot;Cambria Math&quot;/&gt;&lt;/w:rPr&gt;&lt;m:t&gt;E&lt;/m:t&gt;&lt;/aml:content&gt;&lt;/aml:annotation&gt;&lt;/m:r&gt;&lt;/m:e&gt;&lt;m:sup&gt;&lt;m:r&gt;&lt;aml:annotation aml:id=&quot;3&quot; w:type=&quot;Word.Deletion&quot; aml:author=&quot;Mike Hoffmann&quot; aml:createdate=&quot;2020-09-02T15:50:00Z&quot;&gt;&lt;aml:content&gt;&lt;m:rPr&gt;&lt;m:sty m:val=&quot;p&quot;/&gt;&lt;/m:rPr&gt;&lt;w:rPr&gt;&lt;w:rFonts w:ascii=&quot;Cambria Math&quot; w:h-ansi=&quot;Cambria Math&quot;/&gt;&lt;wx:font wx:val=&quot;Cambria Math&quot;/&gt;&lt;/w:rPr&gt;&lt;m:t&gt;??&lt;/m:t&gt;&lt;/aml:content&gt;&lt;/aml:annotation&gt;&lt;/m:r&gt;&lt;/m:sup&gt;&lt;/m:sSup&gt;&lt;m:r&gt;&lt;amel:annotation aml:id=&quot;4&quot; w:type=&quot;Word.Deletion&quot; aml:author=&quot;Mike Hoffmann&quot; aml:createdate=&quot;2020-09-02T15:50:00Z&quot;&gt;&lt;aml:content&gt;&lt;m:rPr&gt;&lt;m:sty m:val=&quot;p&quot;/&gt;&lt;/m:rPr&gt;&lt;w:rPr&gt;&lt;w:rFonts w:ascii=&quot;Cambria Math&quot; w:h-ansi=&quot;Cambria Math&quot;/&gt;&lt;wx:font wx:val=&quot;Cambria Math&quot;/&gt;&lt;/w:rPr&gt;&lt;m:t&gt;+&lt;/m:t&gt;&lt;/aml:content&gt;&lt;/aml:annotation&gt;&lt;/m:r&gt;&lt;m:f&gt;&lt;m:fPr&gt;&lt;m:ctrlPr&gt;&lt;aml:annotation aml:id=&quot;5&quot; w:type=&quot;Word.Deletion&quot; aml:author=&quot;Mike Hoffmann&quot; aml:createdate=&quot;2020-09-02T15:50:00Z&quot;&gt;&lt;aml:content&gt;&lt;w:rPr&gt;&lt;w:rFonts w:ascii=&quot;Cambria Math&quot; w:h-ansi=&quot;Cambria Math&quot;/&gt;&lt;wx:font wx:val=&quot;Cambria Math&quot;/&gt;&lt;/w:rPr&gt;&lt;/aml:content&gt;&lt;/aml:annotation&gt;&lt;/m:ctrlPr&gt;&lt;/m:fPr&gt;&lt;m:num&gt;&lt;m:r&gt;&lt;aml:annotation aml:id=&quot;6&quot; w:type=&quot;Word.Deletion&quot; aml:author=&quot;Mike Hoffmann&quot; aml:createdate=&quot;2020-09-02T15:50:00Z&quot;&gt;&lt;aml:content&gt;&lt;m:rPr&gt;&lt;m:sty m:val=&quot;p&quot;/&gt;&lt;/m:rPr&gt;&lt;w:rPr&gt;&lt;w:rFonts w:ascii=&quot;Cambria Math&quot; w:h-ansi=&quot;Cambria Math&quot;/&gt;&lt;wx:font wx:val=&quot;Cambria Math&quot;/&gt;&lt;/w:rPr&gt;&lt;m:t&gt;RT&lt;/m:t&gt;&lt;/aml:content&gt;&lt;/aml:annotation&gt;&lt;/m:r&gt;&lt;/m:num&gt;&lt;m:den&gt;&lt;m:r&gt;&lt;aml:annotation aml:id=&quot;7&quot; w:type=&quot;Word.Deletion&quot; aml:author=&quot;Mike Hoffmann&quot; aml:createdate=&quot;2020-09-02T15:50:00Z&quot;&gt;&lt;aml:content&gt;&lt;m:rPr&gt;&lt;m:sty m:val=&quot;p&quot;/&gt;&lt;/m:rPr&gt;&lt;w:rPr&gt;&lt;w:rFonts w:ascii=&quot;Cambria Math&quot; w:h-ansi=&quot;Cambria Math&quot;/&gt;&lt;wx:font wx:val=&quot;Cambria Math&quot;/&gt;&lt;/w:rPr&gt;&lt;m:t&gt;2F&lt;/m:t&gt;&lt;/aml:content&gt;&lt;/aml:annotation&gt;&lt;/m:r&gt;&lt;/m:den&gt;&lt;/m:f&gt;&lt;m:r&gt;&lt;aml:annotation aml:id=&quot;8&quot; w:type=&quot;Word.Deletion&quot; aml:author=&quot;Mike Hoffmann&quot; aml:createdate=&quot;2020-09-02T15:50:00Z&quot;&gt;&lt;aml:content&gt;&lt;m:rPr&gt;&lt;m:sty m:val=&quot;p&quot;/&gt;&lt;/m:rPr&gt;&lt;w:rPr&gt;&lt;w:rFonts w:ascii=&quot;Cambria Math&quot; w:h-ansi=&quot;Cambria Math&quot;/&gt;&lt;wx:font wx:val=&quot;Cambria Math&quot;/&gt;&lt;/w:rPr&gt;&lt;m:t&gt;ln&lt;/m:t&gt;&lt;/aml:content&gt;&lt;/aml:annotation&gt;&lt;/m:r&gt;&lt;m:f&gt;&lt;m:fPr&gt;&lt;m:ctrlPr&gt;&lt;aml:annotation aml:id=&quot;9&quot; w:type=&quot;Word.Deletion&quot; aml:author=&quot;Mike Hoffmann&quot; aml:createdate=&quot;2020-09-02T15:50:00Z&quot;&gt;&lt;aml:content&gt;&lt;w:rPr&gt;&lt;w:rFonts w:ascii=&quot;Cambria Math&quot; w:h-ansi=&quot;Cambria Math&quot;/&gt;&lt;wx:font wx:val=&quot;Cambria Math&quot;/&gt;&lt;/w:rPr&gt;&lt;/aml:content&gt;&lt;/aml:annotation&gt;&lt;/m:ctrlPr&gt;&lt;/m:fPr&gt;&lt;m:num&gt;&lt;m:r&gt;&lt;aml:annotation aml:id=&quot;10&quot; w:type=&quot;Word.Deletion&quot; aml:author=&quot;Mike Hoffmann&quot; aml:createdate=&quot;2020-09-02T15:50:00Z&quot;&gt;&lt;aml:content&gt;&lt;m:rPr&gt;&lt;m:sty m:val=&quot;p&quot;/&gt;&lt;/m:rPr&gt;&lt;w:rPr&gt;&lt;w:rFonts w:ascii=&quot;Cambria Math&quot; w:h-ansi=&quot;Cambria Math&quot;/&gt;&lt;wx:font wx:val=&quot;Cambria Math&quot;/&gt;&lt;/w:rPr&gt;&lt;m:t&gt;a(&lt;/m:t&gt;&lt;/aml:content&gt;&lt;/aml:annotation&gt;&lt;/m:r&gt;&lt;m:sSub&gt;&lt;m:sSubPr&gt;&lt;m:ctrlPr&gt;&lt;aml:annotation aml:id=&quot;11&quot; w:type=&quot;Word.Deletion&quot; aml:author=&quot;Mike Hoffmann&quot; aml:createdate=&quot;2020-09-02T15:50:00Z&quot;&gt;&lt;aml:content&gt;&lt;w:rPr&gt;&lt;w:rFonts w:ascii=&quot;Cambria Math&quot; w:h-ansi=&quot;Cambria Math&quot;/&gt;&lt;wx:font wx:val=&quot;Cambria Math&quot;/&gt;&lt;/w:rPr&gt;&lt;/aml:content&gt;&lt;/aml:annotation&gt;&lt;/m:ctrlPr&gt;&lt;/m:sSubPr&gt;&lt;m:e&gt;&lt;m:r&gt;&lt;aml:annotation aml:id=&quot;12&quot; w:type=&quot;Word.Deletion&quot; aml:author=&quot;Mike Hoffmann&quot; aml:createdate=&quot;2020-09-02T15:50:00Z&quot;&gt;&lt;aml:content&gt;&lt;m:rPr&gt;&lt;m:sty m:val=&quot;p&quot;/&gt;&lt;/m:rPr&gt;&lt;w:rPr&gt;&lt;w:rFonts w:ascii=&quot;Cambria Math&quot; w:h-ansi=&quot;Cambria Math&quot;/&gt;&lt;wx:font wx:val=&quot;Cambria Math&quot;/&gt;&lt;/w:rPr&gt;&lt;m:t&gt;Cl&lt;/m:t&gt;&lt;/aml:content&gt;&lt;/aml:annotation&gt;&lt;/m:r&gt;&lt;/m:e&gt;&lt;m:sub&gt;&lt;m:r&gt;&lt;aml:annotation aml:id=&quot;13&quot; w:type=&quot;Word.Deletion&quot; aml:author=&quot;Mike Hoffmann&quot; aml:createdate=&quot;2020-09-02T15:50:00Z&quot;&gt;&lt;aml:content&gt;&lt;m:rPr&gt;&lt;m:sty m:val=&quot;p&quot;/&gt;&lt;/m:rPr&gt;&lt;w:rPr&gt;&lt;w:rFonts w:ascii=&quot;Cambria Math&quot; w:h-ansi=&quot;Cambria Math&quot;/&gt;&lt;wx:font wx:val=&quot;Cambria Math&quot;/&gt;&lt;/w:rPr&gt;&lt;m:t&gt;2&lt;/m:t&gt;&lt;/aml:content&gt;&lt;/aml:annotation&gt;&lt;/m:r&gt;&lt;/m:sub&gt;&lt;/m:sSub&gt;&lt;m:r&gt;&lt;aml:annotation aml:id=&quot;14&quot; w:type=&quot;Word.Deletion&quot; aml:author=&quot;Mike Hoffmann&quot; aml:createdate=&quot;2020-09-02T15:50:00Z&quot;&gt;&lt;aml:content&gt;&lt;m:rPr&gt;&lt;m:sty m:val=&quot;p&quot;/&gt;&lt;/m:rPr&gt;&lt;w:rPr&gt;&lt;w:rFonts w:ascii=&quot;Cambria Math&quot; w:h-ansi=&quot;Cambria Math&quot;/&gt;&lt;wx:font wx:val=&quot;Cambria Math&quot;/&gt;&lt;/w:rPr&gt;&lt;m:t&gt;)&lt;/m:t&gt;&lt;/aml:content&gt;&lt;/aml:annotation&gt;&lt;/m:r&gt;&lt;/m:num&gt;&lt;m:den&gt;&lt;m:sSup&gt;&lt;m:sSupPr&gt;&lt;m:ctrlPr&gt;&lt;aml:annotation aml:id=&quot;15&quot; w:type=&quot;Word.Deletion&quot; aml:author=&quot;Mike Hoffmann&quot; aml:createdate=&quot;2020-09-02T15:50:00Z&quot;&gt;&lt;aml:content&gt;&lt;w:rPr&gt;&lt;w:rFonts w:ascii=&quot;Cambria Math&quot; w:h-ansi=&quot;Cambria Math&quot;/&gt;&lt;wx:font wx:val=&quot;Cambria Math&quot;/&gt;&lt;/w:rPr&gt;&lt;/aml:content&gt;&lt;/aml:annotation&gt;&lt;/m:ctrlPr&gt;&lt;/m:sSupPr&gt;&lt;m:e&gt;&lt;m:r&gt;&lt;aml:annotation aml:id=&quot;16&quot; w:type=&quot;Word.Deletion&quot; aml:author=&quot;Mike Hoffmann&quot; aml:createdate=&quot;2020-09-02T15:50:00Z&quot;&gt;&lt;aml:content&gt;&lt;m:rPr&gt;&lt;m:sty m:val=&quot;p&quot;/&gt;&lt;/m:rPr&gt;&lt;w:rPr&gt;&lt;w:rFonts w:ascii=&quot;Cambria Math&quot; w:h-ansi=&quot;Cambria Math&quot;/&gt;&lt;wx:font wx:val=&quot;Cambria Math&quot;/&gt;&lt;/w:rPr&gt;&lt;m:t&gt;a(&lt;/m:t&gt;&lt;/aml:content&gt;&lt;/aml:annotation&gt;&lt;/m:r&gt;&lt;m:sSup&gt;&lt;m:sSupPr&gt;&lt;m:ctrlPr&gt;&lt;aml:annotation aml:id=&quot;17&quot; w:type=&quot;Word.Deletion&quot; aml:author=&quot;Mike Hoffmann&quot; aml:createdate=&quot;2020-09-02T15:50:00Z&quot;&gt;&lt;aml:content&gt;&lt;w:rPr&gt;&lt;w:rFonts w:ascii=&quot;Cambria Math&quot; w:h-ansi=&quot;Cambria Math&quot;/&gt;&lt;wx:font wx:val=&quot;Cambria Math&quot;/&gt;&lt;/w:rPr&gt;&lt;/aml:content&gt;&lt;/aml:annotation&gt;&lt;/m:ctrlPr&gt;&lt;/m:sSupPr&gt;&lt;m:e&gt;&lt;m:r&gt;&lt;aml:annotation aml:id=&quot;18&quot; w:type=&quot;Word.Deletion&quot; aml:author=&quot;Mike Hoffmann&quot; aml:createdate=&quot;2020-09-02T15:50:00Z&quot;&gt;&lt;aml:content&gt;&lt;m:rPr&gt;&lt;m:sty m:val=&quot;p&quot;/&gt;&lt;/m:rPr&gt;&lt;w:rPr&gt;&lt;w:rFonts w:ascii=&quot;Cambria Math&quot; w:h-ansi=&quot;Cambria Math&quot;/&gt;&lt;wx:font wx:val=&quot;Cambria Math&quot;/&gt;&lt;/w:rPr&gt;&lt;m:t&gt;Cl&lt;/m:t&gt;&lt;/aml:content&gt;&lt;/aml:annotation&gt;&lt;/m:r&gt;&lt;/m:e&gt;&lt;m:sup&gt;&lt;m:r&gt;&lt;aml:annotation aml:id=&quot;19&quot; w:type=&quot;Word.Deletion&quot; aml:author=&quot;Mike Hoffmann&quot; aml:createdate=&quot;2020-09-02T15:50:00Z&quot;&gt;&lt;aml:content&gt;&lt;m:rPr&gt;&lt;m:sty m:val=&quot;p&quot;/&gt;&lt;/m:rPr&gt;&lt;w:rPr&gt;&lt;w:rFonts w:ascii=&quot;Cambria Math&quot; w:h-ansi=&quot;Cambria Math&quot;/&gt;&lt;wx:font wx:val=&quot;Cambria Math&quot;/&gt;&lt;/w:rPr&gt;&lt;m:t&gt;-&lt;/m:t&gt;&lt;/aml:content&gt;&lt;/aml:annotation&gt;&lt;/m:r&gt;&lt;/m:sup&gt;&lt;/m:sSup&gt;&lt;m:r&gt;&lt;aml:annotation aml:id=&quot;20&quot; w:type=&quot;Word.Deletion&quot; aml:author=&quot;Mike Hoffmann&quot; aml:createdate=&quot;2020-09-02T15:50:00Z&quot;&gt;&lt;aml:content&gt;&lt;m:rPr&gt;&lt;m:sty m:val=&quot;p&quot;/&gt;&lt;/m:rPr&gt;&lt;w:rPr&gt;&lt;w:rFonts w:ascii=&quot;Cambria Math&quot; w:h-ansi=&quot;Cambria Math&quot;/&gt;&lt;wx:font wx:val=&quot;Cambria Math&quot;/&gt;&lt;/w:rPr&gt;&lt;m:t&gt;)&lt;/m:t&gt;&lt;/aml:content&gt;&lt;/aml:annotation&gt;&lt;/m:r&gt;&lt;/m:e&gt;&lt;m:sup&gt;&lt;m:r&gt;&lt;aml:annotation aml:id=&quot;21&quot; w:type=&quot;Word.Deletion&quot; aml:author=&quot;Mike Hoffmann&quot; aml:createdate=&quot;2020-09-02T15:50:00Z&quot;&gt;&lt;aml:content&gt;&lt;m:rPr&gt;&lt;m:sty m:val=&quot;p&quot;/&gt;&lt;/m:rPr&gt;&lt;w:rPr&gt;&lt;w:rFonts w:ascii=&quot;Cambria Math&quot; w:h-ansi=&quot;Cambria Math&quot;/&gt;&lt;wx:font wx:val=&quot;Cambria Math&quot;/&gt;&lt;/w:rPr&gt;&lt;m:t&gt;2&lt;/m:t&gt;&lt;/aml:content&gt;&lt;/aml:annotation&gt;&lt;/m:r&gt;&lt;/m:sup&gt;&lt;/m:s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664797" w:rsidRPr="00387164">
        <w:rPr>
          <w:rFonts w:ascii="Times New Roman" w:hAnsi="Times New Roman"/>
          <w:color w:val="000000" w:themeColor="text1"/>
        </w:rPr>
        <w:t>In practice,</w:t>
      </w:r>
      <w:r w:rsidR="009B244A" w:rsidRPr="00387164">
        <w:rPr>
          <w:rFonts w:ascii="Times New Roman" w:hAnsi="Times New Roman"/>
          <w:color w:val="000000" w:themeColor="text1"/>
        </w:rPr>
        <w:t xml:space="preserve"> it is </w:t>
      </w:r>
      <w:r w:rsidR="00A76F7E" w:rsidRPr="00387164">
        <w:rPr>
          <w:rFonts w:ascii="Times New Roman" w:hAnsi="Times New Roman"/>
          <w:color w:val="000000" w:themeColor="text1"/>
        </w:rPr>
        <w:t xml:space="preserve">challenging </w:t>
      </w:r>
      <w:r w:rsidR="009B244A" w:rsidRPr="00387164">
        <w:rPr>
          <w:rFonts w:ascii="Times New Roman" w:hAnsi="Times New Roman"/>
          <w:color w:val="000000" w:themeColor="text1"/>
        </w:rPr>
        <w:t xml:space="preserve">to </w:t>
      </w:r>
      <w:r w:rsidR="002E7C52" w:rsidRPr="00387164">
        <w:rPr>
          <w:rFonts w:ascii="Times New Roman" w:hAnsi="Times New Roman"/>
          <w:color w:val="000000" w:themeColor="text1"/>
        </w:rPr>
        <w:t xml:space="preserve">determine </w:t>
      </w:r>
      <w:r w:rsidR="009B244A"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overpotential </w:t>
      </w:r>
      <w:r w:rsidR="00C07571" w:rsidRPr="00387164">
        <w:rPr>
          <w:rFonts w:ascii="Times New Roman" w:hAnsi="Times New Roman"/>
          <w:color w:val="000000" w:themeColor="text1"/>
        </w:rPr>
        <w:t xml:space="preserve">of </w:t>
      </w:r>
      <w:r w:rsidR="00AF2146" w:rsidRPr="00387164">
        <w:rPr>
          <w:rFonts w:ascii="Times New Roman" w:hAnsi="Times New Roman"/>
          <w:color w:val="000000" w:themeColor="text1"/>
        </w:rPr>
        <w:t xml:space="preserve">the </w:t>
      </w:r>
      <w:r w:rsidR="00C07571" w:rsidRPr="00387164">
        <w:rPr>
          <w:rFonts w:ascii="Times New Roman" w:hAnsi="Times New Roman"/>
          <w:color w:val="000000" w:themeColor="text1"/>
        </w:rPr>
        <w:t>CER due to the difficulty of</w:t>
      </w:r>
      <w:r w:rsidR="0075622C" w:rsidRPr="00387164">
        <w:rPr>
          <w:rFonts w:ascii="Times New Roman" w:hAnsi="Times New Roman"/>
          <w:color w:val="000000" w:themeColor="text1"/>
        </w:rPr>
        <w:t xml:space="preserve"> determin</w:t>
      </w:r>
      <w:r w:rsidR="00C07571" w:rsidRPr="00387164">
        <w:rPr>
          <w:rFonts w:ascii="Times New Roman" w:hAnsi="Times New Roman"/>
          <w:color w:val="000000" w:themeColor="text1"/>
        </w:rPr>
        <w:t>ing</w:t>
      </w:r>
      <w:r w:rsidR="0075622C" w:rsidRPr="00387164">
        <w:rPr>
          <w:rFonts w:ascii="Times New Roman" w:hAnsi="Times New Roman"/>
          <w:color w:val="000000" w:themeColor="text1"/>
        </w:rPr>
        <w:t xml:space="preserve"> the Nernst potential (</w:t>
      </w:r>
      <w:r w:rsidR="0075622C" w:rsidRPr="00387164">
        <w:rPr>
          <w:rFonts w:ascii="Times New Roman" w:hAnsi="Times New Roman"/>
          <w:strike/>
          <w:color w:val="000000" w:themeColor="text1"/>
        </w:rPr>
        <w:t>Eq</w:t>
      </w:r>
      <w:r w:rsidR="00042948" w:rsidRPr="00387164">
        <w:rPr>
          <w:rFonts w:ascii="Times New Roman" w:hAnsi="Times New Roman"/>
          <w:strike/>
          <w:color w:val="000000" w:themeColor="text1"/>
        </w:rPr>
        <w:t>.</w:t>
      </w:r>
      <w:r w:rsidR="0075622C" w:rsidRPr="00387164">
        <w:rPr>
          <w:rFonts w:ascii="Times New Roman" w:hAnsi="Times New Roman"/>
          <w:strike/>
          <w:color w:val="000000" w:themeColor="text1"/>
        </w:rPr>
        <w:t xml:space="preserve"> </w:t>
      </w:r>
      <w:r w:rsidR="00644A8B" w:rsidRPr="00387164">
        <w:rPr>
          <w:rFonts w:ascii="Times New Roman" w:hAnsi="Times New Roman"/>
          <w:color w:val="000000" w:themeColor="text1"/>
        </w:rPr>
        <w:t xml:space="preserve">Equation </w:t>
      </w:r>
      <w:r w:rsidR="0075622C" w:rsidRPr="00387164">
        <w:rPr>
          <w:rFonts w:ascii="Times New Roman" w:hAnsi="Times New Roman"/>
          <w:color w:val="000000" w:themeColor="text1"/>
        </w:rPr>
        <w:t>10</w:t>
      </w:r>
      <w:r w:rsidR="00042948" w:rsidRPr="00387164">
        <w:rPr>
          <w:rFonts w:ascii="Times New Roman" w:hAnsi="Times New Roman"/>
          <w:color w:val="000000" w:themeColor="text1"/>
        </w:rPr>
        <w:t xml:space="preserve">) </w:t>
      </w:r>
      <w:r w:rsidR="00DF0C56" w:rsidRPr="00387164">
        <w:rPr>
          <w:rFonts w:ascii="Times New Roman" w:hAnsi="Times New Roman"/>
          <w:color w:val="000000" w:themeColor="text1"/>
        </w:rPr>
        <w:t xml:space="preserve">due to </w:t>
      </w:r>
      <w:r w:rsidR="00E106B9" w:rsidRPr="00387164">
        <w:rPr>
          <w:rFonts w:ascii="Times New Roman" w:hAnsi="Times New Roman"/>
          <w:color w:val="000000" w:themeColor="text1"/>
        </w:rPr>
        <w:t>a</w:t>
      </w:r>
      <w:r w:rsidR="0075622C" w:rsidRPr="00387164">
        <w:rPr>
          <w:rFonts w:ascii="Times New Roman" w:hAnsi="Times New Roman"/>
          <w:color w:val="000000" w:themeColor="text1"/>
        </w:rPr>
        <w:t xml:space="preserve"> </w:t>
      </w:r>
      <w:r w:rsidR="00C07571" w:rsidRPr="00387164">
        <w:rPr>
          <w:rFonts w:ascii="Times New Roman" w:hAnsi="Times New Roman"/>
          <w:color w:val="000000" w:themeColor="text1"/>
        </w:rPr>
        <w:t>constantly changing</w:t>
      </w:r>
      <w:r w:rsidR="0075622C" w:rsidRPr="00387164">
        <w:rPr>
          <w:rFonts w:ascii="Times New Roman" w:hAnsi="Times New Roman"/>
          <w:color w:val="000000" w:themeColor="text1"/>
        </w:rPr>
        <w:t xml:space="preserve"> chloride activity and chlorine fugacity </w:t>
      </w:r>
      <w:r w:rsidR="00E20D2C" w:rsidRPr="00387164">
        <w:rPr>
          <w:rFonts w:ascii="Times New Roman" w:hAnsi="Times New Roman"/>
          <w:color w:val="000000" w:themeColor="text1"/>
        </w:rPr>
        <w:t>(i.e., evolution of Cl</w:t>
      </w:r>
      <w:r w:rsidR="00E20D2C" w:rsidRPr="00387164">
        <w:rPr>
          <w:rFonts w:ascii="Times New Roman" w:hAnsi="Times New Roman"/>
          <w:color w:val="000000" w:themeColor="text1"/>
          <w:vertAlign w:val="subscript"/>
        </w:rPr>
        <w:t xml:space="preserve">2 </w:t>
      </w:r>
      <w:r w:rsidR="004B755C" w:rsidRPr="00387164">
        <w:rPr>
          <w:rFonts w:ascii="Times New Roman" w:hAnsi="Times New Roman"/>
          <w:color w:val="000000" w:themeColor="text1"/>
        </w:rPr>
        <w:t>vs. time</w:t>
      </w:r>
      <w:r w:rsidR="00E20D2C" w:rsidRPr="00387164">
        <w:rPr>
          <w:rFonts w:ascii="Times New Roman" w:hAnsi="Times New Roman"/>
          <w:color w:val="000000" w:themeColor="text1"/>
        </w:rPr>
        <w:t xml:space="preserve">) </w:t>
      </w:r>
      <w:r w:rsidR="00B53A4B" w:rsidRPr="00387164">
        <w:rPr>
          <w:rFonts w:ascii="Times New Roman" w:hAnsi="Times New Roman"/>
          <w:color w:val="000000" w:themeColor="text1"/>
        </w:rPr>
        <w:t>during</w:t>
      </w:r>
      <w:r w:rsidR="00C07571" w:rsidRPr="00387164">
        <w:rPr>
          <w:rFonts w:ascii="Times New Roman" w:hAnsi="Times New Roman"/>
          <w:color w:val="000000" w:themeColor="text1"/>
        </w:rPr>
        <w:t xml:space="preserve"> </w:t>
      </w:r>
      <w:r w:rsidR="00E106B9" w:rsidRPr="00387164">
        <w:rPr>
          <w:rFonts w:ascii="Times New Roman" w:hAnsi="Times New Roman"/>
          <w:color w:val="000000" w:themeColor="text1"/>
        </w:rPr>
        <w:t xml:space="preserve">an </w:t>
      </w:r>
      <w:r w:rsidR="00C07571" w:rsidRPr="00387164">
        <w:rPr>
          <w:rFonts w:ascii="Times New Roman" w:hAnsi="Times New Roman"/>
          <w:color w:val="000000" w:themeColor="text1"/>
        </w:rPr>
        <w:t>electrochemical reaction</w:t>
      </w:r>
      <w:r w:rsidR="0075622C" w:rsidRPr="00387164">
        <w:rPr>
          <w:rFonts w:ascii="Times New Roman" w:hAnsi="Times New Roman"/>
          <w:color w:val="000000" w:themeColor="text1"/>
        </w:rPr>
        <w:t>. Therefore,</w:t>
      </w:r>
      <w:r w:rsidR="00C07571" w:rsidRPr="00387164">
        <w:rPr>
          <w:rFonts w:ascii="Times New Roman" w:hAnsi="Times New Roman"/>
          <w:color w:val="000000" w:themeColor="text1"/>
        </w:rPr>
        <w:t xml:space="preserve"> </w:t>
      </w:r>
      <w:r w:rsidR="00AA51E9" w:rsidRPr="00387164">
        <w:rPr>
          <w:rFonts w:ascii="Times New Roman" w:hAnsi="Times New Roman"/>
          <w:color w:val="000000" w:themeColor="text1"/>
        </w:rPr>
        <w:t>potential sweeping</w:t>
      </w:r>
      <w:r w:rsidR="0075622C" w:rsidRPr="00387164">
        <w:rPr>
          <w:rFonts w:ascii="Times New Roman" w:hAnsi="Times New Roman"/>
          <w:color w:val="000000" w:themeColor="text1"/>
        </w:rPr>
        <w:t xml:space="preserve"> techniques </w:t>
      </w:r>
      <w:r w:rsidR="004B755C" w:rsidRPr="00387164">
        <w:rPr>
          <w:rFonts w:ascii="Times New Roman" w:hAnsi="Times New Roman"/>
          <w:color w:val="000000" w:themeColor="text1"/>
        </w:rPr>
        <w:t xml:space="preserve">such as </w:t>
      </w:r>
      <w:r w:rsidR="0075622C" w:rsidRPr="00387164">
        <w:rPr>
          <w:rFonts w:ascii="Times New Roman" w:hAnsi="Times New Roman"/>
          <w:color w:val="000000" w:themeColor="text1"/>
        </w:rPr>
        <w:t xml:space="preserve">cyclic voltammetry (CV) and linear sweep voltammetry (LSV) are </w:t>
      </w:r>
      <w:r w:rsidR="003B3078" w:rsidRPr="00387164">
        <w:rPr>
          <w:rFonts w:ascii="Times New Roman" w:hAnsi="Times New Roman"/>
          <w:color w:val="000000" w:themeColor="text1"/>
        </w:rPr>
        <w:t>often used</w:t>
      </w:r>
      <w:r w:rsidR="0075622C" w:rsidRPr="00387164">
        <w:rPr>
          <w:rFonts w:ascii="Times New Roman" w:hAnsi="Times New Roman"/>
          <w:color w:val="000000" w:themeColor="text1"/>
        </w:rPr>
        <w:t xml:space="preserve"> as</w:t>
      </w:r>
      <w:r w:rsidR="002C4404" w:rsidRPr="00387164">
        <w:rPr>
          <w:rFonts w:ascii="Times New Roman" w:hAnsi="Times New Roman"/>
          <w:color w:val="000000" w:themeColor="text1"/>
        </w:rPr>
        <w:t xml:space="preserve"> </w:t>
      </w:r>
      <w:r w:rsidR="00977B99" w:rsidRPr="00387164">
        <w:rPr>
          <w:rFonts w:ascii="Times New Roman" w:hAnsi="Times New Roman"/>
          <w:color w:val="000000" w:themeColor="text1"/>
        </w:rPr>
        <w:t>convenient</w:t>
      </w:r>
      <w:r w:rsidR="0075622C" w:rsidRPr="00387164">
        <w:rPr>
          <w:rFonts w:ascii="Times New Roman" w:hAnsi="Times New Roman"/>
          <w:color w:val="000000" w:themeColor="text1"/>
        </w:rPr>
        <w:t xml:space="preserve"> ways to compare the overpotential of </w:t>
      </w:r>
      <w:r w:rsidR="00AA51E9" w:rsidRPr="00387164">
        <w:rPr>
          <w:rFonts w:ascii="Times New Roman" w:hAnsi="Times New Roman"/>
          <w:color w:val="000000" w:themeColor="text1"/>
        </w:rPr>
        <w:t xml:space="preserve">CER </w:t>
      </w:r>
      <w:r w:rsidR="0075622C" w:rsidRPr="00387164">
        <w:rPr>
          <w:rFonts w:ascii="Times New Roman" w:hAnsi="Times New Roman"/>
          <w:color w:val="000000" w:themeColor="text1"/>
        </w:rPr>
        <w:t>anodes.</w:t>
      </w:r>
      <w:r w:rsidR="006C41E2"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{"citationID":"SNVxbade","properties":{"formattedCitation":"\\super 29\\uc0\\u8211{}34\\nosupersub{}","plainCitation":"29–34","noteIndex":0},"citationItems":[{"id":80,"uris":["http://zotero.org/groups/2545739/items/4P2JI3KQ"],"uri":["http://zotero.org/groups/2545739/items/4P2JI3KQ"],"itemData":{"id":80,"type":"article-journal","container-title":"The Journal of Chemical Physics","DOI":"10.1063/1.5051429","ISSN":"0021-9606, 1089-7690","issue":"4","journalAbbreviation":"J. Chem. Phys.","language":"en","page":"041726","source":"DOI.org (Crossref)","title":"Chlorine evolution reaction electrocatalysis on RuO&lt;sub&gt;2&lt;/sub&gt; (110) and IrO&lt;sub&gt;2&lt;/sub&gt; (110) grown using molecular-beam epitaxy","volume":"150","author":[{"family":"Kuo","given":"Ding-Yuan"},{"family":"Paik","given":"Hanjong"},{"family":"Nelson","given":"Jocienne N."},{"family":"Shen","given":"Kyle M."},{"family":"Schlom","given":"Darrell G."},{"family":"Suntivich","given":"Jin"}],"issued":{"date-parts":[["2019",1,28]]}},"label":"page"},{"id":14,"uris":["http://zotero.org/groups/2545739/items/VX3Y3XN5"],"uri":["http://zotero.org/groups/2545739/items/VX3Y3XN5"],"itemData":{"id":14,"type":"article-journal","container-title":"Electrochimica Acta","DOI":"10.1016/j.electacta.2015.04.058","ISSN":"00134686","journalAbbreviation":"Electrochimica Acta","language":"en","page":"109-116","source":"DOI.org (Crossref)","title":"Novel Lead dioxide-Graphite-Polymer composite anode for electrochemical chlorine generation","volume":"169","author":[{"family":"Gedam","given":"Nitin"},{"family":"Neti","given":"Nageswara Rao"},{"family":"Kormunda","given":"Martin"},{"family":"Subrt","given":"Jan"},{"family":"Bakardjieva","given":"Snejana"}],"issued":{"date-parts":[["2015",7]]}},"label":"page"},{"id":13,"uris":["http://zotero.org/groups/2545739/items/WB2XC4FQ"],"uri":["http://zotero.org/groups/2545739/items/WB2XC4FQ"],"itemData":{"id":13,"type":"article-journal","container-title":"Electrochimica Acta","DOI":"10.1016/j.electacta.2012.12.118","ISSN":"00134686","journalAbbreviation":"Electrochimica Acta","language":"en","page":"234-239","source":"DOI.org (Crossref)","title":"Novel Sb-doped ruthenium oxide electrode with ordered nanotube structure and its electrocatalytic activity toward chlorine evolution","volume":"91","author":[{"family":"Cao","given":"Huazhen"},{"family":"Lu","given":"Donghui"},{"family":"Lin","given":"Junpin"},{"family":"Ye","given":"Qiao"},{"family":"Wu","given":"Jiajun"},{"family":"Zheng","given":"Guoqu"}],"issued":{"date-parts":[["2013",2]]}},"label":"page"},{"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R."}],"issued":{"date-parts":[["2015",3,24]]}},"label":"page"},{"id":218,"uris":["http://zotero.org/groups/2545739/items/9PQ5KFXH"],"uri":["http://zotero.org/groups/2545739/items/9PQ5KFXH"],"itemData":{"id":218,"type":"article-journal","container-title":"ACS Catalysis","DOI":"10.1021/cs4000238","ISSN":"2155-5435, 2155-5435","issue":"6","journalAbbreviation":"ACS Catal.","language":"en","page":"1324-1333","source":"DOI.org (Crossref)","title":"Dimensionally Stable Ru/Ir/TiO&lt;sub&gt;2&lt;/sub&gt;-Anodes with Tailored Mesoporosity for Efficient Electrochemical Chlorine Evolution","volume":"3","author":[{"family":"Menzel","given":"Nadine"},{"family":"Ortel","given":"Erik"},{"family":"Mette","given":"Katharina"},{"family":"Kraehnert","given":"Ralph"},{"family":"Strasser","given":"Peter"}],"issued":{"date-parts":[["2013",6,7]]}},"label":"page"},{"id":211,"uris":["http://zotero.org/groups/2545739/items/CCYRB6GM"],"uri":["http://zotero.org/groups/2545739/items/CCYRB6GM"],"itemData":{"id":211,"type":"article-journal","container-title":"Small","DOI":"10.1002/smll.201602240","ISSN":"16136810","issue":"4","journalAbbreviation":"Small","language":"en","page":"1602240","source":"DOI.org (Crossref)","title":"Superaerophobic RuO&lt;sub&gt;2&lt;/sub&gt;-Based Nanostructured Electrode for High-Performance Chlorine Evolution Reaction","volume":"13","author":[{"family":"Jiang","given":"Ming"},{"family":"Wang","given":"Hao"},{"family":"Li","given":"Yingjie"},{"family":"Zhang","given":"Haichuan"},{"family":"Zhang","given":"Guoxin"},{"family":"Lu","given":"Zhiyi"},{"family":"Sun","given":"Xiaoming"},{"family":"Jiang","given":"Lei"}],"issued":{"date-parts":[["2017",1]]}},"label":"page"}],"schema":"https://github.com/citation-style-language/schema/raw/master/csl-citation.json"} </w:instrText>
      </w:r>
      <w:r w:rsidR="006C41E2"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29–34</w:t>
      </w:r>
      <w:r w:rsidR="006C41E2"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9B244A" w:rsidRPr="00387164">
        <w:rPr>
          <w:rFonts w:ascii="Times New Roman" w:hAnsi="Times New Roman"/>
          <w:color w:val="000000" w:themeColor="text1"/>
        </w:rPr>
        <w:t xml:space="preserve">Although </w:t>
      </w:r>
      <w:r w:rsidR="0075622C" w:rsidRPr="00387164">
        <w:rPr>
          <w:rFonts w:ascii="Times New Roman" w:hAnsi="Times New Roman"/>
          <w:color w:val="000000" w:themeColor="text1"/>
        </w:rPr>
        <w:t>the</w:t>
      </w:r>
      <w:r w:rsidR="009B244A" w:rsidRPr="00387164">
        <w:rPr>
          <w:rFonts w:ascii="Times New Roman" w:hAnsi="Times New Roman"/>
          <w:color w:val="000000" w:themeColor="text1"/>
        </w:rPr>
        <w:t>se</w:t>
      </w:r>
      <w:r w:rsidR="0075622C" w:rsidRPr="00387164">
        <w:rPr>
          <w:rFonts w:ascii="Times New Roman" w:hAnsi="Times New Roman"/>
          <w:color w:val="000000" w:themeColor="text1"/>
        </w:rPr>
        <w:t xml:space="preserve"> methods are</w:t>
      </w:r>
      <w:r w:rsidR="009B244A" w:rsidRPr="00387164">
        <w:rPr>
          <w:rFonts w:ascii="Times New Roman" w:hAnsi="Times New Roman"/>
          <w:color w:val="000000" w:themeColor="text1"/>
        </w:rPr>
        <w:t xml:space="preserve"> </w:t>
      </w:r>
      <w:r w:rsidR="00977B99" w:rsidRPr="00387164">
        <w:rPr>
          <w:rFonts w:ascii="Times New Roman" w:hAnsi="Times New Roman"/>
          <w:color w:val="000000" w:themeColor="text1"/>
        </w:rPr>
        <w:t xml:space="preserve">easy </w:t>
      </w:r>
      <w:r w:rsidR="009B244A" w:rsidRPr="00387164">
        <w:rPr>
          <w:rFonts w:ascii="Times New Roman" w:hAnsi="Times New Roman"/>
          <w:color w:val="000000" w:themeColor="text1"/>
        </w:rPr>
        <w:t>to implement</w:t>
      </w:r>
      <w:r w:rsidR="0075622C" w:rsidRPr="00387164">
        <w:rPr>
          <w:rFonts w:ascii="Times New Roman" w:hAnsi="Times New Roman"/>
          <w:color w:val="000000" w:themeColor="text1"/>
        </w:rPr>
        <w:t xml:space="preserve">, </w:t>
      </w:r>
      <w:r w:rsidR="009B244A" w:rsidRPr="00387164">
        <w:rPr>
          <w:rFonts w:ascii="Times New Roman" w:hAnsi="Times New Roman"/>
          <w:color w:val="000000" w:themeColor="text1"/>
        </w:rPr>
        <w:t xml:space="preserve">it is </w:t>
      </w:r>
      <w:r w:rsidR="00E5322A" w:rsidRPr="00387164">
        <w:rPr>
          <w:rFonts w:ascii="Times New Roman" w:hAnsi="Times New Roman"/>
          <w:color w:val="000000" w:themeColor="text1"/>
        </w:rPr>
        <w:t xml:space="preserve">often </w:t>
      </w:r>
      <w:r w:rsidR="00DF56DD" w:rsidRPr="00387164">
        <w:rPr>
          <w:rFonts w:ascii="Times New Roman" w:hAnsi="Times New Roman"/>
          <w:color w:val="000000" w:themeColor="text1"/>
        </w:rPr>
        <w:t>difficult</w:t>
      </w:r>
      <w:r w:rsidR="00AB77A7" w:rsidRPr="00387164">
        <w:rPr>
          <w:rFonts w:ascii="Times New Roman" w:hAnsi="Times New Roman"/>
          <w:color w:val="000000" w:themeColor="text1"/>
        </w:rPr>
        <w:t xml:space="preserve"> </w:t>
      </w:r>
      <w:r w:rsidR="009B244A" w:rsidRPr="00387164">
        <w:rPr>
          <w:rFonts w:ascii="Times New Roman" w:hAnsi="Times New Roman"/>
          <w:color w:val="000000" w:themeColor="text1"/>
        </w:rPr>
        <w:t xml:space="preserve">to </w:t>
      </w:r>
      <w:r w:rsidR="00C63CA5" w:rsidRPr="00387164">
        <w:rPr>
          <w:rFonts w:ascii="Times New Roman" w:hAnsi="Times New Roman"/>
          <w:color w:val="000000" w:themeColor="text1"/>
        </w:rPr>
        <w:t>compare</w:t>
      </w:r>
      <w:r w:rsidR="00AC556A" w:rsidRPr="00387164">
        <w:rPr>
          <w:rFonts w:ascii="Times New Roman" w:hAnsi="Times New Roman"/>
          <w:color w:val="000000" w:themeColor="text1"/>
        </w:rPr>
        <w:t xml:space="preserve"> results </w:t>
      </w:r>
      <w:r w:rsidR="00DF0C56" w:rsidRPr="00387164">
        <w:rPr>
          <w:rFonts w:ascii="Times New Roman" w:hAnsi="Times New Roman"/>
          <w:color w:val="000000" w:themeColor="text1"/>
        </w:rPr>
        <w:t>between</w:t>
      </w:r>
      <w:r w:rsidR="0075622C" w:rsidRPr="00387164">
        <w:rPr>
          <w:rFonts w:ascii="Times New Roman" w:hAnsi="Times New Roman"/>
          <w:color w:val="000000" w:themeColor="text1"/>
        </w:rPr>
        <w:t xml:space="preserve"> </w:t>
      </w:r>
      <w:r w:rsidR="00DF56DD" w:rsidRPr="00387164">
        <w:rPr>
          <w:rFonts w:ascii="Times New Roman" w:hAnsi="Times New Roman"/>
          <w:color w:val="000000" w:themeColor="text1"/>
        </w:rPr>
        <w:t xml:space="preserve">different </w:t>
      </w:r>
      <w:r w:rsidR="0075622C" w:rsidRPr="00387164">
        <w:rPr>
          <w:rFonts w:ascii="Times New Roman" w:hAnsi="Times New Roman"/>
          <w:color w:val="000000" w:themeColor="text1"/>
        </w:rPr>
        <w:t>studie</w:t>
      </w:r>
      <w:r w:rsidR="009B244A" w:rsidRPr="00387164">
        <w:rPr>
          <w:rFonts w:ascii="Times New Roman" w:hAnsi="Times New Roman"/>
          <w:color w:val="000000" w:themeColor="text1"/>
        </w:rPr>
        <w:t>s</w:t>
      </w:r>
      <w:r w:rsidR="00AA51E9" w:rsidRPr="00387164">
        <w:rPr>
          <w:rFonts w:ascii="Times New Roman" w:hAnsi="Times New Roman"/>
          <w:color w:val="000000" w:themeColor="text1"/>
        </w:rPr>
        <w:t xml:space="preserve">, </w:t>
      </w:r>
      <w:r w:rsidR="00AC556A" w:rsidRPr="00387164">
        <w:rPr>
          <w:rFonts w:ascii="Times New Roman" w:hAnsi="Times New Roman"/>
          <w:color w:val="000000" w:themeColor="text1"/>
        </w:rPr>
        <w:t xml:space="preserve">since </w:t>
      </w:r>
      <w:r w:rsidR="0075622C" w:rsidRPr="00387164">
        <w:rPr>
          <w:rFonts w:ascii="Times New Roman" w:hAnsi="Times New Roman"/>
          <w:color w:val="000000" w:themeColor="text1"/>
        </w:rPr>
        <w:t xml:space="preserve">the </w:t>
      </w:r>
      <w:r w:rsidR="00F46A30" w:rsidRPr="00387164">
        <w:rPr>
          <w:rFonts w:ascii="Times New Roman" w:hAnsi="Times New Roman"/>
          <w:color w:val="000000" w:themeColor="text1"/>
        </w:rPr>
        <w:t xml:space="preserve">reported </w:t>
      </w:r>
      <w:r w:rsidR="0075622C" w:rsidRPr="00387164">
        <w:rPr>
          <w:rFonts w:ascii="Times New Roman" w:hAnsi="Times New Roman"/>
          <w:color w:val="000000" w:themeColor="text1"/>
        </w:rPr>
        <w:t xml:space="preserve">results </w:t>
      </w:r>
      <w:r w:rsidR="00F46A30" w:rsidRPr="00387164">
        <w:rPr>
          <w:rFonts w:ascii="Times New Roman" w:hAnsi="Times New Roman"/>
          <w:color w:val="000000" w:themeColor="text1"/>
        </w:rPr>
        <w:t>are</w:t>
      </w:r>
      <w:r w:rsidR="00AA51E9" w:rsidRPr="00387164">
        <w:rPr>
          <w:rFonts w:ascii="Times New Roman" w:hAnsi="Times New Roman"/>
          <w:color w:val="000000" w:themeColor="text1"/>
        </w:rPr>
        <w:t xml:space="preserve"> </w:t>
      </w:r>
      <w:r w:rsidR="00DF0C56" w:rsidRPr="00387164">
        <w:rPr>
          <w:rFonts w:ascii="Times New Roman" w:hAnsi="Times New Roman"/>
          <w:color w:val="000000" w:themeColor="text1"/>
        </w:rPr>
        <w:t xml:space="preserve">sensitive to various </w:t>
      </w:r>
      <w:r w:rsidR="00DF56DD" w:rsidRPr="00387164">
        <w:rPr>
          <w:rFonts w:ascii="Times New Roman" w:hAnsi="Times New Roman"/>
          <w:color w:val="000000" w:themeColor="text1"/>
        </w:rPr>
        <w:t xml:space="preserve">experimental </w:t>
      </w:r>
      <w:r w:rsidR="00AA51E9" w:rsidRPr="00387164">
        <w:rPr>
          <w:rFonts w:ascii="Times New Roman" w:hAnsi="Times New Roman"/>
          <w:color w:val="000000" w:themeColor="text1"/>
        </w:rPr>
        <w:t>factors</w:t>
      </w:r>
      <w:r w:rsidR="00DF0C56" w:rsidRPr="00387164">
        <w:rPr>
          <w:rFonts w:ascii="Times New Roman" w:hAnsi="Times New Roman"/>
          <w:color w:val="000000" w:themeColor="text1"/>
        </w:rPr>
        <w:t>, including</w:t>
      </w:r>
      <w:r w:rsidR="00F46A30" w:rsidRPr="00387164">
        <w:rPr>
          <w:rFonts w:ascii="Times New Roman" w:hAnsi="Times New Roman"/>
          <w:color w:val="000000" w:themeColor="text1"/>
        </w:rPr>
        <w:t xml:space="preserve"> </w:t>
      </w:r>
      <w:r w:rsidR="0075622C" w:rsidRPr="00387164">
        <w:rPr>
          <w:rFonts w:ascii="Times New Roman" w:hAnsi="Times New Roman"/>
          <w:color w:val="000000" w:themeColor="text1"/>
        </w:rPr>
        <w:t>electrolyte</w:t>
      </w:r>
      <w:r w:rsidR="009B244A" w:rsidRPr="00387164">
        <w:rPr>
          <w:rFonts w:ascii="Times New Roman" w:hAnsi="Times New Roman"/>
          <w:color w:val="000000" w:themeColor="text1"/>
        </w:rPr>
        <w:t xml:space="preserve"> composition</w:t>
      </w:r>
      <w:r w:rsidR="00AA51E9" w:rsidRPr="00387164">
        <w:rPr>
          <w:rFonts w:ascii="Times New Roman" w:hAnsi="Times New Roman"/>
          <w:color w:val="000000" w:themeColor="text1"/>
        </w:rPr>
        <w:t xml:space="preserve">, </w:t>
      </w:r>
      <w:r w:rsidR="0075622C" w:rsidRPr="00387164">
        <w:rPr>
          <w:rFonts w:ascii="Times New Roman" w:hAnsi="Times New Roman"/>
          <w:color w:val="000000" w:themeColor="text1"/>
        </w:rPr>
        <w:t>electrochemical setup</w:t>
      </w:r>
      <w:r w:rsidR="004B755C" w:rsidRPr="00387164">
        <w:rPr>
          <w:rFonts w:ascii="Times New Roman" w:hAnsi="Times New Roman"/>
          <w:color w:val="000000" w:themeColor="text1"/>
        </w:rPr>
        <w:t>,</w:t>
      </w:r>
      <w:r w:rsidR="00AA51E9" w:rsidRPr="00387164">
        <w:rPr>
          <w:rFonts w:ascii="Times New Roman" w:hAnsi="Times New Roman"/>
          <w:color w:val="000000" w:themeColor="text1"/>
        </w:rPr>
        <w:t xml:space="preserve"> and </w:t>
      </w:r>
      <w:r w:rsidR="000E680E" w:rsidRPr="00387164">
        <w:rPr>
          <w:rFonts w:ascii="Times New Roman" w:hAnsi="Times New Roman"/>
          <w:color w:val="000000" w:themeColor="text1"/>
        </w:rPr>
        <w:t>scan rate</w:t>
      </w:r>
      <w:r w:rsidR="0075622C" w:rsidRPr="00387164">
        <w:rPr>
          <w:rFonts w:ascii="Times New Roman" w:hAnsi="Times New Roman"/>
          <w:color w:val="000000" w:themeColor="text1"/>
        </w:rPr>
        <w:t xml:space="preserve">. To overcome these limitations, polarization curves and Tafel plots obtained </w:t>
      </w:r>
      <w:r w:rsidR="00334A5D" w:rsidRPr="00387164">
        <w:rPr>
          <w:rFonts w:ascii="Times New Roman" w:hAnsi="Times New Roman"/>
          <w:color w:val="000000" w:themeColor="text1"/>
        </w:rPr>
        <w:t>using</w:t>
      </w:r>
      <w:r w:rsidR="0075622C" w:rsidRPr="00387164">
        <w:rPr>
          <w:rFonts w:ascii="Times New Roman" w:hAnsi="Times New Roman"/>
          <w:color w:val="000000" w:themeColor="text1"/>
        </w:rPr>
        <w:t xml:space="preserve"> steady</w:t>
      </w:r>
      <w:r w:rsidR="004B755C" w:rsidRPr="00387164">
        <w:rPr>
          <w:rFonts w:ascii="Times New Roman" w:hAnsi="Times New Roman"/>
          <w:color w:val="000000" w:themeColor="text1"/>
        </w:rPr>
        <w:t>-</w:t>
      </w:r>
      <w:r w:rsidR="0075622C" w:rsidRPr="00387164">
        <w:rPr>
          <w:rFonts w:ascii="Times New Roman" w:hAnsi="Times New Roman"/>
          <w:color w:val="000000" w:themeColor="text1"/>
        </w:rPr>
        <w:t xml:space="preserve">state </w:t>
      </w:r>
      <w:r w:rsidR="009B5595" w:rsidRPr="00387164">
        <w:rPr>
          <w:rFonts w:ascii="Times New Roman" w:hAnsi="Times New Roman"/>
          <w:color w:val="000000" w:themeColor="text1"/>
        </w:rPr>
        <w:t>chronoamperometry</w:t>
      </w:r>
      <w:r w:rsidR="000271ED" w:rsidRPr="00387164">
        <w:rPr>
          <w:rFonts w:ascii="Times New Roman" w:hAnsi="Times New Roman"/>
          <w:color w:val="000000" w:themeColor="text1"/>
        </w:rPr>
        <w:t xml:space="preserve"> (CA)</w:t>
      </w:r>
      <w:r w:rsidR="006A3CFE" w:rsidRPr="00387164">
        <w:rPr>
          <w:rFonts w:ascii="Times New Roman" w:hAnsi="Times New Roman"/>
          <w:color w:val="000000" w:themeColor="text1"/>
        </w:rPr>
        <w:t xml:space="preserve"> </w:t>
      </w:r>
      <w:r w:rsidR="0075622C" w:rsidRPr="00387164">
        <w:rPr>
          <w:rFonts w:ascii="Times New Roman" w:hAnsi="Times New Roman"/>
          <w:color w:val="000000" w:themeColor="text1"/>
        </w:rPr>
        <w:t>or quasi-steady</w:t>
      </w:r>
      <w:r w:rsidR="00DB0443" w:rsidRPr="00387164">
        <w:rPr>
          <w:rFonts w:ascii="Times New Roman" w:hAnsi="Times New Roman"/>
          <w:color w:val="000000" w:themeColor="text1"/>
        </w:rPr>
        <w:t xml:space="preserve"> potential </w:t>
      </w:r>
      <w:r w:rsidR="00794DD0" w:rsidRPr="00387164">
        <w:rPr>
          <w:rFonts w:ascii="Times New Roman" w:hAnsi="Times New Roman"/>
          <w:color w:val="000000" w:themeColor="text1"/>
        </w:rPr>
        <w:t xml:space="preserve">sweeping </w:t>
      </w:r>
      <w:r w:rsidR="001B045F" w:rsidRPr="00387164">
        <w:rPr>
          <w:rFonts w:ascii="Times New Roman" w:hAnsi="Times New Roman"/>
          <w:color w:val="000000" w:themeColor="text1"/>
        </w:rPr>
        <w:t>methods</w:t>
      </w:r>
      <w:r w:rsidR="000E680E" w:rsidRPr="00387164">
        <w:rPr>
          <w:rFonts w:ascii="Times New Roman" w:hAnsi="Times New Roman"/>
          <w:color w:val="000000" w:themeColor="text1"/>
        </w:rPr>
        <w:t xml:space="preserve"> at low scan rate</w:t>
      </w:r>
      <w:r w:rsidR="00357F1F" w:rsidRPr="00387164">
        <w:rPr>
          <w:rFonts w:ascii="Times New Roman" w:hAnsi="Times New Roman"/>
          <w:color w:val="000000" w:themeColor="text1"/>
        </w:rPr>
        <w:t>s</w:t>
      </w:r>
      <w:r w:rsidR="00561200"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{"citationID":"7Smi7JQ1","properties":{"formattedCitation":"\\super 29,35\\uc0\\u8211{}38\\nosupersub{}","plainCitation":"29,35–38","noteIndex":0},"citationItems":[{"id":80,"uris":["http://zotero.org/groups/2545739/items/4P2JI3KQ"],"uri":["http://zotero.org/groups/2545739/items/4P2JI3KQ"],"itemData":{"id":80,"type":"article-journal","container-title":"The Journal of Chemical Physics","DOI":"10.1063/1.5051429","ISSN":"0021-9606, 1089-7690","issue":"4","journalAbbreviation":"J. Chem. Phys.","language":"en","page":"041726","source":"DOI.org (Crossref)","title":"Chlorine evolution reaction electrocatalysis on RuO&lt;sub&gt;2&lt;/sub&gt; (110) and IrO&lt;sub&gt;2&lt;/sub&gt; (110) grown using molecular-beam epitaxy","volume":"150","author":[{"family":"Kuo","given":"Ding-Yuan"},{"family":"Paik","given":"Hanjong"},{"family":"Nelson","given":"Jocienne N."},{"family":"Shen","given":"Kyle M."},{"family":"Schlom","given":"Darrell G."},{"family":"Suntivich","given":"Jin"}],"issued":{"date-parts":[["2019",1,28]]}},"label":"page"},{"id":11,"uris":["http://zotero.org/groups/2545739/items/WDZK6HMA"],"uri":["http://zotero.org/groups/2545739/items/WDZK6HMA"],"itemData":{"id":11,"type":"article-journal","container-title":"The Journal of Physical Chemistry B","DOI":"10.1021/jp012195i","ISSN":"1520-6106, 1520-5207","issue":"9","journalAbbreviation":"J. Phys. Chem. B","language":"en","page":"2249-2254","source":"DOI.org (Crossref)","title":"Electrocatalysis and Chlorine Evolution Reaction at Ruthenium Dioxide Deposited on Conductive Diamond","volume":"106","author":[{"family":"Ferro","given":"Sergio"},{"family":"De Battisti","given":"Achille"}],"issued":{"date-parts":[["2002",3]]}},"label":"page"},{"id":50,"uris":["http://zotero.org/groups/2545739/items/IWPJYT7T"],"uri":["http://zotero.org/groups/2545739/items/IWPJYT7T"],"itemData":{"id":50,"type":"article-journal","container-title":"Electrochimica Acta","DOI":"10.1016/j.electacta.2005.09.050","ISSN":"00134686","issue":"17","journalAbbreviation":"Electrochimica Acta","language":"en","page":"3578-3585","source":"DOI.org (Crossref)","title":"Oxygen and chlorine evolution on RuO&lt;sub&gt;2&lt;/sub&gt;+TiO&lt;sub&gt;2&lt;/sub&gt;+CeO&lt;sub&gt;2&lt;/sub&gt;+Nb&lt;sub&gt;2&lt;/sub&gt;O&lt;sub&gt;5&lt;/sub&gt; mixed oxide electrodes","volume":"51","author":[{"family":"Santana","given":"Mário H.P."},{"family":"De Faria","given":"Luiz A."}],"issued":{"date-parts":[["2006",4]]}},"label":"page"},{"id":228,"uris":["http://zotero.org/groups/2545739/items/TSAB69DX"],"uri":["http://zotero.org/groups/2545739/items/TSAB69DX"],"itemData":{"id":228,"type":"article-journal","container-title":"ACS Catalysis","DOI":"10.1021/acscatal.6b03415","ISSN":"2155-5435, 2155-5435","issue":"4","journalAbbreviation":"ACS Catal.","language":"en","page":"2403-2411","source":"DOI.org (Crossref)","title":"Temperature-Dependent Kinetic Studies of the Chlorine Evolution Reaction over RuO&lt;sub&gt;2&lt;/sub&gt; (110) Model Electrodes","volume":"7","author":[{"family":"Sohrabnejad-Eskan","given":"Iman"},{"family":"Goryachev","given":"Andrey"},{"family":"Exner","given":"Kai S."},{"family":"Kibler","given":"Ludwig A."},{"family":"Hensen","given":"Emiel J. M."},{"family":"Hofmann","given":"Jan P."},{"family":"Over","given":"Herbert"}],"issued":{"date-parts":[["2017",4,7]]}},"label":"page"},{"id":10,"uris":["http://zotero.org/groups/2545739/items/6XNSBFHK"],"uri":["http://zotero.org/groups/2545739/items/6XNSBFHK"],"itemData":{"id":10,"type":"article-journal","container-title":"Electrochimica Acta","DOI":"10.1016/S0013-4686(97)10002-0","ISSN":"00134686","issue":"12-13","journalAbbreviation":"Electrochimica Acta","language":"en","page":"1785-1794","source":"DOI.org (Crossref)","title":"The oxygen and chlorine evolution reactions at titanium oxide electrodes modified with platinum","volume":"43","author":[{"family":"Rojas","given":"M.I"},{"family":"Esplandiu","given":"M.J"},{"family":"Avalle","given":"L.B"},{"family":"Leiva","given":"E.P.M"},{"family":"Macagno","given":"V.A"}],"issued":{"date-parts":[["1998",5]]}},"label":"page"}],"schema":"https://github.com/citation-style-language/schema/raw/master/csl-citation.json"} </w:instrText>
      </w:r>
      <w:r w:rsidR="00561200"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29,35–38</w:t>
      </w:r>
      <w:r w:rsidR="00561200"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8D1276" w:rsidRPr="00387164">
        <w:rPr>
          <w:rFonts w:ascii="Times New Roman" w:hAnsi="Times New Roman"/>
          <w:color w:val="000000" w:themeColor="text1"/>
        </w:rPr>
        <w:t>are often used</w:t>
      </w:r>
      <w:r w:rsidR="00DF0C56" w:rsidRPr="00387164">
        <w:rPr>
          <w:rFonts w:ascii="Times New Roman" w:hAnsi="Times New Roman"/>
          <w:color w:val="000000" w:themeColor="text1"/>
        </w:rPr>
        <w:t xml:space="preserve"> </w:t>
      </w:r>
      <w:r w:rsidR="004B755C" w:rsidRPr="00387164">
        <w:rPr>
          <w:rFonts w:ascii="Times New Roman" w:hAnsi="Times New Roman"/>
          <w:color w:val="000000" w:themeColor="text1"/>
        </w:rPr>
        <w:t xml:space="preserve">for </w:t>
      </w:r>
      <w:r w:rsidR="000271ED" w:rsidRPr="00387164">
        <w:rPr>
          <w:rFonts w:ascii="Times New Roman" w:hAnsi="Times New Roman"/>
          <w:color w:val="000000" w:themeColor="text1"/>
        </w:rPr>
        <w:t xml:space="preserve">electrode evaluation and </w:t>
      </w:r>
      <w:r w:rsidR="004B755C" w:rsidRPr="00387164">
        <w:rPr>
          <w:rFonts w:ascii="Times New Roman" w:hAnsi="Times New Roman"/>
          <w:color w:val="000000" w:themeColor="text1"/>
        </w:rPr>
        <w:t>inter</w:t>
      </w:r>
      <w:r w:rsidR="00856A89" w:rsidRPr="00387164">
        <w:rPr>
          <w:rFonts w:ascii="Times New Roman" w:hAnsi="Times New Roman"/>
          <w:color w:val="000000" w:themeColor="text1"/>
        </w:rPr>
        <w:t>-</w:t>
      </w:r>
      <w:r w:rsidR="0075622C" w:rsidRPr="00387164">
        <w:rPr>
          <w:rFonts w:ascii="Times New Roman" w:hAnsi="Times New Roman"/>
          <w:color w:val="000000" w:themeColor="text1"/>
        </w:rPr>
        <w:t>comparison</w:t>
      </w:r>
      <w:r w:rsidR="000271ED" w:rsidRPr="00387164">
        <w:rPr>
          <w:rFonts w:ascii="Times New Roman" w:hAnsi="Times New Roman"/>
          <w:color w:val="000000" w:themeColor="text1"/>
        </w:rPr>
        <w:t xml:space="preserve">. </w:t>
      </w:r>
      <w:r w:rsidR="00C36DFC" w:rsidRPr="00387164">
        <w:rPr>
          <w:rFonts w:ascii="Times New Roman" w:hAnsi="Times New Roman" w:hint="eastAsia"/>
          <w:color w:val="000000" w:themeColor="text1"/>
        </w:rPr>
        <w:t>Ana</w:t>
      </w:r>
      <w:r w:rsidR="00C36DFC" w:rsidRPr="00387164">
        <w:rPr>
          <w:rFonts w:ascii="Times New Roman" w:hAnsi="Times New Roman"/>
          <w:color w:val="000000" w:themeColor="text1"/>
        </w:rPr>
        <w:t xml:space="preserve">logously, chronopotentiometry (CP) was also employed to compare the overpotential of </w:t>
      </w:r>
      <w:r w:rsidR="00F97D4B" w:rsidRPr="00387164">
        <w:rPr>
          <w:rFonts w:ascii="Times New Roman" w:hAnsi="Times New Roman"/>
          <w:color w:val="000000" w:themeColor="text1"/>
        </w:rPr>
        <w:t>electrodes at a fixed current density</w:t>
      </w:r>
      <w:r w:rsidR="00FD4438" w:rsidRPr="00387164">
        <w:rPr>
          <w:rFonts w:ascii="Times New Roman" w:hAnsi="Times New Roman"/>
          <w:color w:val="000000" w:themeColor="text1"/>
        </w:rPr>
        <w:t>,</w:t>
      </w:r>
      <w:r w:rsidR="00E44F49"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{"citationID":"jDkw2nL5","properties":{"formattedCitation":"\\super 39,40\\nosupersub{}","plainCitation":"39,40","noteIndex":0},"citationItems":[{"id":67,"uris":["http://zotero.org/groups/2545739/items/L3KM9QAG"],"uri":["http://zotero.org/groups/2545739/items/L3KM9QAG"],"itemData":{"id":67,"type":"article-journal","abstract":"Atomic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R."}],"issued":{"date-parts":[["2019"]]}},"label":"page"},{"id":74,"uris":["http://zotero.org/groups/2545739/items/YAB6JCFJ"],"uri":["http://zotero.org/groups/2545739/items/YAB6JCFJ"],"itemData":{"id":74,"type":"article-journal","abstract":"Crystalline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S."}],"issued":{"date-parts":[["2019"]]}},"label":"page"}],"schema":"https://github.com/citation-style-language/schema/raw/master/csl-citation.json"} </w:instrText>
      </w:r>
      <w:r w:rsidR="00E44F49" w:rsidRPr="00387164">
        <w:rPr>
          <w:rFonts w:ascii="Times New Roman" w:hAnsi="Times New Roman"/>
          <w:color w:val="000000" w:themeColor="text1"/>
        </w:rPr>
        <w:fldChar w:fldCharType="separate"/>
      </w:r>
      <w:r w:rsidR="00E44F49" w:rsidRPr="00387164">
        <w:rPr>
          <w:rFonts w:ascii="Times New Roman" w:hAnsi="Times New Roman"/>
          <w:color w:val="000000" w:themeColor="text1"/>
          <w:vertAlign w:val="superscript"/>
        </w:rPr>
        <w:t>39,40</w:t>
      </w:r>
      <w:r w:rsidR="00E44F49" w:rsidRPr="00387164">
        <w:rPr>
          <w:rFonts w:ascii="Times New Roman" w:hAnsi="Times New Roman"/>
          <w:color w:val="000000" w:themeColor="text1"/>
        </w:rPr>
        <w:fldChar w:fldCharType="end"/>
      </w:r>
      <w:r w:rsidR="00FD4438" w:rsidRPr="00387164">
        <w:rPr>
          <w:rFonts w:ascii="Times New Roman" w:hAnsi="Times New Roman"/>
          <w:color w:val="000000" w:themeColor="text1"/>
        </w:rPr>
        <w:t xml:space="preserve"> which is more convenient but gives less kinetic insights compared to Tafel analysis. </w:t>
      </w:r>
    </w:p>
    <w:p w14:paraId="3C7C22BE" w14:textId="69FDB98F" w:rsidR="00BC04C9" w:rsidRPr="00387164" w:rsidRDefault="00AF35AF"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T</w:t>
      </w:r>
      <w:r w:rsidR="00E85401" w:rsidRPr="00387164">
        <w:rPr>
          <w:rFonts w:ascii="Times New Roman" w:hAnsi="Times New Roman"/>
          <w:color w:val="000000" w:themeColor="text1"/>
        </w:rPr>
        <w:t xml:space="preserve">o calculate </w:t>
      </w:r>
      <w:r w:rsidR="00B06A6D"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A1044E" w:rsidRPr="00387164">
        <w:rPr>
          <w:rFonts w:ascii="Times New Roman" w:hAnsi="Times New Roman"/>
          <w:color w:val="000000" w:themeColor="text1"/>
        </w:rPr>
        <w:t xml:space="preserve"> </w:t>
      </w:r>
      <w:r w:rsidR="00E85401" w:rsidRPr="00387164">
        <w:rPr>
          <w:rFonts w:ascii="Times New Roman" w:hAnsi="Times New Roman"/>
          <w:color w:val="000000" w:themeColor="text1"/>
        </w:rPr>
        <w:t xml:space="preserve">overpotential of </w:t>
      </w:r>
      <w:r w:rsidR="00C5118B" w:rsidRPr="00387164">
        <w:rPr>
          <w:rFonts w:ascii="Times New Roman" w:hAnsi="Times New Roman"/>
          <w:color w:val="000000" w:themeColor="text1"/>
        </w:rPr>
        <w:t xml:space="preserve">a given </w:t>
      </w:r>
      <w:r w:rsidR="00E85401" w:rsidRPr="00387164">
        <w:rPr>
          <w:rFonts w:ascii="Times New Roman" w:hAnsi="Times New Roman"/>
          <w:color w:val="000000" w:themeColor="text1"/>
        </w:rPr>
        <w:t>electrode</w:t>
      </w:r>
      <w:r w:rsidR="00B4601B" w:rsidRPr="00387164">
        <w:rPr>
          <w:rFonts w:ascii="Times New Roman" w:hAnsi="Times New Roman"/>
          <w:color w:val="000000" w:themeColor="text1"/>
        </w:rPr>
        <w:t>,</w:t>
      </w:r>
      <w:r w:rsidR="00E85401" w:rsidRPr="00387164">
        <w:rPr>
          <w:rFonts w:ascii="Times New Roman" w:hAnsi="Times New Roman"/>
          <w:color w:val="000000" w:themeColor="text1"/>
        </w:rPr>
        <w:t xml:space="preserve"> </w:t>
      </w:r>
      <w:r w:rsidR="00B4601B" w:rsidRPr="00387164">
        <w:rPr>
          <w:rFonts w:ascii="Times New Roman" w:hAnsi="Times New Roman"/>
          <w:color w:val="000000" w:themeColor="text1"/>
        </w:rPr>
        <w:t xml:space="preserve">the thermodynamic equilibrium potential of </w:t>
      </w:r>
      <w:r w:rsidR="00B9356E" w:rsidRPr="00387164">
        <w:rPr>
          <w:rFonts w:ascii="Times New Roman" w:hAnsi="Times New Roman"/>
          <w:color w:val="000000" w:themeColor="text1"/>
        </w:rPr>
        <w:t>CER</w:t>
      </w:r>
      <w:r w:rsidR="00B4601B" w:rsidRPr="00387164">
        <w:rPr>
          <w:rFonts w:ascii="Times New Roman" w:hAnsi="Times New Roman"/>
          <w:color w:val="000000" w:themeColor="text1"/>
        </w:rPr>
        <w:t xml:space="preserve"> under standard-state conditions must be subtracted </w:t>
      </w:r>
      <w:r w:rsidR="009619C9" w:rsidRPr="00387164">
        <w:rPr>
          <w:rFonts w:ascii="Times New Roman" w:hAnsi="Times New Roman"/>
          <w:color w:val="000000" w:themeColor="text1"/>
        </w:rPr>
        <w:t xml:space="preserve">from </w:t>
      </w:r>
      <w:r w:rsidR="005D5166" w:rsidRPr="00387164">
        <w:rPr>
          <w:rFonts w:ascii="Times New Roman" w:hAnsi="Times New Roman"/>
          <w:color w:val="000000" w:themeColor="text1"/>
        </w:rPr>
        <w:t xml:space="preserve">the </w:t>
      </w:r>
      <w:r w:rsidR="009619C9" w:rsidRPr="00387164">
        <w:rPr>
          <w:rFonts w:ascii="Times New Roman" w:hAnsi="Times New Roman"/>
          <w:color w:val="000000" w:themeColor="text1"/>
        </w:rPr>
        <w:t xml:space="preserve">data obtained </w:t>
      </w:r>
      <w:r w:rsidR="001C0A4F" w:rsidRPr="00387164">
        <w:rPr>
          <w:rFonts w:ascii="Times New Roman" w:hAnsi="Times New Roman"/>
          <w:color w:val="000000" w:themeColor="text1"/>
        </w:rPr>
        <w:t>from</w:t>
      </w:r>
      <w:r w:rsidR="009619C9" w:rsidRPr="00387164">
        <w:rPr>
          <w:rFonts w:ascii="Times New Roman" w:hAnsi="Times New Roman"/>
          <w:color w:val="000000" w:themeColor="text1"/>
        </w:rPr>
        <w:t xml:space="preserve"> </w:t>
      </w:r>
      <w:r w:rsidR="005D5166" w:rsidRPr="00387164">
        <w:rPr>
          <w:rFonts w:ascii="Times New Roman" w:hAnsi="Times New Roman"/>
          <w:color w:val="000000" w:themeColor="text1"/>
        </w:rPr>
        <w:t xml:space="preserve">the </w:t>
      </w:r>
      <w:r w:rsidR="00E85401" w:rsidRPr="00387164">
        <w:rPr>
          <w:rFonts w:ascii="Times New Roman" w:hAnsi="Times New Roman"/>
          <w:color w:val="000000" w:themeColor="text1"/>
        </w:rPr>
        <w:t>Tafel plots.</w:t>
      </w:r>
      <w:r w:rsidR="0075622C" w:rsidRPr="00387164">
        <w:rPr>
          <w:rFonts w:ascii="Times New Roman" w:hAnsi="Times New Roman"/>
          <w:color w:val="000000" w:themeColor="text1"/>
        </w:rPr>
        <w:t xml:space="preserve"> </w:t>
      </w:r>
      <w:r w:rsidR="005D5166" w:rsidRPr="00387164">
        <w:rPr>
          <w:rFonts w:ascii="Times New Roman" w:hAnsi="Times New Roman"/>
          <w:color w:val="000000" w:themeColor="text1"/>
        </w:rPr>
        <w:t xml:space="preserve">The </w:t>
      </w:r>
      <w:r w:rsidR="0075622C" w:rsidRPr="00387164">
        <w:rPr>
          <w:rFonts w:ascii="Times New Roman" w:hAnsi="Times New Roman"/>
          <w:color w:val="000000" w:themeColor="text1"/>
        </w:rPr>
        <w:t>thermodynamic potential</w:t>
      </w:r>
      <w:r w:rsidR="00A1044E" w:rsidRPr="00387164">
        <w:rPr>
          <w:rFonts w:ascii="Times New Roman" w:hAnsi="Times New Roman"/>
          <w:color w:val="000000" w:themeColor="text1"/>
        </w:rPr>
        <w:t xml:space="preserve"> </w:t>
      </w:r>
      <w:r w:rsidR="005D5166" w:rsidRPr="00387164">
        <w:rPr>
          <w:rFonts w:ascii="Times New Roman" w:hAnsi="Times New Roman"/>
          <w:color w:val="000000" w:themeColor="text1"/>
        </w:rPr>
        <w:t xml:space="preserve">of the CER </w:t>
      </w:r>
      <w:r w:rsidR="00A1044E" w:rsidRPr="00387164">
        <w:rPr>
          <w:rFonts w:ascii="Times New Roman" w:hAnsi="Times New Roman"/>
          <w:color w:val="000000" w:themeColor="text1"/>
        </w:rPr>
        <w:t xml:space="preserve">has </w:t>
      </w:r>
      <w:r w:rsidR="0075622C" w:rsidRPr="00387164">
        <w:rPr>
          <w:rFonts w:ascii="Times New Roman" w:hAnsi="Times New Roman"/>
          <w:color w:val="000000" w:themeColor="text1"/>
        </w:rPr>
        <w:t xml:space="preserve">been </w:t>
      </w:r>
      <w:r w:rsidR="00A1044E" w:rsidRPr="00387164">
        <w:rPr>
          <w:rFonts w:ascii="Times New Roman" w:hAnsi="Times New Roman"/>
          <w:color w:val="000000" w:themeColor="text1"/>
        </w:rPr>
        <w:t xml:space="preserve">measured </w:t>
      </w:r>
      <w:r w:rsidR="0075622C" w:rsidRPr="00387164">
        <w:rPr>
          <w:rFonts w:ascii="Times New Roman" w:hAnsi="Times New Roman"/>
          <w:color w:val="000000" w:themeColor="text1"/>
        </w:rPr>
        <w:t>by Sohrabnejad-Eskan et al</w:t>
      </w:r>
      <w:r w:rsidR="00D73A98" w:rsidRPr="00387164">
        <w:rPr>
          <w:rFonts w:ascii="Times New Roman" w:hAnsi="Times New Roman"/>
          <w:color w:val="000000" w:themeColor="text1"/>
        </w:rPr>
        <w:t>.</w:t>
      </w:r>
      <w:r w:rsidR="00652ECC" w:rsidRPr="00387164">
        <w:rPr>
          <w:rFonts w:ascii="Times New Roman" w:hAnsi="Times New Roman"/>
          <w:color w:val="000000" w:themeColor="text1"/>
        </w:rPr>
        <w:t>,</w:t>
      </w:r>
      <w:r w:rsidR="00CB2F2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{"citationID":"ceLN6ybS","properties":{"formattedCitation":"\\super 37\\nosupersub{}","plainCitation":"37","noteIndex":0},"citationItems":[{"id":228,"uris":["http://zotero.org/groups/2545739/items/TSAB69DX"],"uri":["http://zotero.org/groups/2545739/items/TSAB69DX"],"itemData":{"id":228,"type":"article-journal","container-title":"ACS Catalysis","DOI":"10.1021/acscatal.6b03415","ISSN":"2155-5435, 2155-5435","issue":"4","journalAbbreviation":"ACS Catal.","language":"en","page":"2403-2411","source":"DOI.org (Crossref)","title":"Temperature-Dependent Kinetic Studies of the Chlorine Evolution Reaction over RuO&lt;sub&gt;2&lt;/sub&gt; (110) Model Electrodes","volume":"7","author":[{"family":"Sohrabnejad-Eskan","given":"Iman"},{"family":"Goryachev","given":"Andrey"},{"family":"Exner","given":"Kai S."},{"family":"Kibler","given":"Ludwig A."},{"family":"Hensen","given":"Emiel J. M."},{"family":"Hofmann","given":"Jan P."},{"family":"Over","given":"Herbert"}],"issued":{"date-parts":[["2017",4,7]]}}}],"schema":"https://github.com/citation-style-language/schema/raw/master/csl-citation.json"} </w:instrText>
      </w:r>
      <w:r w:rsidR="00CB2F23"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37</w:t>
      </w:r>
      <w:r w:rsidR="00CB2F23"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and Finke et al.</w:t>
      </w:r>
      <w:r w:rsidR="00CB2F2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{"citationID":"1nm2zcJE","properties":{"formattedCitation":"\\super 39\\nosupersub{}","plainCitation":"39","noteIndex":0},"citationItems":[{"id":67,"uris":["http://zotero.org/groups/2545739/items/L3KM9QAG"],"uri":["http://zotero.org/groups/2545739/items/L3KM9QAG"],"itemData":{"id":67,"type":"article-journal","abstract":"Atomic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R."}],"issued":{"date-parts":[["2019"]]}}}],"schema":"https://github.com/citation-style-language/schema/raw/master/csl-citation.json"} </w:instrText>
      </w:r>
      <w:r w:rsidR="00CB2F23"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39</w:t>
      </w:r>
      <w:r w:rsidR="00CB2F23"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591933" w:rsidRPr="00387164">
        <w:rPr>
          <w:rFonts w:ascii="Times New Roman" w:hAnsi="Times New Roman"/>
          <w:color w:val="000000" w:themeColor="text1"/>
        </w:rPr>
        <w:t xml:space="preserve">In </w:t>
      </w:r>
      <w:r w:rsidR="00733DB7" w:rsidRPr="00387164">
        <w:rPr>
          <w:rFonts w:ascii="Times New Roman" w:hAnsi="Times New Roman"/>
          <w:color w:val="000000" w:themeColor="text1"/>
        </w:rPr>
        <w:t>one</w:t>
      </w:r>
      <w:r w:rsidR="00591933" w:rsidRPr="00387164">
        <w:rPr>
          <w:rFonts w:ascii="Times New Roman" w:hAnsi="Times New Roman"/>
          <w:color w:val="000000" w:themeColor="text1"/>
        </w:rPr>
        <w:t xml:space="preserve"> study</w:t>
      </w:r>
      <w:r w:rsidR="00B61CC6" w:rsidRPr="00387164">
        <w:rPr>
          <w:rFonts w:ascii="Times New Roman" w:hAnsi="Times New Roman"/>
          <w:color w:val="000000" w:themeColor="text1"/>
        </w:rPr>
        <w:t>,</w:t>
      </w:r>
      <w:r w:rsidR="003B71E9"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{"citationID":"5mUBx759","properties":{"formattedCitation":"\\super 37\\nosupersub{}","plainCitation":"37","noteIndex":0},"citationItems":[{"id":228,"uris":["http://zotero.org/groups/2545739/items/TSAB69DX"],"uri":["http://zotero.org/groups/2545739/items/TSAB69DX"],"itemData":{"id":228,"type":"article-journal","container-title":"ACS Catalysis","DOI":"10.1021/acscatal.6b03415","ISSN":"2155-5435, 2155-5435","issue":"4","journalAbbreviation":"ACS Catal.","language":"en","page":"2403-2411","source":"DOI.org (Crossref)","title":"Temperature-Dependent Kinetic Studies of the Chlorine Evolution Reaction over RuO&lt;sub&gt;2&lt;/sub&gt; (110) Model Electrodes","volume":"7","author":[{"family":"Sohrabnejad-Eskan","given":"Iman"},{"family":"Goryachev","given":"Andrey"},{"family":"Exner","given":"Kai S."},{"family":"Kibler","given":"Ludwig A."},{"family":"Hensen","given":"Emiel J. M."},{"family":"Hofmann","given":"Jan P."},{"family":"Over","given":"Herbert"}],"issued":{"date-parts":[["2017",4,7]]}}}],"schema":"https://github.com/citation-style-language/schema/raw/master/csl-citation.json"} </w:instrText>
      </w:r>
      <w:r w:rsidR="003B71E9"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37</w:t>
      </w:r>
      <w:r w:rsidR="003B71E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the equilibrium CER potential</w:t>
      </w:r>
      <w:r w:rsidR="00591933" w:rsidRPr="00387164">
        <w:rPr>
          <w:rFonts w:ascii="Times New Roman" w:hAnsi="Times New Roman"/>
          <w:color w:val="000000" w:themeColor="text1"/>
        </w:rPr>
        <w:t xml:space="preserve"> was estimated</w:t>
      </w:r>
      <w:r w:rsidR="0075622C" w:rsidRPr="00387164">
        <w:rPr>
          <w:rFonts w:ascii="Times New Roman" w:hAnsi="Times New Roman"/>
          <w:color w:val="000000" w:themeColor="text1"/>
        </w:rPr>
        <w:t xml:space="preserve"> by extrapolating the polarization </w:t>
      </w:r>
      <w:r w:rsidR="00A1044E" w:rsidRPr="00387164">
        <w:rPr>
          <w:rFonts w:ascii="Times New Roman" w:hAnsi="Times New Roman"/>
          <w:color w:val="000000" w:themeColor="text1"/>
        </w:rPr>
        <w:t>curve</w:t>
      </w:r>
      <w:r w:rsidR="0075622C" w:rsidRPr="00387164">
        <w:rPr>
          <w:rFonts w:ascii="Times New Roman" w:hAnsi="Times New Roman"/>
          <w:color w:val="000000" w:themeColor="text1"/>
        </w:rPr>
        <w:t xml:space="preserve"> to </w:t>
      </w:r>
      <w:r w:rsidR="00A1044E" w:rsidRPr="00387164">
        <w:rPr>
          <w:rFonts w:ascii="Times New Roman" w:hAnsi="Times New Roman"/>
          <w:color w:val="000000" w:themeColor="text1"/>
        </w:rPr>
        <w:t xml:space="preserve">yield </w:t>
      </w:r>
      <w:r w:rsidR="0075622C" w:rsidRPr="00387164">
        <w:rPr>
          <w:rFonts w:ascii="Times New Roman" w:hAnsi="Times New Roman"/>
          <w:color w:val="000000" w:themeColor="text1"/>
        </w:rPr>
        <w:t>an approximate thermo</w:t>
      </w:r>
      <w:r w:rsidR="004317F7" w:rsidRPr="00387164">
        <w:rPr>
          <w:rFonts w:ascii="Times New Roman" w:hAnsi="Times New Roman"/>
          <w:color w:val="000000" w:themeColor="text1"/>
        </w:rPr>
        <w:t>d</w:t>
      </w:r>
      <w:r w:rsidR="0075622C" w:rsidRPr="00387164">
        <w:rPr>
          <w:rFonts w:ascii="Times New Roman" w:hAnsi="Times New Roman"/>
          <w:color w:val="000000" w:themeColor="text1"/>
        </w:rPr>
        <w:t>ynamic potential value of 1.26 V in</w:t>
      </w:r>
      <w:r w:rsidR="00B66BCD" w:rsidRPr="00387164">
        <w:rPr>
          <w:rFonts w:ascii="Times New Roman" w:hAnsi="Times New Roman"/>
          <w:color w:val="000000" w:themeColor="text1"/>
        </w:rPr>
        <w:t xml:space="preserve"> </w:t>
      </w:r>
      <w:r w:rsidR="00591933" w:rsidRPr="00387164">
        <w:rPr>
          <w:rFonts w:ascii="Times New Roman" w:hAnsi="Times New Roman"/>
          <w:color w:val="000000" w:themeColor="text1"/>
        </w:rPr>
        <w:t xml:space="preserve">a </w:t>
      </w:r>
      <w:r w:rsidR="0075622C" w:rsidRPr="00387164">
        <w:rPr>
          <w:rFonts w:ascii="Times New Roman" w:hAnsi="Times New Roman"/>
          <w:color w:val="000000" w:themeColor="text1"/>
        </w:rPr>
        <w:t>5 M NaCl solution</w:t>
      </w:r>
      <w:r w:rsidR="00B66BCD" w:rsidRPr="00387164">
        <w:rPr>
          <w:rFonts w:ascii="Times New Roman" w:hAnsi="Times New Roman"/>
          <w:color w:val="000000" w:themeColor="text1"/>
        </w:rPr>
        <w:t xml:space="preserve"> </w:t>
      </w:r>
      <w:r w:rsidR="009B244A" w:rsidRPr="00387164">
        <w:rPr>
          <w:rFonts w:ascii="Times New Roman" w:hAnsi="Times New Roman"/>
          <w:color w:val="000000" w:themeColor="text1"/>
        </w:rPr>
        <w:t>adjusted to</w:t>
      </w:r>
      <w:r w:rsidR="00B66BCD" w:rsidRPr="00387164">
        <w:rPr>
          <w:rFonts w:ascii="Times New Roman" w:hAnsi="Times New Roman"/>
          <w:color w:val="000000" w:themeColor="text1"/>
        </w:rPr>
        <w:t xml:space="preserve"> pH</w:t>
      </w:r>
      <w:r w:rsidR="00AF0237" w:rsidRPr="00387164">
        <w:rPr>
          <w:rFonts w:ascii="Times New Roman" w:hAnsi="Times New Roman"/>
          <w:color w:val="000000" w:themeColor="text1"/>
        </w:rPr>
        <w:t xml:space="preserve"> </w:t>
      </w:r>
      <w:r w:rsidR="00B66BCD" w:rsidRPr="00387164">
        <w:rPr>
          <w:rFonts w:ascii="Times New Roman" w:hAnsi="Times New Roman"/>
          <w:color w:val="000000" w:themeColor="text1"/>
        </w:rPr>
        <w:t>=</w:t>
      </w:r>
      <w:r w:rsidR="00AF0237" w:rsidRPr="00387164">
        <w:rPr>
          <w:rFonts w:ascii="Times New Roman" w:hAnsi="Times New Roman"/>
          <w:color w:val="000000" w:themeColor="text1"/>
        </w:rPr>
        <w:t xml:space="preserve"> </w:t>
      </w:r>
      <w:r w:rsidR="00B66BCD" w:rsidRPr="00387164">
        <w:rPr>
          <w:rFonts w:ascii="Times New Roman" w:hAnsi="Times New Roman"/>
          <w:color w:val="000000" w:themeColor="text1"/>
        </w:rPr>
        <w:t>2</w:t>
      </w:r>
      <w:r w:rsidR="0075622C" w:rsidRPr="00387164">
        <w:rPr>
          <w:rFonts w:ascii="Times New Roman" w:hAnsi="Times New Roman"/>
          <w:color w:val="000000" w:themeColor="text1"/>
        </w:rPr>
        <w:t xml:space="preserve">. </w:t>
      </w:r>
      <w:r w:rsidR="001C0A4F" w:rsidRPr="00387164">
        <w:rPr>
          <w:rFonts w:ascii="Times New Roman" w:hAnsi="Times New Roman"/>
          <w:color w:val="000000" w:themeColor="text1"/>
        </w:rPr>
        <w:t xml:space="preserve"> </w:t>
      </w:r>
      <w:r w:rsidR="00591933" w:rsidRPr="00387164">
        <w:rPr>
          <w:rFonts w:ascii="Times New Roman" w:hAnsi="Times New Roman"/>
          <w:color w:val="000000" w:themeColor="text1"/>
        </w:rPr>
        <w:t xml:space="preserve">On the other hand, </w:t>
      </w:r>
      <w:r w:rsidR="0075622C" w:rsidRPr="00387164">
        <w:rPr>
          <w:rFonts w:ascii="Times New Roman" w:hAnsi="Times New Roman"/>
          <w:color w:val="000000" w:themeColor="text1"/>
        </w:rPr>
        <w:t>Finke et al.</w:t>
      </w:r>
      <w:r w:rsidR="001C0A4F" w:rsidRPr="00387164">
        <w:rPr>
          <w:rFonts w:ascii="Times New Roman" w:hAnsi="Times New Roman"/>
          <w:color w:val="000000" w:themeColor="text1"/>
        </w:rPr>
        <w:t>,</w:t>
      </w:r>
      <w:r w:rsidR="0059193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{"citationID":"ZEEBA6W4","properties":{"formattedCitation":"\\super 39\\nosupersub{}","plainCitation":"39","noteIndex":0},"citationItems":[{"id":67,"uris":["http://zotero.org/groups/2545739/items/L3KM9QAG"],"uri":["http://zotero.org/groups/2545739/items/L3KM9QAG"],"itemData":{"id":67,"type":"article-journal","abstract":"Atomic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R."}],"issued":{"date-parts":[["2019"]]}}}],"schema":"https://github.com/citation-style-language/schema/raw/master/csl-citation.json"} </w:instrText>
      </w:r>
      <w:r w:rsidR="00591933"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39</w:t>
      </w:r>
      <w:r w:rsidR="00591933" w:rsidRPr="00387164">
        <w:rPr>
          <w:rFonts w:ascii="Times New Roman" w:hAnsi="Times New Roman"/>
          <w:color w:val="000000" w:themeColor="text1"/>
        </w:rPr>
        <w:fldChar w:fldCharType="end"/>
      </w:r>
      <w:r w:rsidR="00591933" w:rsidRPr="00387164">
        <w:rPr>
          <w:rFonts w:ascii="Times New Roman" w:hAnsi="Times New Roman"/>
          <w:color w:val="000000" w:themeColor="text1"/>
        </w:rPr>
        <w:t xml:space="preserve"> </w:t>
      </w:r>
      <w:r w:rsidR="004F742A" w:rsidRPr="00387164">
        <w:rPr>
          <w:rFonts w:ascii="Times New Roman" w:hAnsi="Times New Roman"/>
          <w:color w:val="000000" w:themeColor="text1"/>
        </w:rPr>
        <w:t>determined</w:t>
      </w:r>
      <w:r w:rsidR="00F935EF" w:rsidRPr="00387164">
        <w:rPr>
          <w:rFonts w:ascii="Times New Roman" w:hAnsi="Times New Roman"/>
          <w:color w:val="000000" w:themeColor="text1"/>
        </w:rPr>
        <w:t xml:space="preserve"> </w:t>
      </w:r>
      <w:r w:rsidR="00B3736A" w:rsidRPr="00387164">
        <w:rPr>
          <w:rFonts w:ascii="Times New Roman" w:hAnsi="Times New Roman"/>
          <w:color w:val="000000" w:themeColor="text1"/>
        </w:rPr>
        <w:t xml:space="preserve">the </w:t>
      </w:r>
      <w:r w:rsidR="000D66A9" w:rsidRPr="00387164">
        <w:rPr>
          <w:rFonts w:ascii="Times New Roman" w:hAnsi="Times New Roman"/>
          <w:color w:val="000000" w:themeColor="text1"/>
        </w:rPr>
        <w:t xml:space="preserve">thermodynamic equilibrium potential </w:t>
      </w:r>
      <w:r w:rsidR="00C91396" w:rsidRPr="00387164">
        <w:rPr>
          <w:rFonts w:ascii="Times New Roman" w:hAnsi="Times New Roman"/>
          <w:color w:val="000000" w:themeColor="text1"/>
        </w:rPr>
        <w:t>of</w:t>
      </w:r>
      <w:r w:rsidR="000D66A9" w:rsidRPr="00387164">
        <w:rPr>
          <w:rFonts w:ascii="Times New Roman" w:hAnsi="Times New Roman"/>
          <w:color w:val="000000" w:themeColor="text1"/>
        </w:rPr>
        <w:t xml:space="preserve"> </w:t>
      </w:r>
      <w:r w:rsidR="00B9356E" w:rsidRPr="00387164">
        <w:rPr>
          <w:rFonts w:ascii="Times New Roman" w:hAnsi="Times New Roman"/>
          <w:color w:val="000000" w:themeColor="text1"/>
        </w:rPr>
        <w:t>CER</w:t>
      </w:r>
      <w:r w:rsidR="000D66A9"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by pre-saturating </w:t>
      </w:r>
      <w:r w:rsidR="00B3736A"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5 M NaCl solution with </w:t>
      </w:r>
      <w:r w:rsidR="00090512" w:rsidRPr="00387164">
        <w:rPr>
          <w:rFonts w:ascii="Times New Roman" w:hAnsi="Times New Roman"/>
          <w:color w:val="000000" w:themeColor="text1"/>
        </w:rPr>
        <w:t>1</w:t>
      </w:r>
      <w:r w:rsidR="001C0A4F" w:rsidRPr="00387164">
        <w:rPr>
          <w:rFonts w:ascii="Times New Roman" w:hAnsi="Times New Roman"/>
          <w:color w:val="000000" w:themeColor="text1"/>
        </w:rPr>
        <w:t>.0</w:t>
      </w:r>
      <w:r w:rsidR="00090512" w:rsidRPr="00387164">
        <w:rPr>
          <w:rFonts w:ascii="Times New Roman" w:hAnsi="Times New Roman"/>
          <w:color w:val="000000" w:themeColor="text1"/>
        </w:rPr>
        <w:t xml:space="preserve"> atm </w:t>
      </w:r>
      <w:r w:rsidR="009B244A" w:rsidRPr="00387164">
        <w:rPr>
          <w:rFonts w:ascii="Times New Roman" w:hAnsi="Times New Roman"/>
          <w:color w:val="000000" w:themeColor="text1"/>
        </w:rPr>
        <w:t>Cl</w:t>
      </w:r>
      <w:r w:rsidR="009B244A" w:rsidRPr="00387164">
        <w:rPr>
          <w:rFonts w:ascii="Times New Roman" w:hAnsi="Times New Roman"/>
          <w:color w:val="000000" w:themeColor="text1"/>
          <w:vertAlign w:val="subscript"/>
        </w:rPr>
        <w:t>2</w:t>
      </w:r>
      <w:r w:rsidR="009B244A" w:rsidRPr="00387164">
        <w:rPr>
          <w:rFonts w:ascii="Times New Roman" w:hAnsi="Times New Roman"/>
          <w:color w:val="000000" w:themeColor="text1"/>
        </w:rPr>
        <w:t>(g)</w:t>
      </w:r>
      <w:r w:rsidR="00B462CC" w:rsidRPr="00387164">
        <w:rPr>
          <w:rFonts w:ascii="Times New Roman" w:hAnsi="Times New Roman"/>
          <w:color w:val="000000" w:themeColor="text1"/>
        </w:rPr>
        <w:t xml:space="preserve"> </w:t>
      </w:r>
      <w:r w:rsidR="001C0A4F" w:rsidRPr="00387164">
        <w:rPr>
          <w:rFonts w:ascii="Times New Roman" w:hAnsi="Times New Roman"/>
          <w:color w:val="000000" w:themeColor="text1"/>
        </w:rPr>
        <w:t xml:space="preserve">while </w:t>
      </w:r>
      <w:r w:rsidR="00B462CC" w:rsidRPr="00387164">
        <w:rPr>
          <w:rFonts w:ascii="Times New Roman" w:hAnsi="Times New Roman"/>
          <w:color w:val="000000" w:themeColor="text1"/>
        </w:rPr>
        <w:t>controlling the pH at 2</w:t>
      </w:r>
      <w:r w:rsidR="001C0A4F" w:rsidRPr="00387164">
        <w:rPr>
          <w:rFonts w:ascii="Times New Roman" w:hAnsi="Times New Roman"/>
          <w:color w:val="000000" w:themeColor="text1"/>
        </w:rPr>
        <w:t xml:space="preserve">. </w:t>
      </w:r>
      <w:r w:rsidR="00BC3AFA" w:rsidRPr="00387164">
        <w:rPr>
          <w:rFonts w:ascii="Times New Roman" w:hAnsi="Times New Roman"/>
          <w:color w:val="000000" w:themeColor="text1"/>
        </w:rPr>
        <w:t xml:space="preserve"> </w:t>
      </w:r>
      <w:r w:rsidR="001C0A4F" w:rsidRPr="00387164">
        <w:rPr>
          <w:rFonts w:ascii="Times New Roman" w:hAnsi="Times New Roman"/>
          <w:color w:val="000000" w:themeColor="text1"/>
        </w:rPr>
        <w:t>U</w:t>
      </w:r>
      <w:r w:rsidR="00BC3AFA" w:rsidRPr="00387164">
        <w:rPr>
          <w:rFonts w:ascii="Times New Roman" w:hAnsi="Times New Roman"/>
          <w:color w:val="000000" w:themeColor="text1"/>
        </w:rPr>
        <w:t xml:space="preserve">nder </w:t>
      </w:r>
      <w:r w:rsidR="001C0A4F" w:rsidRPr="00387164">
        <w:rPr>
          <w:rFonts w:ascii="Times New Roman" w:hAnsi="Times New Roman"/>
          <w:color w:val="000000" w:themeColor="text1"/>
        </w:rPr>
        <w:t>th</w:t>
      </w:r>
      <w:r w:rsidR="00B3736A" w:rsidRPr="00387164">
        <w:rPr>
          <w:rFonts w:ascii="Times New Roman" w:hAnsi="Times New Roman"/>
          <w:color w:val="000000" w:themeColor="text1"/>
        </w:rPr>
        <w:t>ese</w:t>
      </w:r>
      <w:r w:rsidR="001C0A4F" w:rsidRPr="00387164">
        <w:rPr>
          <w:rFonts w:ascii="Times New Roman" w:hAnsi="Times New Roman"/>
          <w:color w:val="000000" w:themeColor="text1"/>
        </w:rPr>
        <w:t xml:space="preserve"> </w:t>
      </w:r>
      <w:r w:rsidR="00BC3AFA" w:rsidRPr="00387164">
        <w:rPr>
          <w:rFonts w:ascii="Times New Roman" w:hAnsi="Times New Roman"/>
          <w:color w:val="000000" w:themeColor="text1"/>
        </w:rPr>
        <w:t>condition</w:t>
      </w:r>
      <w:r w:rsidR="00B3736A" w:rsidRPr="00387164">
        <w:rPr>
          <w:rFonts w:ascii="Times New Roman" w:hAnsi="Times New Roman"/>
          <w:color w:val="000000" w:themeColor="text1"/>
        </w:rPr>
        <w:t>s</w:t>
      </w:r>
      <w:r w:rsidR="00856A89" w:rsidRPr="00387164">
        <w:rPr>
          <w:rFonts w:ascii="Times New Roman" w:hAnsi="Times New Roman"/>
          <w:color w:val="000000" w:themeColor="text1"/>
        </w:rPr>
        <w:t>,</w:t>
      </w:r>
      <w:r w:rsidR="00BC3AFA"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a thermodynamic potential was </w:t>
      </w:r>
      <w:r w:rsidR="00446EA3" w:rsidRPr="00387164">
        <w:rPr>
          <w:rFonts w:ascii="Times New Roman" w:hAnsi="Times New Roman"/>
          <w:color w:val="000000" w:themeColor="text1"/>
        </w:rPr>
        <w:t>determined as</w:t>
      </w:r>
      <w:r w:rsidR="001C0A4F" w:rsidRPr="00387164">
        <w:rPr>
          <w:rFonts w:ascii="Times New Roman" w:hAnsi="Times New Roman"/>
          <w:color w:val="000000" w:themeColor="text1"/>
        </w:rPr>
        <w:t xml:space="preserve"> 1.288 V at 25 </w:t>
      </w:r>
      <w:r w:rsidR="00D47663" w:rsidRPr="00387164">
        <w:rPr>
          <w:rFonts w:ascii="Times New Roman" w:hAnsi="Times New Roman"/>
          <w:color w:val="000000" w:themeColor="text1"/>
        </w:rPr>
        <w:t>°</w:t>
      </w:r>
      <w:r w:rsidR="00B3736A" w:rsidRPr="00387164">
        <w:rPr>
          <w:rFonts w:ascii="Times New Roman" w:hAnsi="Times New Roman"/>
          <w:color w:val="000000" w:themeColor="text1"/>
        </w:rPr>
        <w:t>C</w:t>
      </w:r>
      <w:r w:rsidR="0075622C" w:rsidRPr="00387164">
        <w:rPr>
          <w:rFonts w:ascii="Times New Roman" w:hAnsi="Times New Roman"/>
          <w:color w:val="000000" w:themeColor="text1"/>
        </w:rPr>
        <w:t>.</w:t>
      </w:r>
      <w:r w:rsidR="0069388A" w:rsidRPr="00387164">
        <w:rPr>
          <w:rFonts w:ascii="Times New Roman" w:hAnsi="Times New Roman"/>
          <w:color w:val="000000" w:themeColor="text1"/>
        </w:rPr>
        <w:t xml:space="preserve"> </w:t>
      </w:r>
      <w:r w:rsidR="00494BE1" w:rsidRPr="00387164">
        <w:rPr>
          <w:rFonts w:ascii="Times New Roman" w:hAnsi="Times New Roman"/>
          <w:color w:val="000000" w:themeColor="text1"/>
        </w:rPr>
        <w:t xml:space="preserve">In </w:t>
      </w:r>
      <w:r w:rsidR="00026BBC" w:rsidRPr="00387164">
        <w:rPr>
          <w:rFonts w:ascii="Times New Roman" w:hAnsi="Times New Roman"/>
          <w:color w:val="000000" w:themeColor="text1"/>
        </w:rPr>
        <w:t xml:space="preserve">the scenario of CP measurements, </w:t>
      </w:r>
      <w:r w:rsidR="00494BE1" w:rsidRPr="00387164">
        <w:rPr>
          <w:rFonts w:ascii="Times New Roman" w:hAnsi="Times New Roman"/>
          <w:color w:val="000000" w:themeColor="text1"/>
        </w:rPr>
        <w:t>a c</w:t>
      </w:r>
      <w:r w:rsidR="0075622C" w:rsidRPr="00387164">
        <w:rPr>
          <w:rFonts w:ascii="Times New Roman" w:hAnsi="Times New Roman"/>
          <w:color w:val="000000" w:themeColor="text1"/>
        </w:rPr>
        <w:t>oncentrated NaCl electrolyte</w:t>
      </w:r>
      <w:r w:rsidR="00494BE1" w:rsidRPr="00387164">
        <w:rPr>
          <w:rFonts w:ascii="Times New Roman" w:hAnsi="Times New Roman"/>
          <w:strike/>
          <w:color w:val="000000" w:themeColor="text1"/>
        </w:rPr>
        <w:t>,</w:t>
      </w:r>
      <w:r w:rsidR="00A36275" w:rsidRPr="00387164">
        <w:rPr>
          <w:rFonts w:ascii="Times New Roman" w:hAnsi="Times New Roman"/>
          <w:color w:val="000000" w:themeColor="text1"/>
        </w:rPr>
        <w:t xml:space="preserve"> minimized the</w:t>
      </w:r>
      <w:r w:rsidR="0075622C" w:rsidRPr="00387164">
        <w:rPr>
          <w:rFonts w:ascii="Times New Roman" w:hAnsi="Times New Roman"/>
          <w:color w:val="000000" w:themeColor="text1"/>
        </w:rPr>
        <w:t xml:space="preserve"> </w:t>
      </w:r>
      <w:r w:rsidR="00C84E75" w:rsidRPr="00387164">
        <w:rPr>
          <w:rFonts w:ascii="Times New Roman" w:hAnsi="Times New Roman"/>
          <w:color w:val="000000" w:themeColor="text1"/>
        </w:rPr>
        <w:t xml:space="preserve">competition from </w:t>
      </w:r>
      <w:r w:rsidR="00B9356E" w:rsidRPr="00387164">
        <w:rPr>
          <w:rFonts w:ascii="Times New Roman" w:hAnsi="Times New Roman"/>
          <w:color w:val="000000" w:themeColor="text1"/>
        </w:rPr>
        <w:t>OER</w:t>
      </w:r>
      <w:r w:rsidR="00954419" w:rsidRPr="00387164">
        <w:rPr>
          <w:rFonts w:ascii="Times New Roman" w:hAnsi="Times New Roman"/>
          <w:color w:val="000000" w:themeColor="text1"/>
        </w:rPr>
        <w:t xml:space="preserve"> and</w:t>
      </w:r>
      <w:r w:rsidR="0075622C" w:rsidRPr="00387164">
        <w:rPr>
          <w:rFonts w:ascii="Times New Roman" w:hAnsi="Times New Roman"/>
          <w:color w:val="000000" w:themeColor="text1"/>
        </w:rPr>
        <w:t xml:space="preserve"> </w:t>
      </w:r>
      <w:r w:rsidR="00954419" w:rsidRPr="00387164">
        <w:rPr>
          <w:rFonts w:ascii="Times New Roman" w:hAnsi="Times New Roman"/>
          <w:color w:val="000000" w:themeColor="text1"/>
        </w:rPr>
        <w:t>change</w:t>
      </w:r>
      <w:r w:rsidR="00494BE1" w:rsidRPr="00387164">
        <w:rPr>
          <w:rFonts w:ascii="Times New Roman" w:hAnsi="Times New Roman"/>
          <w:color w:val="000000" w:themeColor="text1"/>
        </w:rPr>
        <w:t xml:space="preserve">s </w:t>
      </w:r>
      <w:r w:rsidR="00954419" w:rsidRPr="00387164">
        <w:rPr>
          <w:rFonts w:ascii="Times New Roman" w:hAnsi="Times New Roman"/>
          <w:color w:val="000000" w:themeColor="text1"/>
        </w:rPr>
        <w:t>in the</w:t>
      </w:r>
      <w:r w:rsidR="0075622C" w:rsidRPr="00387164">
        <w:rPr>
          <w:rFonts w:ascii="Times New Roman" w:hAnsi="Times New Roman"/>
          <w:color w:val="000000" w:themeColor="text1"/>
        </w:rPr>
        <w:t xml:space="preserve"> thermodynamic </w:t>
      </w:r>
      <w:r w:rsidR="00954419" w:rsidRPr="00387164">
        <w:rPr>
          <w:rFonts w:ascii="Times New Roman" w:hAnsi="Times New Roman"/>
          <w:color w:val="000000" w:themeColor="text1"/>
        </w:rPr>
        <w:t xml:space="preserve">equilibrium </w:t>
      </w:r>
      <w:r w:rsidR="0075622C" w:rsidRPr="00387164">
        <w:rPr>
          <w:rFonts w:ascii="Times New Roman" w:hAnsi="Times New Roman"/>
          <w:color w:val="000000" w:themeColor="text1"/>
        </w:rPr>
        <w:t xml:space="preserve">potential </w:t>
      </w:r>
      <w:r w:rsidR="00954419" w:rsidRPr="00387164">
        <w:rPr>
          <w:rFonts w:ascii="Times New Roman" w:hAnsi="Times New Roman"/>
          <w:color w:val="000000" w:themeColor="text1"/>
        </w:rPr>
        <w:t xml:space="preserve">of </w:t>
      </w:r>
      <w:r w:rsidR="00B9356E" w:rsidRPr="00387164">
        <w:rPr>
          <w:rFonts w:ascii="Times New Roman" w:hAnsi="Times New Roman"/>
          <w:color w:val="000000" w:themeColor="text1"/>
        </w:rPr>
        <w:t>CER</w:t>
      </w:r>
      <w:r w:rsidR="00954419" w:rsidRPr="00387164">
        <w:rPr>
          <w:rFonts w:ascii="Times New Roman" w:hAnsi="Times New Roman"/>
          <w:color w:val="000000" w:themeColor="text1"/>
        </w:rPr>
        <w:t xml:space="preserve"> </w:t>
      </w:r>
      <w:r w:rsidR="00B17442" w:rsidRPr="00387164">
        <w:rPr>
          <w:rFonts w:ascii="Times New Roman" w:hAnsi="Times New Roman"/>
          <w:color w:val="000000" w:themeColor="text1"/>
        </w:rPr>
        <w:t xml:space="preserve">by </w:t>
      </w:r>
      <w:r w:rsidR="00494BE1" w:rsidRPr="00387164">
        <w:rPr>
          <w:rFonts w:ascii="Times New Roman" w:hAnsi="Times New Roman"/>
          <w:color w:val="000000" w:themeColor="text1"/>
        </w:rPr>
        <w:t xml:space="preserve">the </w:t>
      </w:r>
      <w:r w:rsidR="00954419" w:rsidRPr="00387164">
        <w:rPr>
          <w:rFonts w:ascii="Times New Roman" w:hAnsi="Times New Roman"/>
          <w:color w:val="000000" w:themeColor="text1"/>
        </w:rPr>
        <w:t xml:space="preserve">continuous </w:t>
      </w:r>
      <w:r w:rsidR="0075622C" w:rsidRPr="00387164">
        <w:rPr>
          <w:rFonts w:ascii="Times New Roman" w:hAnsi="Times New Roman"/>
          <w:color w:val="000000" w:themeColor="text1"/>
        </w:rPr>
        <w:t xml:space="preserve">consumption of chloride </w:t>
      </w:r>
      <w:r w:rsidR="00F26D62" w:rsidRPr="00387164">
        <w:rPr>
          <w:rFonts w:ascii="Times New Roman" w:hAnsi="Times New Roman"/>
          <w:color w:val="000000" w:themeColor="text1"/>
        </w:rPr>
        <w:t>ion</w:t>
      </w:r>
      <w:r w:rsidR="00954419" w:rsidRPr="00387164">
        <w:rPr>
          <w:rFonts w:ascii="Times New Roman" w:hAnsi="Times New Roman"/>
          <w:color w:val="000000" w:themeColor="text1"/>
        </w:rPr>
        <w:t>.</w:t>
      </w:r>
      <w:r w:rsidR="00034422" w:rsidRPr="00387164">
        <w:rPr>
          <w:rFonts w:ascii="Times New Roman" w:hAnsi="Times New Roman"/>
          <w:color w:val="000000" w:themeColor="text1"/>
        </w:rPr>
        <w:t xml:space="preserve"> Saturation of </w:t>
      </w:r>
      <w:r w:rsidR="00C25F2A" w:rsidRPr="00387164">
        <w:rPr>
          <w:rFonts w:ascii="Times New Roman" w:hAnsi="Times New Roman"/>
          <w:color w:val="000000" w:themeColor="text1"/>
        </w:rPr>
        <w:t xml:space="preserve">the </w:t>
      </w:r>
      <w:r w:rsidR="00446EA3" w:rsidRPr="00387164">
        <w:rPr>
          <w:rFonts w:ascii="Times New Roman" w:hAnsi="Times New Roman"/>
          <w:color w:val="000000" w:themeColor="text1"/>
        </w:rPr>
        <w:t xml:space="preserve">electrolyte with </w:t>
      </w:r>
      <w:r w:rsidR="00034422" w:rsidRPr="00387164">
        <w:rPr>
          <w:rFonts w:ascii="Times New Roman" w:hAnsi="Times New Roman"/>
          <w:color w:val="000000" w:themeColor="text1"/>
        </w:rPr>
        <w:t>Cl</w:t>
      </w:r>
      <w:r w:rsidR="00034422" w:rsidRPr="00387164">
        <w:rPr>
          <w:rFonts w:ascii="Times New Roman" w:hAnsi="Times New Roman"/>
          <w:color w:val="000000" w:themeColor="text1"/>
          <w:vertAlign w:val="subscript"/>
        </w:rPr>
        <w:t>2</w:t>
      </w:r>
      <w:r w:rsidR="00446EA3" w:rsidRPr="00387164">
        <w:rPr>
          <w:rFonts w:ascii="Times New Roman" w:hAnsi="Times New Roman"/>
          <w:color w:val="000000" w:themeColor="text1"/>
        </w:rPr>
        <w:t>(g)</w:t>
      </w:r>
      <w:r w:rsidR="00034422" w:rsidRPr="00387164">
        <w:rPr>
          <w:rFonts w:ascii="Times New Roman" w:hAnsi="Times New Roman"/>
          <w:color w:val="000000" w:themeColor="text1"/>
        </w:rPr>
        <w:t xml:space="preserve"> also</w:t>
      </w:r>
      <w:r w:rsidR="00954419" w:rsidRPr="00387164">
        <w:rPr>
          <w:rFonts w:ascii="Times New Roman" w:hAnsi="Times New Roman"/>
          <w:color w:val="000000" w:themeColor="text1"/>
        </w:rPr>
        <w:t xml:space="preserve"> </w:t>
      </w:r>
      <w:r w:rsidR="006E39D4" w:rsidRPr="00387164">
        <w:rPr>
          <w:rFonts w:ascii="Times New Roman" w:hAnsi="Times New Roman"/>
          <w:color w:val="000000" w:themeColor="text1"/>
        </w:rPr>
        <w:t>allow</w:t>
      </w:r>
      <w:r w:rsidR="00494BE1" w:rsidRPr="00387164">
        <w:rPr>
          <w:rFonts w:ascii="Times New Roman" w:hAnsi="Times New Roman"/>
          <w:color w:val="000000" w:themeColor="text1"/>
        </w:rPr>
        <w:t>s</w:t>
      </w:r>
      <w:r w:rsidR="006E39D4" w:rsidRPr="00387164">
        <w:rPr>
          <w:rFonts w:ascii="Times New Roman" w:hAnsi="Times New Roman"/>
          <w:color w:val="000000" w:themeColor="text1"/>
        </w:rPr>
        <w:t xml:space="preserve"> </w:t>
      </w:r>
      <w:r w:rsidR="00494BE1" w:rsidRPr="00387164">
        <w:rPr>
          <w:rFonts w:ascii="Times New Roman" w:hAnsi="Times New Roman"/>
          <w:color w:val="000000" w:themeColor="text1"/>
        </w:rPr>
        <w:t xml:space="preserve">for </w:t>
      </w:r>
      <w:r w:rsidR="006E39D4" w:rsidRPr="00387164">
        <w:rPr>
          <w:rFonts w:ascii="Times New Roman" w:hAnsi="Times New Roman"/>
          <w:color w:val="000000" w:themeColor="text1"/>
        </w:rPr>
        <w:t>the free chlorine fugacity to remain constant during the reaction</w:t>
      </w:r>
      <w:r w:rsidR="00AC7210" w:rsidRPr="00387164">
        <w:rPr>
          <w:rFonts w:ascii="Times New Roman" w:hAnsi="Times New Roman"/>
          <w:color w:val="000000" w:themeColor="text1"/>
        </w:rPr>
        <w:t xml:space="preserve">, </w:t>
      </w:r>
      <w:r w:rsidR="00494BE1" w:rsidRPr="00387164">
        <w:rPr>
          <w:rFonts w:ascii="Times New Roman" w:hAnsi="Times New Roman"/>
          <w:color w:val="000000" w:themeColor="text1"/>
        </w:rPr>
        <w:t>thereby allowing for a more</w:t>
      </w:r>
      <w:r w:rsidR="009F127F" w:rsidRPr="00387164">
        <w:rPr>
          <w:rFonts w:ascii="Times New Roman" w:hAnsi="Times New Roman"/>
          <w:color w:val="000000" w:themeColor="text1"/>
        </w:rPr>
        <w:t xml:space="preserve"> </w:t>
      </w:r>
      <w:r w:rsidR="00494BE1" w:rsidRPr="00387164">
        <w:rPr>
          <w:rFonts w:ascii="Times New Roman" w:hAnsi="Times New Roman"/>
          <w:color w:val="000000" w:themeColor="text1"/>
        </w:rPr>
        <w:t xml:space="preserve">reliable and </w:t>
      </w:r>
      <w:r w:rsidR="00122292" w:rsidRPr="00387164">
        <w:rPr>
          <w:rFonts w:ascii="Times New Roman" w:hAnsi="Times New Roman"/>
          <w:color w:val="000000" w:themeColor="text1"/>
        </w:rPr>
        <w:t>precise</w:t>
      </w:r>
      <w:r w:rsidR="009F127F" w:rsidRPr="00387164">
        <w:rPr>
          <w:rFonts w:ascii="Times New Roman" w:hAnsi="Times New Roman"/>
          <w:color w:val="000000" w:themeColor="text1"/>
        </w:rPr>
        <w:t xml:space="preserve"> </w:t>
      </w:r>
      <w:r w:rsidR="00856A89" w:rsidRPr="00387164">
        <w:rPr>
          <w:rFonts w:ascii="Times New Roman" w:hAnsi="Times New Roman"/>
          <w:color w:val="000000" w:themeColor="text1"/>
        </w:rPr>
        <w:t xml:space="preserve">determination </w:t>
      </w:r>
      <w:r w:rsidR="00122292" w:rsidRPr="00387164">
        <w:rPr>
          <w:rFonts w:ascii="Times New Roman" w:hAnsi="Times New Roman"/>
          <w:color w:val="000000" w:themeColor="text1"/>
        </w:rPr>
        <w:t>of the actual</w:t>
      </w:r>
      <w:r w:rsidR="009F127F" w:rsidRPr="00387164">
        <w:rPr>
          <w:rFonts w:ascii="Times New Roman" w:hAnsi="Times New Roman"/>
          <w:color w:val="000000" w:themeColor="text1"/>
        </w:rPr>
        <w:t xml:space="preserve"> </w:t>
      </w:r>
      <w:r w:rsidR="00211E72" w:rsidRPr="00387164">
        <w:rPr>
          <w:rFonts w:ascii="Times New Roman" w:hAnsi="Times New Roman"/>
          <w:color w:val="000000" w:themeColor="text1"/>
        </w:rPr>
        <w:t xml:space="preserve">thermodynamic </w:t>
      </w:r>
      <w:r w:rsidR="00AD10CE" w:rsidRPr="00387164">
        <w:rPr>
          <w:rFonts w:ascii="Times New Roman" w:hAnsi="Times New Roman"/>
          <w:color w:val="000000" w:themeColor="text1"/>
        </w:rPr>
        <w:t>potential.</w:t>
      </w:r>
    </w:p>
    <w:p w14:paraId="014DB017" w14:textId="251743EC" w:rsidR="00A60C82" w:rsidRPr="00387164" w:rsidRDefault="0075622C" w:rsidP="00D67673">
      <w:pPr>
        <w:spacing w:after="100" w:line="480" w:lineRule="auto"/>
        <w:ind w:firstLine="360"/>
        <w:jc w:val="both"/>
        <w:rPr>
          <w:rFonts w:ascii="Times New Roman" w:hAnsi="Times New Roman"/>
          <w:color w:val="000000" w:themeColor="text1"/>
        </w:rPr>
      </w:pPr>
      <w:r w:rsidRPr="00387164">
        <w:rPr>
          <w:rFonts w:ascii="Times New Roman" w:hAnsi="Times New Roman"/>
          <w:b/>
          <w:bCs/>
          <w:color w:val="000000" w:themeColor="text1"/>
        </w:rPr>
        <w:t xml:space="preserve">Selectivity evaluation. </w:t>
      </w:r>
      <w:r w:rsidR="007D2B87" w:rsidRPr="00387164">
        <w:rPr>
          <w:rFonts w:ascii="Times New Roman" w:hAnsi="Times New Roman"/>
          <w:color w:val="000000" w:themeColor="text1"/>
        </w:rPr>
        <w:t>Selectivity</w:t>
      </w:r>
      <w:r w:rsidR="007E2917" w:rsidRPr="00387164">
        <w:rPr>
          <w:rFonts w:ascii="Times New Roman" w:hAnsi="Times New Roman"/>
          <w:color w:val="000000" w:themeColor="text1"/>
        </w:rPr>
        <w:t xml:space="preserve">, as </w:t>
      </w:r>
      <w:r w:rsidR="00C84E75" w:rsidRPr="00387164">
        <w:rPr>
          <w:rFonts w:ascii="Times New Roman" w:hAnsi="Times New Roman"/>
          <w:color w:val="000000" w:themeColor="text1"/>
        </w:rPr>
        <w:t>reflected</w:t>
      </w:r>
      <w:r w:rsidR="00BC28EE" w:rsidRPr="00387164">
        <w:rPr>
          <w:rFonts w:ascii="Times New Roman" w:hAnsi="Times New Roman"/>
          <w:color w:val="000000" w:themeColor="text1"/>
        </w:rPr>
        <w:t xml:space="preserve"> </w:t>
      </w:r>
      <w:r w:rsidR="00A67919" w:rsidRPr="00387164">
        <w:rPr>
          <w:rFonts w:ascii="Times New Roman" w:hAnsi="Times New Roman"/>
          <w:color w:val="000000" w:themeColor="text1"/>
        </w:rPr>
        <w:t>by</w:t>
      </w:r>
      <w:r w:rsidR="00C84E75" w:rsidRPr="00387164">
        <w:rPr>
          <w:rFonts w:ascii="Times New Roman" w:hAnsi="Times New Roman"/>
          <w:color w:val="000000" w:themeColor="text1"/>
        </w:rPr>
        <w:t xml:space="preserve"> </w:t>
      </w:r>
      <w:r w:rsidR="00C25F2A" w:rsidRPr="00387164">
        <w:rPr>
          <w:rFonts w:ascii="Times New Roman" w:hAnsi="Times New Roman"/>
          <w:color w:val="000000" w:themeColor="text1"/>
        </w:rPr>
        <w:t xml:space="preserve">the </w:t>
      </w:r>
      <w:r w:rsidR="007E2917" w:rsidRPr="00387164">
        <w:rPr>
          <w:rFonts w:ascii="Times New Roman" w:hAnsi="Times New Roman"/>
          <w:color w:val="000000" w:themeColor="text1"/>
        </w:rPr>
        <w:t>FE,</w:t>
      </w:r>
      <w:r w:rsidR="007D2B87" w:rsidRPr="00387164">
        <w:rPr>
          <w:rFonts w:ascii="Times New Roman" w:hAnsi="Times New Roman"/>
          <w:color w:val="000000" w:themeColor="text1"/>
        </w:rPr>
        <w:t xml:space="preserve"> </w:t>
      </w:r>
      <w:r w:rsidR="00404E20" w:rsidRPr="00387164">
        <w:rPr>
          <w:rFonts w:ascii="Times New Roman" w:hAnsi="Times New Roman"/>
          <w:color w:val="000000" w:themeColor="text1"/>
        </w:rPr>
        <w:t>is</w:t>
      </w:r>
      <w:r w:rsidR="007D2B87" w:rsidRPr="00387164">
        <w:rPr>
          <w:rFonts w:ascii="Times New Roman" w:hAnsi="Times New Roman"/>
          <w:color w:val="000000" w:themeColor="text1"/>
        </w:rPr>
        <w:t xml:space="preserve"> </w:t>
      </w:r>
      <w:r w:rsidR="00BC28EE" w:rsidRPr="00387164">
        <w:rPr>
          <w:rFonts w:ascii="Times New Roman" w:hAnsi="Times New Roman"/>
          <w:color w:val="000000" w:themeColor="text1"/>
        </w:rPr>
        <w:t xml:space="preserve">often </w:t>
      </w:r>
      <w:r w:rsidR="004D39B9" w:rsidRPr="00387164">
        <w:rPr>
          <w:rFonts w:ascii="Times New Roman" w:hAnsi="Times New Roman"/>
          <w:color w:val="000000" w:themeColor="text1"/>
        </w:rPr>
        <w:t xml:space="preserve">evaluated by measuring </w:t>
      </w:r>
      <w:r w:rsidR="00567758" w:rsidRPr="00387164">
        <w:rPr>
          <w:rFonts w:ascii="Times New Roman" w:hAnsi="Times New Roman"/>
          <w:color w:val="000000" w:themeColor="text1"/>
        </w:rPr>
        <w:t xml:space="preserve">the </w:t>
      </w:r>
      <w:r w:rsidR="00787581" w:rsidRPr="00387164">
        <w:rPr>
          <w:rFonts w:ascii="Times New Roman" w:hAnsi="Times New Roman"/>
          <w:color w:val="000000" w:themeColor="text1"/>
        </w:rPr>
        <w:t>ratio of</w:t>
      </w:r>
      <w:r w:rsidR="00704B37" w:rsidRPr="00387164">
        <w:rPr>
          <w:rFonts w:ascii="Times New Roman" w:hAnsi="Times New Roman"/>
          <w:color w:val="000000" w:themeColor="text1"/>
        </w:rPr>
        <w:t xml:space="preserve"> anodically </w:t>
      </w:r>
      <w:r w:rsidR="00040841" w:rsidRPr="00387164">
        <w:rPr>
          <w:rFonts w:ascii="Times New Roman" w:hAnsi="Times New Roman"/>
          <w:color w:val="000000" w:themeColor="text1"/>
        </w:rPr>
        <w:t>generated Cl</w:t>
      </w:r>
      <w:r w:rsidR="00040841" w:rsidRPr="00387164">
        <w:rPr>
          <w:rFonts w:ascii="Times New Roman" w:hAnsi="Times New Roman"/>
          <w:color w:val="000000" w:themeColor="text1"/>
          <w:vertAlign w:val="subscript"/>
        </w:rPr>
        <w:t>2</w:t>
      </w:r>
      <w:r w:rsidR="00897421" w:rsidRPr="00387164">
        <w:rPr>
          <w:rFonts w:ascii="Times New Roman" w:hAnsi="Times New Roman"/>
          <w:color w:val="000000" w:themeColor="text1"/>
        </w:rPr>
        <w:t>(g)</w:t>
      </w:r>
      <w:r w:rsidR="00040841" w:rsidRPr="00387164">
        <w:rPr>
          <w:rFonts w:ascii="Times New Roman" w:hAnsi="Times New Roman"/>
          <w:color w:val="000000" w:themeColor="text1"/>
        </w:rPr>
        <w:t xml:space="preserve"> </w:t>
      </w:r>
      <w:r w:rsidR="009A7AF2" w:rsidRPr="00387164">
        <w:rPr>
          <w:rFonts w:ascii="Times New Roman" w:hAnsi="Times New Roman"/>
          <w:color w:val="000000" w:themeColor="text1"/>
        </w:rPr>
        <w:t xml:space="preserve">to that of </w:t>
      </w:r>
      <w:r w:rsidR="00040841" w:rsidRPr="00387164">
        <w:rPr>
          <w:rFonts w:ascii="Times New Roman" w:hAnsi="Times New Roman"/>
          <w:color w:val="000000" w:themeColor="text1"/>
        </w:rPr>
        <w:t>O</w:t>
      </w:r>
      <w:r w:rsidR="00040841" w:rsidRPr="00387164">
        <w:rPr>
          <w:rFonts w:ascii="Times New Roman" w:hAnsi="Times New Roman"/>
          <w:color w:val="000000" w:themeColor="text1"/>
          <w:vertAlign w:val="subscript"/>
        </w:rPr>
        <w:t>2</w:t>
      </w:r>
      <w:r w:rsidR="00897421" w:rsidRPr="00387164">
        <w:rPr>
          <w:rFonts w:ascii="Times New Roman" w:hAnsi="Times New Roman"/>
          <w:color w:val="000000" w:themeColor="text1"/>
        </w:rPr>
        <w:t>(g</w:t>
      </w:r>
      <w:r w:rsidR="001A4F11" w:rsidRPr="00387164">
        <w:rPr>
          <w:rFonts w:ascii="Times New Roman" w:hAnsi="Times New Roman"/>
          <w:color w:val="000000" w:themeColor="text1"/>
        </w:rPr>
        <w:t>) or</w:t>
      </w:r>
      <w:r w:rsidR="00316036" w:rsidRPr="00387164">
        <w:rPr>
          <w:rFonts w:ascii="Times New Roman" w:hAnsi="Times New Roman"/>
          <w:color w:val="000000" w:themeColor="text1"/>
        </w:rPr>
        <w:t xml:space="preserve"> by</w:t>
      </w:r>
      <w:r w:rsidR="001447D4" w:rsidRPr="00387164">
        <w:rPr>
          <w:rFonts w:ascii="Times New Roman" w:hAnsi="Times New Roman"/>
          <w:color w:val="000000" w:themeColor="text1"/>
        </w:rPr>
        <w:t xml:space="preserve"> comparing the </w:t>
      </w:r>
      <w:r w:rsidR="0093089E" w:rsidRPr="00387164">
        <w:rPr>
          <w:rFonts w:ascii="Times New Roman" w:hAnsi="Times New Roman"/>
          <w:color w:val="000000" w:themeColor="text1"/>
        </w:rPr>
        <w:t xml:space="preserve">generated </w:t>
      </w:r>
      <w:r w:rsidR="00AD1636" w:rsidRPr="00387164">
        <w:rPr>
          <w:rFonts w:ascii="Times New Roman" w:hAnsi="Times New Roman"/>
          <w:color w:val="000000" w:themeColor="text1"/>
        </w:rPr>
        <w:t>Cl</w:t>
      </w:r>
      <w:r w:rsidR="00AD1636" w:rsidRPr="00387164">
        <w:rPr>
          <w:rFonts w:ascii="Times New Roman" w:hAnsi="Times New Roman"/>
          <w:color w:val="000000" w:themeColor="text1"/>
          <w:vertAlign w:val="subscript"/>
        </w:rPr>
        <w:t>2</w:t>
      </w:r>
      <w:r w:rsidR="00897421" w:rsidRPr="00387164">
        <w:rPr>
          <w:rFonts w:ascii="Times New Roman" w:hAnsi="Times New Roman"/>
          <w:color w:val="000000" w:themeColor="text1"/>
        </w:rPr>
        <w:t>(g)</w:t>
      </w:r>
      <w:r w:rsidR="00AD1636" w:rsidRPr="00387164">
        <w:rPr>
          <w:rFonts w:ascii="Times New Roman" w:hAnsi="Times New Roman"/>
          <w:color w:val="000000" w:themeColor="text1"/>
        </w:rPr>
        <w:t xml:space="preserve"> to </w:t>
      </w:r>
      <w:r w:rsidR="00897421" w:rsidRPr="00387164">
        <w:rPr>
          <w:rFonts w:ascii="Times New Roman" w:hAnsi="Times New Roman"/>
          <w:color w:val="000000" w:themeColor="text1"/>
        </w:rPr>
        <w:t xml:space="preserve">the </w:t>
      </w:r>
      <w:r w:rsidR="002F59CE" w:rsidRPr="00387164">
        <w:rPr>
          <w:rFonts w:ascii="Times New Roman" w:hAnsi="Times New Roman"/>
          <w:color w:val="000000" w:themeColor="text1"/>
        </w:rPr>
        <w:t xml:space="preserve">total charge </w:t>
      </w:r>
      <w:r w:rsidR="0008055A" w:rsidRPr="00387164">
        <w:rPr>
          <w:rFonts w:ascii="Times New Roman" w:hAnsi="Times New Roman"/>
          <w:color w:val="000000" w:themeColor="text1"/>
        </w:rPr>
        <w:t>passed</w:t>
      </w:r>
      <w:r w:rsidR="0041240E" w:rsidRPr="00387164">
        <w:rPr>
          <w:rFonts w:ascii="Times New Roman" w:hAnsi="Times New Roman"/>
          <w:color w:val="000000" w:themeColor="text1"/>
        </w:rPr>
        <w:t xml:space="preserve">. </w:t>
      </w:r>
      <w:r w:rsidRPr="00387164">
        <w:rPr>
          <w:rFonts w:ascii="Times New Roman" w:hAnsi="Times New Roman"/>
          <w:color w:val="000000" w:themeColor="text1"/>
        </w:rPr>
        <w:t xml:space="preserve">Given the 2-electron nature of </w:t>
      </w:r>
      <w:r w:rsidR="00BD45DD"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Pr="00387164">
        <w:rPr>
          <w:rFonts w:ascii="Times New Roman" w:hAnsi="Times New Roman"/>
          <w:color w:val="000000" w:themeColor="text1"/>
        </w:rPr>
        <w:t xml:space="preserve"> as opposed to the 4-electron OER, selectivity is influenced by </w:t>
      </w:r>
      <w:r w:rsidR="0030129E" w:rsidRPr="00387164">
        <w:rPr>
          <w:rFonts w:ascii="Times New Roman" w:hAnsi="Times New Roman"/>
          <w:color w:val="000000" w:themeColor="text1"/>
        </w:rPr>
        <w:t>the</w:t>
      </w:r>
      <w:r w:rsidR="00897421" w:rsidRPr="00387164">
        <w:rPr>
          <w:rFonts w:ascii="Times New Roman" w:hAnsi="Times New Roman"/>
          <w:color w:val="000000" w:themeColor="text1"/>
        </w:rPr>
        <w:t xml:space="preserve"> </w:t>
      </w:r>
      <w:r w:rsidRPr="00387164">
        <w:rPr>
          <w:rFonts w:ascii="Times New Roman" w:hAnsi="Times New Roman"/>
          <w:color w:val="000000" w:themeColor="text1"/>
        </w:rPr>
        <w:t>kinetics</w:t>
      </w:r>
      <w:r w:rsidR="00897421" w:rsidRPr="00387164">
        <w:rPr>
          <w:rFonts w:ascii="Times New Roman" w:hAnsi="Times New Roman"/>
          <w:color w:val="000000" w:themeColor="text1"/>
        </w:rPr>
        <w:t xml:space="preserve"> </w:t>
      </w:r>
      <w:r w:rsidR="0030129E" w:rsidRPr="00387164">
        <w:rPr>
          <w:rFonts w:ascii="Times New Roman" w:hAnsi="Times New Roman"/>
          <w:color w:val="000000" w:themeColor="text1"/>
        </w:rPr>
        <w:t xml:space="preserve">of both reactions </w:t>
      </w:r>
      <w:r w:rsidR="00897421" w:rsidRPr="00387164">
        <w:rPr>
          <w:rFonts w:ascii="Times New Roman" w:hAnsi="Times New Roman"/>
          <w:color w:val="000000" w:themeColor="text1"/>
        </w:rPr>
        <w:t xml:space="preserve">at </w:t>
      </w:r>
      <w:r w:rsidR="0030129E" w:rsidRPr="00387164">
        <w:rPr>
          <w:rFonts w:ascii="Times New Roman" w:hAnsi="Times New Roman"/>
          <w:color w:val="000000" w:themeColor="text1"/>
        </w:rPr>
        <w:t>electrode surface</w:t>
      </w:r>
      <w:r w:rsidRPr="00387164">
        <w:rPr>
          <w:rFonts w:ascii="Times New Roman" w:hAnsi="Times New Roman"/>
          <w:color w:val="000000" w:themeColor="text1"/>
        </w:rPr>
        <w:t>.</w:t>
      </w:r>
      <w:r w:rsidR="00B42C1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{"citationID":"ChBBb30z","properties":{"formattedCitation":"\\super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B42C1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B42C1D" w:rsidRPr="00387164">
        <w:rPr>
          <w:rFonts w:ascii="Times New Roman" w:hAnsi="Times New Roman"/>
          <w:color w:val="000000" w:themeColor="text1"/>
        </w:rPr>
        <w:fldChar w:fldCharType="end"/>
      </w:r>
      <w:r w:rsidR="00897421" w:rsidRPr="00387164">
        <w:rPr>
          <w:rFonts w:ascii="Times New Roman" w:hAnsi="Times New Roman"/>
          <w:color w:val="000000" w:themeColor="text1"/>
        </w:rPr>
        <w:t xml:space="preserve"> </w:t>
      </w:r>
      <w:r w:rsidR="0030129E" w:rsidRPr="00387164">
        <w:rPr>
          <w:rFonts w:ascii="Times New Roman" w:hAnsi="Times New Roman"/>
          <w:color w:val="000000" w:themeColor="text1"/>
        </w:rPr>
        <w:t xml:space="preserve"> </w:t>
      </w:r>
    </w:p>
    <w:p w14:paraId="1C690666" w14:textId="78B4C3DC" w:rsidR="00D12A19" w:rsidRPr="00387164" w:rsidRDefault="00F74146"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Chronopotentiometry </w:t>
      </w:r>
      <w:r w:rsidR="0075622C" w:rsidRPr="00387164">
        <w:rPr>
          <w:rFonts w:ascii="Times New Roman" w:hAnsi="Times New Roman"/>
          <w:color w:val="000000" w:themeColor="text1"/>
        </w:rPr>
        <w:t xml:space="preserve">is most </w:t>
      </w:r>
      <w:r w:rsidR="003B59B5" w:rsidRPr="00387164">
        <w:rPr>
          <w:rFonts w:ascii="Times New Roman" w:hAnsi="Times New Roman"/>
          <w:color w:val="000000" w:themeColor="text1"/>
        </w:rPr>
        <w:t>often</w:t>
      </w:r>
      <w:r w:rsidR="00BD415D" w:rsidRPr="00387164">
        <w:rPr>
          <w:rFonts w:ascii="Times New Roman" w:hAnsi="Times New Roman"/>
          <w:color w:val="000000" w:themeColor="text1"/>
        </w:rPr>
        <w:t xml:space="preserve"> used</w:t>
      </w:r>
      <w:r w:rsidR="003848E7" w:rsidRPr="00387164">
        <w:rPr>
          <w:rFonts w:ascii="Times New Roman" w:hAnsi="Times New Roman"/>
          <w:color w:val="000000" w:themeColor="text1"/>
        </w:rPr>
        <w:t xml:space="preserve"> for determination of selectivity</w:t>
      </w:r>
      <w:r w:rsidR="0075622C" w:rsidRPr="00387164">
        <w:rPr>
          <w:rFonts w:ascii="Times New Roman" w:hAnsi="Times New Roman"/>
          <w:color w:val="000000" w:themeColor="text1"/>
        </w:rPr>
        <w:t>.</w:t>
      </w:r>
      <w:r w:rsidR="00671668"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{"citationID":"XOyAhL1h","properties":{"formattedCitation":"\\super 5,6,23,40,41\\nosupersub{}","plainCitation":"5,6,23,40,41","noteIndex":0},"citationItems":[{"id":222,"uris":["http://zotero.org/groups/2545739/items/E772C9CB"],"uri":["http://zotero.org/groups/2545739/items/E772C9CB"],"itemData":{"id":222,"type":"article-journal","container-title":"Chemical Engineering Journal","DOI":"10.1016/j.cej.2011.05.059","ISSN":"13858947","issue":"1","journalAbbreviation":"Chemical Engineering Journal","language":"en","page":"47-51","source":"DOI.org (Crossref)","title":"Ti/RuO&lt;sub&gt;2&lt;/sub&gt;–Sb&lt;sub&gt;2&lt;/sub&gt;O&lt;sub&gt;5&lt;/sub&gt;–SnO&lt;sub&gt;2&lt;/sub&gt; electrodes for chlorine evolution from seawater","volume":"172","author":[{"family":"Chen","given":"Shenying"},{"family":"Zheng","given":"Yinghan"},{"family":"Wang","given":"Siwen"},{"family":"Chen","given":"Xueming"}],"issued":{"date-parts":[["2011",8]]}},"label":"page"},{"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R."}],"issued":{"date-parts":[["2016",11]]}},"label":"page"},{"id":9,"uris":["http://zotero.org/groups/2545739/items/5E8Q79GJ"],"uri":["http://zotero.org/groups/2545739/items/5E8Q79GJ"],"itemData":{"id":9,"type":"article-journal","container-title":"Electrochimica Acta","DOI":"10.1016/j.electacta.2012.07.017","ISSN":"00134686","journalAbbreviation":"Electrochimica Acta","language":"en","page":"282-291","source":"DOI.org (Crossref)","title":"On the electrolysis of dilute chloride solutions: Influence of the electrode material on Faradaic efficiency for active chlorine, chlorate and perchlorate","title-short":"On the electrolysis of dilute chloride solutions","volume":"80","author":[{"family":"Neodo","given":"S."},{"family":"Rosestolato","given":"D."},{"family":"Ferro","given":"S."},{"family":"De Battisti","given":"A."}],"issued":{"date-parts":[["2012",10]]}},"label":"page"},{"id":74,"uris":["http://zotero.org/groups/2545739/items/YAB6JCFJ"],"uri":["http://zotero.org/groups/2545739/items/YAB6JCFJ"],"itemData":{"id":74,"type":"article-journal","abstract":"Crystalline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S."}],"issued":{"date-parts":[["2019"]]}},"label":"page"}],"schema":"https://github.com/citation-style-language/schema/raw/master/csl-citation.json"} </w:instrText>
      </w:r>
      <w:r w:rsidR="00671668"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5,6,23,40,41</w:t>
      </w:r>
      <w:r w:rsidR="00671668"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A60C82" w:rsidRPr="00387164">
        <w:rPr>
          <w:rFonts w:ascii="Times New Roman" w:hAnsi="Times New Roman"/>
          <w:color w:val="000000" w:themeColor="text1"/>
        </w:rPr>
        <w:t xml:space="preserve">The </w:t>
      </w:r>
      <w:r w:rsidR="0075622C" w:rsidRPr="00387164">
        <w:rPr>
          <w:rFonts w:ascii="Times New Roman" w:hAnsi="Times New Roman"/>
          <w:color w:val="000000" w:themeColor="text1"/>
        </w:rPr>
        <w:t>production rate</w:t>
      </w:r>
      <w:r w:rsidR="00A60C82" w:rsidRPr="00387164">
        <w:rPr>
          <w:rFonts w:ascii="Times New Roman" w:hAnsi="Times New Roman"/>
          <w:color w:val="000000" w:themeColor="text1"/>
        </w:rPr>
        <w:t xml:space="preserve"> of dissolved </w:t>
      </w:r>
      <w:r w:rsidR="0030129E" w:rsidRPr="00387164">
        <w:rPr>
          <w:rFonts w:ascii="Times New Roman" w:hAnsi="Times New Roman"/>
          <w:color w:val="000000" w:themeColor="text1"/>
        </w:rPr>
        <w:t>Cl</w:t>
      </w:r>
      <w:r w:rsidR="0030129E" w:rsidRPr="00387164">
        <w:rPr>
          <w:rFonts w:ascii="Times New Roman" w:hAnsi="Times New Roman"/>
          <w:color w:val="000000" w:themeColor="text1"/>
          <w:vertAlign w:val="subscript"/>
        </w:rPr>
        <w:t>2</w:t>
      </w:r>
      <w:r w:rsidR="0030129E" w:rsidRPr="00387164">
        <w:rPr>
          <w:rFonts w:ascii="Times New Roman" w:hAnsi="Times New Roman"/>
          <w:color w:val="000000" w:themeColor="text1"/>
        </w:rPr>
        <w:t xml:space="preserve"> </w:t>
      </w:r>
      <w:r w:rsidR="00A60C82" w:rsidRPr="00387164">
        <w:rPr>
          <w:rFonts w:ascii="Times New Roman" w:hAnsi="Times New Roman"/>
          <w:color w:val="000000" w:themeColor="text1"/>
        </w:rPr>
        <w:t xml:space="preserve">in solution is </w:t>
      </w:r>
      <w:r w:rsidR="0075622C" w:rsidRPr="00387164">
        <w:rPr>
          <w:rFonts w:ascii="Times New Roman" w:hAnsi="Times New Roman"/>
          <w:color w:val="000000" w:themeColor="text1"/>
        </w:rPr>
        <w:t xml:space="preserve">determined using </w:t>
      </w:r>
      <w:r w:rsidR="0029407A" w:rsidRPr="00387164">
        <w:rPr>
          <w:rFonts w:ascii="Times New Roman" w:hAnsi="Times New Roman"/>
          <w:color w:val="000000" w:themeColor="text1"/>
        </w:rPr>
        <w:t xml:space="preserve">traditional analytical methods </w:t>
      </w:r>
      <w:r w:rsidR="00AD215C" w:rsidRPr="00387164">
        <w:rPr>
          <w:rFonts w:ascii="Times New Roman" w:hAnsi="Times New Roman"/>
          <w:color w:val="000000" w:themeColor="text1"/>
        </w:rPr>
        <w:t xml:space="preserve">that </w:t>
      </w:r>
      <w:r w:rsidR="000F6911" w:rsidRPr="00387164">
        <w:rPr>
          <w:rFonts w:ascii="Times New Roman" w:hAnsi="Times New Roman"/>
          <w:color w:val="000000" w:themeColor="text1"/>
        </w:rPr>
        <w:t>using</w:t>
      </w:r>
      <w:r w:rsidR="00316036" w:rsidRPr="00387164">
        <w:rPr>
          <w:rFonts w:ascii="Times New Roman" w:hAnsi="Times New Roman"/>
          <w:color w:val="000000" w:themeColor="text1"/>
        </w:rPr>
        <w:t xml:space="preserve"> </w:t>
      </w:r>
      <w:r w:rsidR="00BD4F11" w:rsidRPr="00387164">
        <w:rPr>
          <w:rFonts w:ascii="Times New Roman" w:hAnsi="Times New Roman"/>
          <w:color w:val="000000" w:themeColor="text1"/>
        </w:rPr>
        <w:t>N,N-diethyl-p-</w:t>
      </w:r>
      <w:r w:rsidR="00CD56ED" w:rsidRPr="00387164">
        <w:rPr>
          <w:rFonts w:ascii="Times New Roman" w:hAnsi="Times New Roman"/>
          <w:color w:val="000000" w:themeColor="text1"/>
        </w:rPr>
        <w:t>p</w:t>
      </w:r>
      <w:r w:rsidR="00BD4F11" w:rsidRPr="00387164">
        <w:rPr>
          <w:rFonts w:ascii="Times New Roman" w:hAnsi="Times New Roman"/>
          <w:color w:val="000000" w:themeColor="text1"/>
        </w:rPr>
        <w:t>henylenediamine</w:t>
      </w:r>
      <w:r w:rsidR="006C760F" w:rsidRPr="00387164">
        <w:rPr>
          <w:rFonts w:ascii="Times New Roman" w:hAnsi="Times New Roman"/>
          <w:color w:val="000000" w:themeColor="text1"/>
        </w:rPr>
        <w:t xml:space="preserve"> (DPD</w:t>
      </w:r>
      <w:r w:rsidR="00BD4F11" w:rsidRPr="00387164">
        <w:rPr>
          <w:rFonts w:ascii="Times New Roman" w:hAnsi="Times New Roman"/>
          <w:color w:val="000000" w:themeColor="text1"/>
        </w:rPr>
        <w:t>)</w:t>
      </w:r>
      <w:r w:rsidR="00DB16BC"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{"citationID":"Uz4W5tkk","properties":{"formattedCitation":"\\super 6,23,32\\nosupersub{}","plainCitation":"6,23,32","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R."}],"issued":{"date-parts":[["2015",3,24]]}},"label":"page"}],"schema":"https://github.com/citation-style-language/schema/raw/master/csl-citation.json"} </w:instrText>
      </w:r>
      <w:r w:rsidR="00DB16BC"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6,23,32</w:t>
      </w:r>
      <w:r w:rsidR="00DB16BC"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397926" w:rsidRPr="00387164">
        <w:rPr>
          <w:rFonts w:ascii="Times New Roman" w:hAnsi="Times New Roman"/>
          <w:color w:val="000000" w:themeColor="text1"/>
        </w:rPr>
        <w:t>colorimetry</w:t>
      </w:r>
      <w:r w:rsidR="009832C7" w:rsidRPr="00387164">
        <w:rPr>
          <w:rFonts w:ascii="Times New Roman" w:hAnsi="Times New Roman"/>
          <w:color w:val="000000" w:themeColor="text1"/>
        </w:rPr>
        <w:t xml:space="preserve"> </w:t>
      </w:r>
      <w:r w:rsidR="0075622C" w:rsidRPr="00387164">
        <w:rPr>
          <w:rFonts w:ascii="Times New Roman" w:hAnsi="Times New Roman"/>
          <w:color w:val="000000" w:themeColor="text1"/>
        </w:rPr>
        <w:t>or iodometry</w:t>
      </w:r>
      <w:r w:rsidR="00A60C82" w:rsidRPr="00387164">
        <w:rPr>
          <w:rFonts w:ascii="Times New Roman" w:hAnsi="Times New Roman"/>
          <w:color w:val="000000" w:themeColor="text1"/>
        </w:rPr>
        <w:t>.</w:t>
      </w:r>
      <w:r w:rsidR="00123914"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{"citationID":"ZA689b4E","properties":{"formattedCitation":"\\super 40\\nosupersub{}","plainCitation":"40","noteIndex":0},"citationItems":[{"id":74,"uris":["http://zotero.org/groups/2545739/items/YAB6JCFJ"],"uri":["http://zotero.org/groups/2545739/items/YAB6JCFJ"],"itemData":{"id":74,"type":"article-journal","abstract":"Crystalline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S."}],"issued":{"date-parts":[["2019"]]}}}],"schema":"https://github.com/citation-style-language/schema/raw/master/csl-citation.json"} </w:instrText>
      </w:r>
      <w:r w:rsidR="00123914" w:rsidRPr="00387164">
        <w:rPr>
          <w:rFonts w:ascii="Times New Roman" w:hAnsi="Times New Roman"/>
          <w:color w:val="000000" w:themeColor="text1"/>
        </w:rPr>
        <w:fldChar w:fldCharType="separate"/>
      </w:r>
      <w:r w:rsidR="00E44F49" w:rsidRPr="00387164">
        <w:rPr>
          <w:rFonts w:ascii="Times New Roman" w:hAnsi="Times New Roman"/>
          <w:color w:val="000000" w:themeColor="text1"/>
          <w:vertAlign w:val="superscript"/>
        </w:rPr>
        <w:t>40</w:t>
      </w:r>
      <w:r w:rsidR="00123914" w:rsidRPr="00387164">
        <w:rPr>
          <w:rFonts w:ascii="Times New Roman" w:hAnsi="Times New Roman"/>
          <w:color w:val="000000" w:themeColor="text1"/>
        </w:rPr>
        <w:fldChar w:fldCharType="end"/>
      </w:r>
      <w:r w:rsidR="00A60C82" w:rsidRPr="00387164">
        <w:rPr>
          <w:rFonts w:ascii="Times New Roman" w:hAnsi="Times New Roman"/>
          <w:color w:val="000000" w:themeColor="text1"/>
        </w:rPr>
        <w:t xml:space="preserve"> The production rate of Cl</w:t>
      </w:r>
      <w:r w:rsidR="00A60C82" w:rsidRPr="00387164">
        <w:rPr>
          <w:rFonts w:ascii="Times New Roman" w:hAnsi="Times New Roman"/>
          <w:color w:val="000000" w:themeColor="text1"/>
          <w:vertAlign w:val="subscript"/>
        </w:rPr>
        <w:t>2</w:t>
      </w:r>
      <w:r w:rsidR="00A60C82" w:rsidRPr="00387164">
        <w:rPr>
          <w:rFonts w:ascii="Times New Roman" w:hAnsi="Times New Roman"/>
          <w:color w:val="000000" w:themeColor="text1"/>
        </w:rPr>
        <w:t xml:space="preserve">(g) in gas-phase can be </w:t>
      </w:r>
      <w:r w:rsidR="0075622C" w:rsidRPr="00387164">
        <w:rPr>
          <w:rFonts w:ascii="Times New Roman" w:hAnsi="Times New Roman"/>
          <w:color w:val="000000" w:themeColor="text1"/>
        </w:rPr>
        <w:t xml:space="preserve">determined </w:t>
      </w:r>
      <w:r w:rsidR="0030129E" w:rsidRPr="00387164">
        <w:rPr>
          <w:rFonts w:ascii="Times New Roman" w:hAnsi="Times New Roman"/>
          <w:color w:val="000000" w:themeColor="text1"/>
        </w:rPr>
        <w:t xml:space="preserve">using </w:t>
      </w:r>
      <w:r w:rsidR="00A60C82" w:rsidRPr="00387164">
        <w:rPr>
          <w:rFonts w:ascii="Times New Roman" w:hAnsi="Times New Roman"/>
          <w:color w:val="000000" w:themeColor="text1"/>
        </w:rPr>
        <w:t>d</w:t>
      </w:r>
      <w:r w:rsidR="0075622C" w:rsidRPr="00387164">
        <w:rPr>
          <w:rFonts w:ascii="Times New Roman" w:hAnsi="Times New Roman"/>
          <w:color w:val="000000" w:themeColor="text1"/>
        </w:rPr>
        <w:t>ifferential electrochemical mass spectroscopy (DEMS)</w:t>
      </w:r>
      <w:r w:rsidR="0023257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{"citationID":"COYe3KAE","properties":{"formattedCitation":"\\super 27,42,43\\nosupersub{}","plainCitation":"27,42,43","noteIndex":0},"citationItems":[{"id":16,"uris":["http://zotero.org/groups/2545739/items/XVC56XR3"],"uri":["http://zotero.org/groups/2545739/items/XVC56XR3"],"itemData":{"id":16,"type":"article-journal","abstract":"Faradaic selectivity of the chlorine and oxygen evolution (left) is linked to the spatial inhomogeneity of the surface reactivity of Ti–Ru–Ir mixed metal oxide catalysts.\n          , \n            \n              The faradaic selectivity of the chlorine evolution reaction (CER) and oxygen evolution reaction (OER) on the industrially important Ti–Ru–Ir mixed metal oxide is discussed. Absolute evolution rates as well as volume fractions of Cl\n              2\n              and O\n              2\n              were quantified using differential electrochemical mass spectrometry (DEMS), while the catalyst surface redox behavior was analyzed using cyclic voltammetry. The spatial inhomogeneity of the surface catalytic reaction rate was probed using Scanning Electrochemical Microscopy (SECM). Although the nature of the competition between electrochemical discharging of chloride ions and water molecules remains elusive on a molecular scale, new insights into the spatial reactivity distribution of the CER and OER were obtained. Oxidation of water is the initial step in corrosion and concomitant deactivation of the oxide electrodes; however, at the same time the nature of interaction between the oxide surface and water is used as a rational indicator of selectivity and catalytic activity. An experimental procedure was established that would allow the study of selectivity of a variety of different catalyst materials using polycrystalline electrode surfaces.","container-title":"Phys. Chem. Chem. Phys.","DOI":"10.1039/C4CP00896K","ISSN":"1463-9076, 1463-9084","issue":"27","journalAbbreviation":"Phys. Chem. Chem. Phys.","language":"en","page":"13741-13747","source":"DOI.org (Crossref)","title":"On the faradaic selectivity and the role of surface inhomogeneity during the chlorine evolution reaction on ternary Ti–Ru–Ir mixed metal oxide electrocatalysts","volume":"16","author":[{"family":"Zeradjanin","given":"Aleksandar R."},{"family":"Menzel","given":"Nadine"},{"family":"Schuhmann","given":"Wolfgang"},{"family":"Strasser","given":"Peter"}],"issued":{"date-parts":[["2014"]]}},"label":"page"},{"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label":"page"},{"id":64,"uris":["http://zotero.org/groups/2545739/items/HWE3DMC3"],"uri":["http://zotero.org/groups/2545739/items/HWE3DMC3"],"itemData":{"id":64,"type":"article-journal","container-title":"Electrochimica Acta","DOI":"10.1016/j.electacta.2018.04.114","ISSN":"00134686","journalAbbreviation":"Electrochimica Acta","language":"en","page":"265-274","source":"DOI.org (Crossref)","title":"In search of the active chlorine species on Ti/ZrO&lt;sub&gt;2&lt;/sub&gt;-RuO&lt;sub&gt;2&lt;/sub&gt;-Sb&lt;sub&gt;2&lt;/sub&gt;O&lt;sub&gt;3&lt;/sub&gt; anodes using DEMS and XPS","volume":"275","author":[{"family":"Palma-Goyes","given":"R.E."},{"family":"Vazquez-Arenas","given":"J."},{"family":"Ostos","given":"C."},{"family":"Manzo-Robledo","given":"A."},{"family":"Romero-Ibarra","given":"I."},{"family":"Calderón","given":"J.A."},{"family":"González","given":"I."}],"issued":{"date-parts":[["2018",6]]}},"label":"page"}],"schema":"https://github.com/citation-style-language/schema/raw/master/csl-citation.json"} </w:instrText>
      </w:r>
      <w:r w:rsidR="00232573"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27,42,43</w:t>
      </w:r>
      <w:r w:rsidR="00232573"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or online electrochemical mass spectrometry (OLEMS)</w:t>
      </w:r>
      <w:r w:rsidR="0030129E" w:rsidRPr="00387164">
        <w:rPr>
          <w:rFonts w:ascii="Times New Roman" w:hAnsi="Times New Roman"/>
          <w:color w:val="000000" w:themeColor="text1"/>
        </w:rPr>
        <w:t>,</w:t>
      </w:r>
      <w:r w:rsidR="0023257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{"citationID":"F3DBMYEI","properties":{"formattedCitation":"\\super 37\\nosupersub{}","plainCitation":"37","noteIndex":0},"citationItems":[{"id":228,"uris":["http://zotero.org/groups/2545739/items/TSAB69DX"],"uri":["http://zotero.org/groups/2545739/items/TSAB69DX"],"itemData":{"id":228,"type":"article-journal","container-title":"ACS Catalysis","DOI":"10.1021/acscatal.6b03415","ISSN":"2155-5435, 2155-5435","issue":"4","journalAbbreviation":"ACS Catal.","language":"en","page":"2403-2411","source":"DOI.org (Crossref)","title":"Temperature-Dependent Kinetic Studies of the Chlorine Evolution Reaction over RuO&lt;sub&gt;2&lt;/sub&gt; (110) Model Electrodes","volume":"7","author":[{"family":"Sohrabnejad-Eskan","given":"Iman"},{"family":"Goryachev","given":"Andrey"},{"family":"Exner","given":"Kai S."},{"family":"Kibler","given":"Ludwig A."},{"family":"Hensen","given":"Emiel J. M."},{"family":"Hofmann","given":"Jan P."},{"family":"Over","given":"Herbert"}],"issued":{"date-parts":[["2017",4,7]]}}}],"schema":"https://github.com/citation-style-language/schema/raw/master/csl-citation.json"} </w:instrText>
      </w:r>
      <w:r w:rsidR="00232573"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37</w:t>
      </w:r>
      <w:r w:rsidR="00232573" w:rsidRPr="00387164">
        <w:rPr>
          <w:rFonts w:ascii="Times New Roman" w:hAnsi="Times New Roman"/>
          <w:color w:val="000000" w:themeColor="text1"/>
        </w:rPr>
        <w:fldChar w:fldCharType="end"/>
      </w:r>
      <w:r w:rsidR="0030129E" w:rsidRPr="00387164">
        <w:rPr>
          <w:rFonts w:ascii="Times New Roman" w:hAnsi="Times New Roman"/>
          <w:color w:val="000000" w:themeColor="text1"/>
        </w:rPr>
        <w:t xml:space="preserve"> where </w:t>
      </w:r>
      <w:r w:rsidR="00A60C82" w:rsidRPr="00387164">
        <w:rPr>
          <w:rFonts w:ascii="Times New Roman" w:hAnsi="Times New Roman"/>
          <w:color w:val="000000" w:themeColor="text1"/>
        </w:rPr>
        <w:t>O</w:t>
      </w:r>
      <w:r w:rsidR="00A60C82" w:rsidRPr="00387164">
        <w:rPr>
          <w:rFonts w:ascii="Times New Roman" w:hAnsi="Times New Roman"/>
          <w:color w:val="000000" w:themeColor="text1"/>
          <w:vertAlign w:val="subscript"/>
        </w:rPr>
        <w:t>2</w:t>
      </w:r>
      <w:r w:rsidR="00A60C82" w:rsidRPr="00387164">
        <w:rPr>
          <w:rFonts w:ascii="Times New Roman" w:hAnsi="Times New Roman"/>
          <w:color w:val="000000" w:themeColor="text1"/>
        </w:rPr>
        <w:t>(g)</w:t>
      </w:r>
      <w:r w:rsidR="0075622C" w:rsidRPr="00387164">
        <w:rPr>
          <w:rFonts w:ascii="Times New Roman" w:hAnsi="Times New Roman"/>
          <w:color w:val="000000" w:themeColor="text1"/>
        </w:rPr>
        <w:t xml:space="preserve"> </w:t>
      </w:r>
      <w:r w:rsidR="00A60C82" w:rsidRPr="00387164">
        <w:rPr>
          <w:rFonts w:ascii="Times New Roman" w:hAnsi="Times New Roman"/>
          <w:color w:val="000000" w:themeColor="text1"/>
        </w:rPr>
        <w:t>can</w:t>
      </w:r>
      <w:r w:rsidR="0075622C" w:rsidRPr="00387164">
        <w:rPr>
          <w:rFonts w:ascii="Times New Roman" w:hAnsi="Times New Roman"/>
          <w:color w:val="000000" w:themeColor="text1"/>
        </w:rPr>
        <w:t xml:space="preserve"> </w:t>
      </w:r>
      <w:r w:rsidR="00A60C82" w:rsidRPr="00387164">
        <w:rPr>
          <w:rFonts w:ascii="Times New Roman" w:hAnsi="Times New Roman"/>
          <w:color w:val="000000" w:themeColor="text1"/>
        </w:rPr>
        <w:t xml:space="preserve">be </w:t>
      </w:r>
      <w:r w:rsidR="0075622C" w:rsidRPr="00387164">
        <w:rPr>
          <w:rFonts w:ascii="Times New Roman" w:hAnsi="Times New Roman"/>
          <w:color w:val="000000" w:themeColor="text1"/>
        </w:rPr>
        <w:t xml:space="preserve">analyzed </w:t>
      </w:r>
      <w:r w:rsidR="0030129E" w:rsidRPr="00387164">
        <w:rPr>
          <w:rFonts w:ascii="Times New Roman" w:hAnsi="Times New Roman"/>
          <w:color w:val="000000" w:themeColor="text1"/>
        </w:rPr>
        <w:t>in parallel.</w:t>
      </w:r>
      <w:r w:rsidR="0075622C" w:rsidRPr="00387164">
        <w:rPr>
          <w:rFonts w:ascii="Times New Roman" w:hAnsi="Times New Roman"/>
          <w:color w:val="000000" w:themeColor="text1"/>
        </w:rPr>
        <w:t xml:space="preserve"> </w:t>
      </w:r>
      <w:r w:rsidR="006A3571" w:rsidRPr="00387164">
        <w:rPr>
          <w:rFonts w:ascii="Times New Roman" w:hAnsi="Times New Roman"/>
          <w:color w:val="000000" w:themeColor="text1"/>
        </w:rPr>
        <w:t xml:space="preserve">It is worth noting that the formed chlorine is usually </w:t>
      </w:r>
      <w:r w:rsidR="009A110D" w:rsidRPr="00387164">
        <w:rPr>
          <w:rFonts w:ascii="Times New Roman" w:hAnsi="Times New Roman"/>
          <w:color w:val="000000" w:themeColor="text1"/>
        </w:rPr>
        <w:t xml:space="preserve">quantified by </w:t>
      </w:r>
      <w:r w:rsidR="00DA09EC" w:rsidRPr="00387164">
        <w:rPr>
          <w:rFonts w:ascii="Times New Roman" w:hAnsi="Times New Roman"/>
          <w:color w:val="000000" w:themeColor="text1"/>
        </w:rPr>
        <w:t xml:space="preserve">the </w:t>
      </w:r>
      <w:r w:rsidR="009A110D" w:rsidRPr="00387164">
        <w:rPr>
          <w:rFonts w:ascii="Times New Roman" w:hAnsi="Times New Roman"/>
          <w:color w:val="000000" w:themeColor="text1"/>
        </w:rPr>
        <w:t xml:space="preserve">HCl </w:t>
      </w:r>
      <w:r w:rsidR="009A110D" w:rsidRPr="00387164">
        <w:rPr>
          <w:rFonts w:ascii="Times New Roman" w:hAnsi="Times New Roman"/>
          <w:color w:val="000000" w:themeColor="text1"/>
        </w:rPr>
        <w:lastRenderedPageBreak/>
        <w:t xml:space="preserve">signal </w:t>
      </w:r>
      <w:r w:rsidR="00886B4F" w:rsidRPr="00387164">
        <w:rPr>
          <w:rFonts w:ascii="Times New Roman" w:hAnsi="Times New Roman"/>
          <w:color w:val="000000" w:themeColor="text1"/>
        </w:rPr>
        <w:t xml:space="preserve">(m/z = 36 or 38) </w:t>
      </w:r>
      <w:r w:rsidR="009A110D" w:rsidRPr="00387164">
        <w:rPr>
          <w:rFonts w:ascii="Times New Roman" w:hAnsi="Times New Roman"/>
          <w:color w:val="000000" w:themeColor="text1"/>
        </w:rPr>
        <w:t>in mass spectrometers due to the easy breakage of Cl-Cl bond</w:t>
      </w:r>
      <w:r w:rsidR="00AD3C31" w:rsidRPr="00387164">
        <w:rPr>
          <w:rFonts w:ascii="Times New Roman" w:hAnsi="Times New Roman"/>
          <w:color w:val="000000" w:themeColor="text1"/>
        </w:rPr>
        <w:t>.</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{"citationID":"3t9Z0zrD","properties":{"formattedCitation":"\\super 37\\nosupersub{}","plainCitation":"37","noteIndex":0},"citationItems":[{"id":228,"uris":["http://zotero.org/groups/2545739/items/TSAB69DX"],"uri":["http://zotero.org/groups/2545739/items/TSAB69DX"],"itemData":{"id":228,"type":"article-journal","container-title":"ACS Catalysis","DOI":"10.1021/acscatal.6b03415","ISSN":"2155-5435, 2155-5435","issue":"4","journalAbbreviation":"ACS Catal.","language":"en","page":"2403-2411","source":"DOI.org (Crossref)","title":"Temperature-Dependent Kinetic Studies of the Chlorine Evolution Reaction over RuO&lt;sub&gt;2&lt;/sub&gt; (110) Model Electrodes","volume":"7","author":[{"family":"Sohrabnejad-Eskan","given":"Iman"},{"family":"Goryachev","given":"Andrey"},{"family":"Exner","given":"Kai S."},{"family":"Kibler","given":"Ludwig A."},{"family":"Hensen","given":"Emiel J. M."},{"family":"Hofmann","given":"Jan P."},{"family":"Over","given":"Herbert"}],"issued":{"date-parts":[["2017",4,7]]}}}],"schema":"https://github.com/citation-style-language/schema/raw/master/csl-citation.json"}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37</w:t>
      </w:r>
      <w:r w:rsidR="00CE5A95" w:rsidRPr="00387164">
        <w:rPr>
          <w:rFonts w:ascii="Times New Roman" w:hAnsi="Times New Roman"/>
          <w:color w:val="000000" w:themeColor="text1"/>
        </w:rPr>
        <w:fldChar w:fldCharType="end"/>
      </w:r>
      <w:r w:rsidR="00AD3C31" w:rsidRPr="00387164">
        <w:rPr>
          <w:rFonts w:ascii="Times New Roman" w:hAnsi="Times New Roman"/>
          <w:color w:val="000000" w:themeColor="text1"/>
        </w:rPr>
        <w:t xml:space="preserve"> </w:t>
      </w:r>
      <w:r w:rsidR="003932C5" w:rsidRPr="00387164">
        <w:rPr>
          <w:rFonts w:ascii="Times New Roman" w:hAnsi="Times New Roman"/>
          <w:color w:val="000000" w:themeColor="text1"/>
        </w:rPr>
        <w:t xml:space="preserve">Considering the </w:t>
      </w:r>
      <w:r w:rsidR="001D5103" w:rsidRPr="00387164">
        <w:rPr>
          <w:rFonts w:ascii="Times New Roman" w:hAnsi="Times New Roman"/>
          <w:color w:val="000000" w:themeColor="text1"/>
        </w:rPr>
        <w:t xml:space="preserve">evaporation </w:t>
      </w:r>
      <w:r w:rsidR="00D12CC1" w:rsidRPr="00387164">
        <w:rPr>
          <w:rFonts w:ascii="Times New Roman" w:hAnsi="Times New Roman"/>
          <w:color w:val="000000" w:themeColor="text1"/>
        </w:rPr>
        <w:t xml:space="preserve">from acidified chloride solution, </w:t>
      </w:r>
      <w:r w:rsidR="00B84A89" w:rsidRPr="00387164">
        <w:rPr>
          <w:rFonts w:ascii="Times New Roman" w:hAnsi="Times New Roman"/>
          <w:color w:val="000000" w:themeColor="text1"/>
        </w:rPr>
        <w:t xml:space="preserve">the signal should be carefully calibrated. </w:t>
      </w:r>
      <w:r w:rsidR="00A60C82" w:rsidRPr="00387164">
        <w:rPr>
          <w:rFonts w:ascii="Times New Roman" w:hAnsi="Times New Roman"/>
          <w:color w:val="000000" w:themeColor="text1"/>
        </w:rPr>
        <w:t xml:space="preserve">Due to </w:t>
      </w:r>
      <w:r w:rsidR="00501274" w:rsidRPr="00387164">
        <w:rPr>
          <w:rFonts w:ascii="Times New Roman" w:hAnsi="Times New Roman"/>
          <w:color w:val="000000" w:themeColor="text1"/>
        </w:rPr>
        <w:t xml:space="preserve">the </w:t>
      </w:r>
      <w:r w:rsidR="00A60C82" w:rsidRPr="00387164">
        <w:rPr>
          <w:rFonts w:ascii="Times New Roman" w:hAnsi="Times New Roman"/>
          <w:color w:val="000000" w:themeColor="text1"/>
        </w:rPr>
        <w:t>moderate solubility of Cl</w:t>
      </w:r>
      <w:r w:rsidR="00A60C82" w:rsidRPr="00387164">
        <w:rPr>
          <w:rFonts w:ascii="Times New Roman" w:hAnsi="Times New Roman"/>
          <w:color w:val="000000" w:themeColor="text1"/>
          <w:vertAlign w:val="subscript"/>
        </w:rPr>
        <w:t>2</w:t>
      </w:r>
      <w:r w:rsidR="00A60C82" w:rsidRPr="00387164">
        <w:rPr>
          <w:rFonts w:ascii="Times New Roman" w:hAnsi="Times New Roman"/>
          <w:color w:val="000000" w:themeColor="text1"/>
        </w:rPr>
        <w:t xml:space="preserve"> in water</w:t>
      </w:r>
      <w:r w:rsidR="00FD11B3" w:rsidRPr="00387164">
        <w:rPr>
          <w:rFonts w:ascii="Times New Roman" w:hAnsi="Times New Roman"/>
          <w:color w:val="000000" w:themeColor="text1"/>
        </w:rPr>
        <w:t xml:space="preserve"> </w:t>
      </w:r>
      <w:r w:rsidR="000F6911" w:rsidRPr="00387164">
        <w:rPr>
          <w:rFonts w:ascii="Times New Roman" w:hAnsi="Times New Roman"/>
          <w:color w:val="000000" w:themeColor="text1"/>
        </w:rPr>
        <w:t>given</w:t>
      </w:r>
      <w:r w:rsidR="00FD11B3" w:rsidRPr="00387164">
        <w:rPr>
          <w:rFonts w:ascii="Times New Roman" w:hAnsi="Times New Roman"/>
          <w:color w:val="000000" w:themeColor="text1"/>
        </w:rPr>
        <w:t xml:space="preserve"> </w:t>
      </w:r>
      <w:r w:rsidR="00720A4A" w:rsidRPr="00387164">
        <w:rPr>
          <w:rFonts w:ascii="Times New Roman" w:hAnsi="Times New Roman"/>
          <w:color w:val="000000" w:themeColor="text1"/>
        </w:rPr>
        <w:t xml:space="preserve">a </w:t>
      </w:r>
      <w:r w:rsidR="009622B0" w:rsidRPr="00387164">
        <w:rPr>
          <w:rFonts w:ascii="Times New Roman" w:hAnsi="Times New Roman"/>
          <w:color w:val="000000" w:themeColor="text1"/>
        </w:rPr>
        <w:t>Hen</w:t>
      </w:r>
      <w:r w:rsidR="00E25D2F" w:rsidRPr="00387164">
        <w:rPr>
          <w:rFonts w:ascii="Times New Roman" w:hAnsi="Times New Roman"/>
          <w:color w:val="000000" w:themeColor="text1"/>
        </w:rPr>
        <w:t xml:space="preserve">ry’s law constant of 9.5 </w:t>
      </w:r>
      <w:r w:rsidR="00316036" w:rsidRPr="00387164">
        <w:rPr>
          <w:rFonts w:ascii="Times New Roman" w:hAnsi="Times New Roman"/>
          <w:color w:val="000000" w:themeColor="text1"/>
        </w:rPr>
        <w:t>×</w:t>
      </w:r>
      <w:r w:rsidR="00E25D2F" w:rsidRPr="00387164">
        <w:rPr>
          <w:rFonts w:ascii="Times New Roman" w:hAnsi="Times New Roman"/>
          <w:color w:val="000000" w:themeColor="text1"/>
        </w:rPr>
        <w:t xml:space="preserve"> 10</w:t>
      </w:r>
      <w:r w:rsidR="00E25D2F" w:rsidRPr="00387164">
        <w:rPr>
          <w:rFonts w:ascii="Times New Roman" w:hAnsi="Times New Roman"/>
          <w:color w:val="000000" w:themeColor="text1"/>
          <w:vertAlign w:val="superscript"/>
        </w:rPr>
        <w:t>-2</w:t>
      </w:r>
      <w:r w:rsidR="00E25D2F" w:rsidRPr="00387164">
        <w:rPr>
          <w:rFonts w:ascii="Times New Roman" w:hAnsi="Times New Roman"/>
          <w:color w:val="000000" w:themeColor="text1"/>
        </w:rPr>
        <w:t xml:space="preserve"> </w:t>
      </w:r>
      <w:r w:rsidR="005A2046" w:rsidRPr="00387164">
        <w:rPr>
          <w:rFonts w:ascii="Times New Roman" w:hAnsi="Times New Roman"/>
          <w:color w:val="000000" w:themeColor="text1"/>
        </w:rPr>
        <w:t>M</w:t>
      </w:r>
      <w:r w:rsidR="00316036" w:rsidRPr="00387164">
        <w:rPr>
          <w:rFonts w:ascii="Times New Roman" w:hAnsi="Times New Roman"/>
          <w:color w:val="000000" w:themeColor="text1"/>
        </w:rPr>
        <w:t xml:space="preserve"> </w:t>
      </w:r>
      <w:r w:rsidR="005A2046" w:rsidRPr="00387164">
        <w:rPr>
          <w:rFonts w:ascii="Times New Roman" w:hAnsi="Times New Roman"/>
          <w:color w:val="000000" w:themeColor="text1"/>
        </w:rPr>
        <w:t>atm</w:t>
      </w:r>
      <w:r w:rsidR="00316036" w:rsidRPr="00387164">
        <w:rPr>
          <w:rFonts w:ascii="Times New Roman" w:hAnsi="Times New Roman"/>
          <w:color w:val="000000" w:themeColor="text1"/>
          <w:vertAlign w:val="superscript"/>
        </w:rPr>
        <w:t>-1</w:t>
      </w:r>
      <w:r w:rsidR="005A2046" w:rsidRPr="00387164">
        <w:rPr>
          <w:rFonts w:ascii="Times New Roman" w:hAnsi="Times New Roman"/>
          <w:color w:val="000000" w:themeColor="text1"/>
          <w:vertAlign w:val="superscript"/>
        </w:rPr>
        <w:t xml:space="preserve"> </w:t>
      </w:r>
      <w:r w:rsidR="00727E89" w:rsidRPr="00387164">
        <w:rPr>
          <w:rFonts w:ascii="Times New Roman" w:hAnsi="Times New Roman"/>
          <w:color w:val="000000" w:themeColor="text1"/>
        </w:rPr>
        <w:t>at 25 ˚C</w:t>
      </w:r>
      <w:r w:rsidR="001A450A"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{"citationID":"u8QXANzP","properties":{"formattedCitation":"\\super 44\\nosupersub{}","plainCitation":"44","noteIndex":0},"citationItems":[{"id":8,"uris":["http://zotero.org/groups/2545739/items/6IED3WPL"],"uri":["http://zotero.org/groups/2545739/items/6IED3WPL"],"itemData":{"id":8,"type":"book","ISBN":"0-8493-0595-0","publisher":"CRC press","title":"CRC handbook of chemistry and physics: a ready-reference book of chemical and physical data","author":[{"family":"Lide","given":"David R."}],"issued":{"date-parts":[["1995"]]}}}],"schema":"https://github.com/citation-style-language/schema/raw/master/csl-citation.json"} </w:instrText>
      </w:r>
      <w:r w:rsidR="001A450A"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44</w:t>
      </w:r>
      <w:r w:rsidR="001A450A" w:rsidRPr="00387164">
        <w:rPr>
          <w:rFonts w:ascii="Times New Roman" w:hAnsi="Times New Roman"/>
          <w:color w:val="000000" w:themeColor="text1"/>
        </w:rPr>
        <w:fldChar w:fldCharType="end"/>
      </w:r>
      <w:r w:rsidR="000F6911" w:rsidRPr="00387164">
        <w:rPr>
          <w:rFonts w:ascii="Times New Roman" w:hAnsi="Times New Roman"/>
          <w:color w:val="000000" w:themeColor="text1"/>
        </w:rPr>
        <w:t>,</w:t>
      </w:r>
      <w:r w:rsidR="0075622C" w:rsidRPr="00387164">
        <w:rPr>
          <w:rFonts w:ascii="Times New Roman" w:hAnsi="Times New Roman"/>
          <w:color w:val="000000" w:themeColor="text1"/>
        </w:rPr>
        <w:t xml:space="preserve"> the partitioning of </w:t>
      </w:r>
      <w:r w:rsidR="00A60C82" w:rsidRPr="00387164">
        <w:rPr>
          <w:rFonts w:ascii="Times New Roman" w:hAnsi="Times New Roman"/>
          <w:color w:val="000000" w:themeColor="text1"/>
        </w:rPr>
        <w:t>Cl</w:t>
      </w:r>
      <w:r w:rsidR="00A60C82" w:rsidRPr="00387164">
        <w:rPr>
          <w:rFonts w:ascii="Times New Roman" w:hAnsi="Times New Roman"/>
          <w:color w:val="000000" w:themeColor="text1"/>
          <w:vertAlign w:val="subscript"/>
        </w:rPr>
        <w:t>2</w:t>
      </w:r>
      <w:r w:rsidR="00A60C82"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between </w:t>
      </w:r>
      <w:r w:rsidR="00316036" w:rsidRPr="00387164">
        <w:rPr>
          <w:rFonts w:ascii="Times New Roman" w:hAnsi="Times New Roman"/>
          <w:color w:val="000000" w:themeColor="text1"/>
        </w:rPr>
        <w:t xml:space="preserve">the </w:t>
      </w:r>
      <w:r w:rsidR="0075622C" w:rsidRPr="00387164">
        <w:rPr>
          <w:rFonts w:ascii="Times New Roman" w:hAnsi="Times New Roman"/>
          <w:color w:val="000000" w:themeColor="text1"/>
        </w:rPr>
        <w:t>aqueous and gaseous phase</w:t>
      </w:r>
      <w:r w:rsidR="00316036"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3337C6" w:rsidRPr="00387164">
        <w:rPr>
          <w:rFonts w:ascii="Times New Roman" w:hAnsi="Times New Roman"/>
          <w:color w:val="000000" w:themeColor="text1"/>
        </w:rPr>
        <w:t>must</w:t>
      </w:r>
      <w:r w:rsidR="0075622C" w:rsidRPr="00387164">
        <w:rPr>
          <w:rFonts w:ascii="Times New Roman" w:hAnsi="Times New Roman"/>
          <w:color w:val="000000" w:themeColor="text1"/>
        </w:rPr>
        <w:t xml:space="preserve"> be taken into </w:t>
      </w:r>
      <w:r w:rsidR="00D12A19" w:rsidRPr="00387164">
        <w:rPr>
          <w:rFonts w:ascii="Times New Roman" w:hAnsi="Times New Roman"/>
          <w:color w:val="000000" w:themeColor="text1"/>
        </w:rPr>
        <w:t>account</w:t>
      </w:r>
      <w:r w:rsidR="0075622C" w:rsidRPr="00387164">
        <w:rPr>
          <w:rFonts w:ascii="Times New Roman" w:hAnsi="Times New Roman"/>
          <w:color w:val="000000" w:themeColor="text1"/>
        </w:rPr>
        <w:t xml:space="preserve"> </w:t>
      </w:r>
      <w:r w:rsidR="00A60C82" w:rsidRPr="00387164">
        <w:rPr>
          <w:rFonts w:ascii="Times New Roman" w:hAnsi="Times New Roman"/>
          <w:color w:val="000000" w:themeColor="text1"/>
        </w:rPr>
        <w:t xml:space="preserve">when determining the </w:t>
      </w:r>
      <w:r w:rsidR="00856A89" w:rsidRPr="00387164">
        <w:rPr>
          <w:rFonts w:ascii="Times New Roman" w:hAnsi="Times New Roman"/>
          <w:color w:val="000000" w:themeColor="text1"/>
        </w:rPr>
        <w:t xml:space="preserve">overall </w:t>
      </w:r>
      <w:r w:rsidR="00A60C82" w:rsidRPr="00387164">
        <w:rPr>
          <w:rFonts w:ascii="Times New Roman" w:hAnsi="Times New Roman"/>
          <w:color w:val="000000" w:themeColor="text1"/>
        </w:rPr>
        <w:t>selectivity</w:t>
      </w:r>
      <w:r w:rsidR="00D12A19" w:rsidRPr="00387164">
        <w:rPr>
          <w:rFonts w:ascii="Times New Roman" w:hAnsi="Times New Roman"/>
          <w:color w:val="000000" w:themeColor="text1"/>
        </w:rPr>
        <w:t xml:space="preserve"> </w:t>
      </w:r>
      <w:r w:rsidR="00CD56ED" w:rsidRPr="00387164">
        <w:rPr>
          <w:rFonts w:ascii="Times New Roman" w:hAnsi="Times New Roman"/>
          <w:color w:val="000000" w:themeColor="text1"/>
        </w:rPr>
        <w:t>between</w:t>
      </w:r>
      <w:r w:rsidR="00D12A19" w:rsidRPr="00387164">
        <w:rPr>
          <w:rFonts w:ascii="Times New Roman" w:hAnsi="Times New Roman"/>
          <w:color w:val="000000" w:themeColor="text1"/>
        </w:rPr>
        <w:t xml:space="preserve"> Cl</w:t>
      </w:r>
      <w:r w:rsidR="00D12A19" w:rsidRPr="00387164">
        <w:rPr>
          <w:rFonts w:ascii="Times New Roman" w:hAnsi="Times New Roman"/>
          <w:color w:val="000000" w:themeColor="text1"/>
          <w:vertAlign w:val="subscript"/>
        </w:rPr>
        <w:t>2</w:t>
      </w:r>
      <w:r w:rsidR="00D12A19" w:rsidRPr="00387164">
        <w:rPr>
          <w:rFonts w:ascii="Times New Roman" w:hAnsi="Times New Roman"/>
          <w:color w:val="000000" w:themeColor="text1"/>
        </w:rPr>
        <w:t xml:space="preserve"> and O</w:t>
      </w:r>
      <w:r w:rsidR="00D12A19"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w:t>
      </w:r>
      <w:r w:rsidR="00221A1D" w:rsidRPr="00387164">
        <w:rPr>
          <w:rFonts w:ascii="Times New Roman" w:hAnsi="Times New Roman"/>
          <w:color w:val="000000" w:themeColor="text1"/>
        </w:rPr>
        <w:t xml:space="preserve"> </w:t>
      </w:r>
      <w:r w:rsidR="005F5A3F" w:rsidRPr="00387164">
        <w:rPr>
          <w:rFonts w:ascii="Times New Roman" w:hAnsi="Times New Roman"/>
          <w:color w:val="000000" w:themeColor="text1"/>
        </w:rPr>
        <w:t>For example</w:t>
      </w:r>
      <w:r w:rsidR="00221A1D"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0E295C" w:rsidRPr="00387164">
        <w:rPr>
          <w:rFonts w:ascii="Times New Roman" w:hAnsi="Times New Roman"/>
          <w:color w:val="000000" w:themeColor="text1"/>
        </w:rPr>
        <w:t>a fa</w:t>
      </w:r>
      <w:r w:rsidR="00E72419" w:rsidRPr="00387164">
        <w:rPr>
          <w:rFonts w:ascii="Times New Roman" w:hAnsi="Times New Roman"/>
          <w:color w:val="000000" w:themeColor="text1"/>
        </w:rPr>
        <w:t xml:space="preserve">ster rate of </w:t>
      </w:r>
      <w:r w:rsidR="005F5A3F"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0B3354" w:rsidRPr="00387164">
        <w:rPr>
          <w:rFonts w:ascii="Times New Roman" w:hAnsi="Times New Roman"/>
          <w:color w:val="000000" w:themeColor="text1"/>
        </w:rPr>
        <w:t xml:space="preserve"> </w:t>
      </w:r>
      <w:r w:rsidR="002049FC" w:rsidRPr="00387164">
        <w:rPr>
          <w:rFonts w:ascii="Times New Roman" w:hAnsi="Times New Roman"/>
          <w:color w:val="000000" w:themeColor="text1"/>
        </w:rPr>
        <w:t xml:space="preserve">leads to </w:t>
      </w:r>
      <w:r w:rsidR="00DC1D3C" w:rsidRPr="00387164">
        <w:rPr>
          <w:rFonts w:ascii="Times New Roman" w:hAnsi="Times New Roman"/>
          <w:color w:val="000000" w:themeColor="text1"/>
        </w:rPr>
        <w:t xml:space="preserve">a </w:t>
      </w:r>
      <w:r w:rsidR="00CD56ED" w:rsidRPr="00387164">
        <w:rPr>
          <w:rFonts w:ascii="Times New Roman" w:hAnsi="Times New Roman"/>
          <w:color w:val="000000" w:themeColor="text1"/>
        </w:rPr>
        <w:t xml:space="preserve">more rapid </w:t>
      </w:r>
      <w:r w:rsidR="002049FC" w:rsidRPr="00387164">
        <w:rPr>
          <w:rFonts w:ascii="Times New Roman" w:hAnsi="Times New Roman"/>
          <w:color w:val="000000" w:themeColor="text1"/>
        </w:rPr>
        <w:t>saturation of Cl</w:t>
      </w:r>
      <w:r w:rsidR="002049FC" w:rsidRPr="00387164">
        <w:rPr>
          <w:rFonts w:ascii="Times New Roman" w:hAnsi="Times New Roman"/>
          <w:color w:val="000000" w:themeColor="text1"/>
          <w:vertAlign w:val="subscript"/>
        </w:rPr>
        <w:t>2</w:t>
      </w:r>
      <w:r w:rsidR="002049FC" w:rsidRPr="00387164">
        <w:rPr>
          <w:rFonts w:ascii="Times New Roman" w:hAnsi="Times New Roman"/>
          <w:color w:val="000000" w:themeColor="text1"/>
        </w:rPr>
        <w:t xml:space="preserve"> </w:t>
      </w:r>
      <w:r w:rsidR="00CD56ED" w:rsidRPr="00387164">
        <w:rPr>
          <w:rFonts w:ascii="Times New Roman" w:hAnsi="Times New Roman"/>
          <w:color w:val="000000" w:themeColor="text1"/>
        </w:rPr>
        <w:t xml:space="preserve">in </w:t>
      </w:r>
      <w:r w:rsidR="00AC7957" w:rsidRPr="00387164">
        <w:rPr>
          <w:rFonts w:ascii="Times New Roman" w:hAnsi="Times New Roman"/>
          <w:color w:val="000000" w:themeColor="text1"/>
        </w:rPr>
        <w:t xml:space="preserve">the aqueous </w:t>
      </w:r>
      <w:r w:rsidR="00CD56ED" w:rsidRPr="00387164">
        <w:rPr>
          <w:rFonts w:ascii="Times New Roman" w:hAnsi="Times New Roman"/>
          <w:color w:val="000000" w:themeColor="text1"/>
        </w:rPr>
        <w:t>phase</w:t>
      </w:r>
      <w:r w:rsidR="00AC7957" w:rsidRPr="00387164">
        <w:rPr>
          <w:rFonts w:ascii="Times New Roman" w:hAnsi="Times New Roman"/>
          <w:color w:val="000000" w:themeColor="text1"/>
        </w:rPr>
        <w:t xml:space="preserve"> </w:t>
      </w:r>
      <w:r w:rsidR="005F5A3F" w:rsidRPr="00387164">
        <w:rPr>
          <w:rFonts w:ascii="Times New Roman" w:hAnsi="Times New Roman"/>
          <w:color w:val="000000" w:themeColor="text1"/>
        </w:rPr>
        <w:t xml:space="preserve">coupled </w:t>
      </w:r>
      <w:r w:rsidR="00CD56ED" w:rsidRPr="00387164">
        <w:rPr>
          <w:rFonts w:ascii="Times New Roman" w:hAnsi="Times New Roman"/>
          <w:color w:val="000000" w:themeColor="text1"/>
        </w:rPr>
        <w:t>with</w:t>
      </w:r>
      <w:r w:rsidR="00ED6105" w:rsidRPr="00387164">
        <w:rPr>
          <w:rFonts w:ascii="Times New Roman" w:hAnsi="Times New Roman"/>
          <w:color w:val="000000" w:themeColor="text1"/>
        </w:rPr>
        <w:t xml:space="preserve"> a </w:t>
      </w:r>
      <w:r w:rsidR="00DA09EC" w:rsidRPr="00387164">
        <w:rPr>
          <w:rFonts w:ascii="Times New Roman" w:hAnsi="Times New Roman"/>
          <w:color w:val="000000" w:themeColor="text1"/>
        </w:rPr>
        <w:t>large</w:t>
      </w:r>
      <w:r w:rsidR="00ED6105" w:rsidRPr="00387164">
        <w:rPr>
          <w:rFonts w:ascii="Times New Roman" w:hAnsi="Times New Roman"/>
          <w:color w:val="000000" w:themeColor="text1"/>
        </w:rPr>
        <w:t xml:space="preserve"> </w:t>
      </w:r>
      <w:r w:rsidR="004B2878" w:rsidRPr="00387164">
        <w:rPr>
          <w:rFonts w:ascii="Times New Roman" w:hAnsi="Times New Roman"/>
          <w:color w:val="000000" w:themeColor="text1"/>
        </w:rPr>
        <w:t>fraction</w:t>
      </w:r>
      <w:r w:rsidR="00CD56ED" w:rsidRPr="00387164">
        <w:rPr>
          <w:rFonts w:ascii="Times New Roman" w:hAnsi="Times New Roman"/>
          <w:color w:val="000000" w:themeColor="text1"/>
        </w:rPr>
        <w:t xml:space="preserve"> of Cl</w:t>
      </w:r>
      <w:r w:rsidR="00CD56ED" w:rsidRPr="00387164">
        <w:rPr>
          <w:rFonts w:ascii="Times New Roman" w:hAnsi="Times New Roman"/>
          <w:color w:val="000000" w:themeColor="text1"/>
          <w:vertAlign w:val="subscript"/>
        </w:rPr>
        <w:t>2</w:t>
      </w:r>
      <w:r w:rsidR="004B2878" w:rsidRPr="00387164">
        <w:rPr>
          <w:rFonts w:ascii="Times New Roman" w:hAnsi="Times New Roman"/>
          <w:color w:val="000000" w:themeColor="text1"/>
        </w:rPr>
        <w:t xml:space="preserve"> </w:t>
      </w:r>
      <w:r w:rsidR="00CD56ED" w:rsidRPr="00387164">
        <w:rPr>
          <w:rFonts w:ascii="Times New Roman" w:hAnsi="Times New Roman"/>
          <w:color w:val="000000" w:themeColor="text1"/>
        </w:rPr>
        <w:t xml:space="preserve">released </w:t>
      </w:r>
      <w:r w:rsidR="004B2878" w:rsidRPr="00387164">
        <w:rPr>
          <w:rFonts w:ascii="Times New Roman" w:hAnsi="Times New Roman"/>
          <w:color w:val="000000" w:themeColor="text1"/>
        </w:rPr>
        <w:t>into</w:t>
      </w:r>
      <w:r w:rsidR="0051000D" w:rsidRPr="00387164">
        <w:rPr>
          <w:rFonts w:ascii="Times New Roman" w:hAnsi="Times New Roman"/>
          <w:color w:val="000000" w:themeColor="text1"/>
        </w:rPr>
        <w:t xml:space="preserve"> </w:t>
      </w:r>
      <w:r w:rsidR="00AC7957" w:rsidRPr="00387164">
        <w:rPr>
          <w:rFonts w:ascii="Times New Roman" w:hAnsi="Times New Roman"/>
          <w:color w:val="000000" w:themeColor="text1"/>
        </w:rPr>
        <w:t xml:space="preserve">the </w:t>
      </w:r>
      <w:r w:rsidR="0051000D" w:rsidRPr="00387164">
        <w:rPr>
          <w:rFonts w:ascii="Times New Roman" w:hAnsi="Times New Roman"/>
          <w:color w:val="000000" w:themeColor="text1"/>
        </w:rPr>
        <w:t>gaseous phase</w:t>
      </w:r>
      <w:r w:rsidR="00CC0685" w:rsidRPr="00387164">
        <w:rPr>
          <w:rFonts w:ascii="Times New Roman" w:hAnsi="Times New Roman"/>
          <w:color w:val="000000" w:themeColor="text1"/>
        </w:rPr>
        <w:t>. On the</w:t>
      </w:r>
      <w:r w:rsidR="00A72033" w:rsidRPr="00387164">
        <w:rPr>
          <w:rFonts w:ascii="Times New Roman" w:hAnsi="Times New Roman"/>
          <w:color w:val="000000" w:themeColor="text1"/>
        </w:rPr>
        <w:t xml:space="preserve"> </w:t>
      </w:r>
      <w:r w:rsidR="00CD56ED" w:rsidRPr="00387164">
        <w:rPr>
          <w:rFonts w:ascii="Times New Roman" w:hAnsi="Times New Roman"/>
          <w:color w:val="000000" w:themeColor="text1"/>
        </w:rPr>
        <w:t>other hand</w:t>
      </w:r>
      <w:r w:rsidR="00A72033" w:rsidRPr="00387164">
        <w:rPr>
          <w:rFonts w:ascii="Times New Roman" w:hAnsi="Times New Roman"/>
          <w:color w:val="000000" w:themeColor="text1"/>
        </w:rPr>
        <w:t xml:space="preserve">, </w:t>
      </w:r>
      <w:r w:rsidR="00AC7957" w:rsidRPr="00387164">
        <w:rPr>
          <w:rFonts w:ascii="Times New Roman" w:hAnsi="Times New Roman"/>
          <w:color w:val="000000" w:themeColor="text1"/>
        </w:rPr>
        <w:t xml:space="preserve">if </w:t>
      </w:r>
      <w:r w:rsidR="005F5A3F"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CD56ED" w:rsidRPr="00387164">
        <w:rPr>
          <w:rFonts w:ascii="Times New Roman" w:hAnsi="Times New Roman"/>
          <w:color w:val="000000" w:themeColor="text1"/>
        </w:rPr>
        <w:t xml:space="preserve"> </w:t>
      </w:r>
      <w:r w:rsidR="00AC7957" w:rsidRPr="00387164">
        <w:rPr>
          <w:rFonts w:ascii="Times New Roman" w:hAnsi="Times New Roman"/>
          <w:color w:val="000000" w:themeColor="text1"/>
        </w:rPr>
        <w:t xml:space="preserve">proceeds </w:t>
      </w:r>
      <w:r w:rsidR="00CD56ED" w:rsidRPr="00387164">
        <w:rPr>
          <w:rFonts w:ascii="Times New Roman" w:hAnsi="Times New Roman"/>
          <w:color w:val="000000" w:themeColor="text1"/>
        </w:rPr>
        <w:t xml:space="preserve">at </w:t>
      </w:r>
      <w:r w:rsidR="00AC7957" w:rsidRPr="00387164">
        <w:rPr>
          <w:rFonts w:ascii="Times New Roman" w:hAnsi="Times New Roman"/>
          <w:color w:val="000000" w:themeColor="text1"/>
        </w:rPr>
        <w:t xml:space="preserve">a </w:t>
      </w:r>
      <w:r w:rsidR="00CD56ED" w:rsidRPr="00387164">
        <w:rPr>
          <w:rFonts w:ascii="Times New Roman" w:hAnsi="Times New Roman"/>
          <w:color w:val="000000" w:themeColor="text1"/>
        </w:rPr>
        <w:t>slower rate</w:t>
      </w:r>
      <w:r w:rsidR="00AC7957" w:rsidRPr="00387164">
        <w:rPr>
          <w:rFonts w:ascii="Times New Roman" w:hAnsi="Times New Roman"/>
          <w:color w:val="000000" w:themeColor="text1"/>
        </w:rPr>
        <w:t xml:space="preserve">, a larger fraction of the evolved </w:t>
      </w:r>
      <w:r w:rsidR="00CD56ED" w:rsidRPr="00387164">
        <w:rPr>
          <w:rFonts w:ascii="Times New Roman" w:hAnsi="Times New Roman"/>
          <w:color w:val="000000" w:themeColor="text1"/>
        </w:rPr>
        <w:t>Cl</w:t>
      </w:r>
      <w:r w:rsidR="00CD56ED" w:rsidRPr="00387164">
        <w:rPr>
          <w:rFonts w:ascii="Times New Roman" w:hAnsi="Times New Roman"/>
          <w:color w:val="000000" w:themeColor="text1"/>
          <w:vertAlign w:val="subscript"/>
        </w:rPr>
        <w:t>2</w:t>
      </w:r>
      <w:r w:rsidR="005A2445" w:rsidRPr="00387164">
        <w:rPr>
          <w:rFonts w:ascii="Times New Roman" w:hAnsi="Times New Roman"/>
          <w:color w:val="000000" w:themeColor="text1"/>
        </w:rPr>
        <w:t xml:space="preserve"> </w:t>
      </w:r>
      <w:r w:rsidR="00AC7957" w:rsidRPr="00387164">
        <w:rPr>
          <w:rFonts w:ascii="Times New Roman" w:hAnsi="Times New Roman"/>
          <w:color w:val="000000" w:themeColor="text1"/>
        </w:rPr>
        <w:t xml:space="preserve">will </w:t>
      </w:r>
      <w:r w:rsidR="00823C01" w:rsidRPr="00387164">
        <w:rPr>
          <w:rFonts w:ascii="Times New Roman" w:hAnsi="Times New Roman"/>
          <w:color w:val="000000" w:themeColor="text1"/>
        </w:rPr>
        <w:t xml:space="preserve">remain </w:t>
      </w:r>
      <w:r w:rsidR="005A2445" w:rsidRPr="00387164">
        <w:rPr>
          <w:rFonts w:ascii="Times New Roman" w:hAnsi="Times New Roman"/>
          <w:color w:val="000000" w:themeColor="text1"/>
        </w:rPr>
        <w:t xml:space="preserve">in </w:t>
      </w:r>
      <w:r w:rsidR="00AC7957" w:rsidRPr="00387164">
        <w:rPr>
          <w:rFonts w:ascii="Times New Roman" w:hAnsi="Times New Roman"/>
          <w:color w:val="000000" w:themeColor="text1"/>
        </w:rPr>
        <w:t>the aqueous electrolyte</w:t>
      </w:r>
      <w:r w:rsidR="005A2445" w:rsidRPr="00387164">
        <w:rPr>
          <w:rFonts w:ascii="Times New Roman" w:hAnsi="Times New Roman"/>
          <w:color w:val="000000" w:themeColor="text1"/>
        </w:rPr>
        <w:t xml:space="preserve">. </w:t>
      </w:r>
    </w:p>
    <w:p w14:paraId="042738B2" w14:textId="1569DB76" w:rsidR="00040C62" w:rsidRPr="00387164" w:rsidRDefault="00D12A19"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Based on </w:t>
      </w:r>
      <w:r w:rsidR="00EB368C" w:rsidRPr="00387164">
        <w:rPr>
          <w:rFonts w:ascii="Times New Roman" w:hAnsi="Times New Roman"/>
          <w:color w:val="000000" w:themeColor="text1"/>
        </w:rPr>
        <w:t>Henry’s law</w:t>
      </w:r>
      <w:r w:rsidR="005F5A3F" w:rsidRPr="00387164">
        <w:rPr>
          <w:rFonts w:ascii="Times New Roman" w:hAnsi="Times New Roman"/>
          <w:color w:val="000000" w:themeColor="text1"/>
        </w:rPr>
        <w:t xml:space="preserve"> considerations</w:t>
      </w:r>
      <w:r w:rsidRPr="00387164">
        <w:rPr>
          <w:rFonts w:ascii="Times New Roman" w:hAnsi="Times New Roman"/>
          <w:color w:val="000000" w:themeColor="text1"/>
        </w:rPr>
        <w:t>,</w:t>
      </w:r>
      <w:r w:rsidR="00EB368C" w:rsidRPr="00387164">
        <w:rPr>
          <w:rFonts w:ascii="Times New Roman" w:hAnsi="Times New Roman"/>
          <w:color w:val="000000" w:themeColor="text1"/>
        </w:rPr>
        <w:t xml:space="preserve"> </w:t>
      </w:r>
      <w:r w:rsidR="004E60DE" w:rsidRPr="00387164">
        <w:rPr>
          <w:rFonts w:ascii="Times New Roman" w:hAnsi="Times New Roman"/>
          <w:color w:val="000000" w:themeColor="text1"/>
        </w:rPr>
        <w:t xml:space="preserve">the </w:t>
      </w:r>
      <w:r w:rsidR="00E305B8" w:rsidRPr="00387164">
        <w:rPr>
          <w:rFonts w:ascii="Times New Roman" w:hAnsi="Times New Roman"/>
          <w:color w:val="000000" w:themeColor="text1"/>
        </w:rPr>
        <w:t>release</w:t>
      </w:r>
      <w:r w:rsidR="00770965" w:rsidRPr="00387164">
        <w:rPr>
          <w:rFonts w:ascii="Times New Roman" w:hAnsi="Times New Roman"/>
          <w:color w:val="000000" w:themeColor="text1"/>
        </w:rPr>
        <w:t xml:space="preserve"> of </w:t>
      </w:r>
      <w:r w:rsidRPr="00387164">
        <w:rPr>
          <w:rFonts w:ascii="Times New Roman" w:hAnsi="Times New Roman"/>
          <w:color w:val="000000" w:themeColor="text1"/>
        </w:rPr>
        <w:t>Cl</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(g) </w:t>
      </w:r>
      <w:r w:rsidR="008F2865" w:rsidRPr="00387164">
        <w:rPr>
          <w:rFonts w:ascii="Times New Roman" w:hAnsi="Times New Roman"/>
          <w:color w:val="000000" w:themeColor="text1"/>
        </w:rPr>
        <w:t xml:space="preserve">from </w:t>
      </w:r>
      <w:r w:rsidR="00823C01" w:rsidRPr="00387164">
        <w:rPr>
          <w:rFonts w:ascii="Times New Roman" w:hAnsi="Times New Roman"/>
          <w:color w:val="000000" w:themeColor="text1"/>
        </w:rPr>
        <w:t xml:space="preserve">acidic </w:t>
      </w:r>
      <w:r w:rsidR="008F2865" w:rsidRPr="00387164">
        <w:rPr>
          <w:rFonts w:ascii="Times New Roman" w:hAnsi="Times New Roman"/>
          <w:color w:val="000000" w:themeColor="text1"/>
        </w:rPr>
        <w:t xml:space="preserve">solution </w:t>
      </w:r>
      <w:r w:rsidR="00823C01" w:rsidRPr="00387164">
        <w:rPr>
          <w:rFonts w:ascii="Times New Roman" w:hAnsi="Times New Roman"/>
          <w:color w:val="000000" w:themeColor="text1"/>
        </w:rPr>
        <w:t>into gas phase</w:t>
      </w:r>
      <w:r w:rsidR="00E305B8" w:rsidRPr="00387164">
        <w:rPr>
          <w:rFonts w:ascii="Times New Roman" w:hAnsi="Times New Roman"/>
          <w:color w:val="000000" w:themeColor="text1"/>
        </w:rPr>
        <w:t xml:space="preserve"> </w:t>
      </w:r>
      <w:r w:rsidRPr="00387164">
        <w:rPr>
          <w:rFonts w:ascii="Times New Roman" w:hAnsi="Times New Roman"/>
          <w:color w:val="000000" w:themeColor="text1"/>
        </w:rPr>
        <w:t xml:space="preserve">is expected to occur </w:t>
      </w:r>
      <w:r w:rsidR="00534EF3" w:rsidRPr="00387164">
        <w:rPr>
          <w:rFonts w:ascii="Times New Roman" w:hAnsi="Times New Roman"/>
          <w:color w:val="000000" w:themeColor="text1"/>
        </w:rPr>
        <w:t xml:space="preserve">regardless of </w:t>
      </w:r>
      <w:r w:rsidR="00356DFE" w:rsidRPr="00387164">
        <w:rPr>
          <w:rFonts w:ascii="Times New Roman" w:hAnsi="Times New Roman"/>
          <w:color w:val="000000" w:themeColor="text1"/>
        </w:rPr>
        <w:t xml:space="preserve">its </w:t>
      </w:r>
      <w:r w:rsidR="00AE5507" w:rsidRPr="00387164">
        <w:rPr>
          <w:rFonts w:ascii="Times New Roman" w:hAnsi="Times New Roman"/>
          <w:color w:val="000000" w:themeColor="text1"/>
        </w:rPr>
        <w:t>aqueous</w:t>
      </w:r>
      <w:r w:rsidR="00356DFE" w:rsidRPr="00387164">
        <w:rPr>
          <w:rFonts w:ascii="Times New Roman" w:hAnsi="Times New Roman"/>
          <w:color w:val="000000" w:themeColor="text1"/>
        </w:rPr>
        <w:t>-phase</w:t>
      </w:r>
      <w:r w:rsidR="00AE5507" w:rsidRPr="00387164">
        <w:rPr>
          <w:rFonts w:ascii="Times New Roman" w:hAnsi="Times New Roman"/>
          <w:color w:val="000000" w:themeColor="text1"/>
        </w:rPr>
        <w:t xml:space="preserve"> concentration</w:t>
      </w:r>
      <w:r w:rsidR="00356DFE" w:rsidRPr="00387164">
        <w:rPr>
          <w:rFonts w:ascii="Times New Roman" w:hAnsi="Times New Roman"/>
          <w:color w:val="000000" w:themeColor="text1"/>
        </w:rPr>
        <w:t>. However,</w:t>
      </w:r>
      <w:r w:rsidR="008A3050" w:rsidRPr="00387164">
        <w:rPr>
          <w:rFonts w:ascii="Times New Roman" w:hAnsi="Times New Roman"/>
          <w:color w:val="000000" w:themeColor="text1"/>
        </w:rPr>
        <w:t xml:space="preserve"> </w:t>
      </w:r>
      <w:r w:rsidR="00356DFE" w:rsidRPr="00387164">
        <w:rPr>
          <w:rFonts w:ascii="Times New Roman" w:hAnsi="Times New Roman"/>
          <w:color w:val="000000" w:themeColor="text1"/>
        </w:rPr>
        <w:t>the water-to-air gas transfer</w:t>
      </w:r>
      <w:r w:rsidR="00C63D56" w:rsidRPr="00387164">
        <w:rPr>
          <w:rFonts w:ascii="Times New Roman" w:hAnsi="Times New Roman"/>
          <w:color w:val="000000" w:themeColor="text1"/>
        </w:rPr>
        <w:t xml:space="preserve"> </w:t>
      </w:r>
      <w:r w:rsidR="00177BC8" w:rsidRPr="00387164">
        <w:rPr>
          <w:rFonts w:ascii="Times New Roman" w:hAnsi="Times New Roman"/>
          <w:color w:val="000000" w:themeColor="text1"/>
        </w:rPr>
        <w:t xml:space="preserve">can </w:t>
      </w:r>
      <w:r w:rsidR="00422D49" w:rsidRPr="00387164">
        <w:rPr>
          <w:rFonts w:ascii="Times New Roman" w:hAnsi="Times New Roman"/>
          <w:color w:val="000000" w:themeColor="text1"/>
        </w:rPr>
        <w:t xml:space="preserve">be </w:t>
      </w:r>
      <w:r w:rsidR="00553377" w:rsidRPr="00387164">
        <w:rPr>
          <w:rFonts w:ascii="Times New Roman" w:hAnsi="Times New Roman"/>
          <w:color w:val="000000" w:themeColor="text1"/>
        </w:rPr>
        <w:t>relatively</w:t>
      </w:r>
      <w:r w:rsidR="001F18DF" w:rsidRPr="00387164">
        <w:rPr>
          <w:rFonts w:ascii="Times New Roman" w:hAnsi="Times New Roman"/>
          <w:color w:val="000000" w:themeColor="text1"/>
        </w:rPr>
        <w:t xml:space="preserve"> </w:t>
      </w:r>
      <w:r w:rsidRPr="00387164">
        <w:rPr>
          <w:rFonts w:ascii="Times New Roman" w:hAnsi="Times New Roman"/>
          <w:color w:val="000000" w:themeColor="text1"/>
        </w:rPr>
        <w:t>slow</w:t>
      </w:r>
      <w:r w:rsidR="00553377" w:rsidRPr="00387164">
        <w:rPr>
          <w:rFonts w:ascii="Times New Roman" w:hAnsi="Times New Roman"/>
          <w:color w:val="000000" w:themeColor="text1"/>
        </w:rPr>
        <w:t xml:space="preserve"> depending on the concentration gradient near the water-air interface </w:t>
      </w:r>
      <w:r w:rsidR="00823C01" w:rsidRPr="00387164">
        <w:rPr>
          <w:rFonts w:ascii="Times New Roman" w:hAnsi="Times New Roman"/>
          <w:color w:val="000000" w:themeColor="text1"/>
        </w:rPr>
        <w:t xml:space="preserve">as well as </w:t>
      </w:r>
      <w:r w:rsidR="00553377" w:rsidRPr="00387164">
        <w:rPr>
          <w:rFonts w:ascii="Times New Roman" w:hAnsi="Times New Roman"/>
          <w:color w:val="000000" w:themeColor="text1"/>
        </w:rPr>
        <w:t>the turbulence within the reactor</w:t>
      </w:r>
      <w:r w:rsidR="00561E9B" w:rsidRPr="00387164">
        <w:rPr>
          <w:rFonts w:ascii="Times New Roman" w:hAnsi="Times New Roman"/>
          <w:color w:val="000000" w:themeColor="text1"/>
        </w:rPr>
        <w:t xml:space="preserve">. </w:t>
      </w:r>
      <w:r w:rsidRPr="00387164">
        <w:rPr>
          <w:rFonts w:ascii="Times New Roman" w:hAnsi="Times New Roman"/>
          <w:color w:val="000000" w:themeColor="text1"/>
        </w:rPr>
        <w:t>S</w:t>
      </w:r>
      <w:r w:rsidR="005E0101" w:rsidRPr="00387164">
        <w:rPr>
          <w:rFonts w:ascii="Times New Roman" w:hAnsi="Times New Roman"/>
          <w:color w:val="000000" w:themeColor="text1"/>
        </w:rPr>
        <w:t xml:space="preserve">imilar </w:t>
      </w:r>
      <w:r w:rsidR="00C100DE" w:rsidRPr="00387164">
        <w:rPr>
          <w:rFonts w:ascii="Times New Roman" w:hAnsi="Times New Roman"/>
          <w:color w:val="000000" w:themeColor="text1"/>
        </w:rPr>
        <w:t>concern</w:t>
      </w:r>
      <w:r w:rsidR="00553377" w:rsidRPr="00387164">
        <w:rPr>
          <w:rFonts w:ascii="Times New Roman" w:hAnsi="Times New Roman"/>
          <w:color w:val="000000" w:themeColor="text1"/>
        </w:rPr>
        <w:t>s</w:t>
      </w:r>
      <w:r w:rsidR="005E0101" w:rsidRPr="00387164">
        <w:rPr>
          <w:rFonts w:ascii="Times New Roman" w:hAnsi="Times New Roman"/>
          <w:color w:val="000000" w:themeColor="text1"/>
        </w:rPr>
        <w:t xml:space="preserve"> </w:t>
      </w:r>
      <w:r w:rsidR="00553377" w:rsidRPr="00387164">
        <w:rPr>
          <w:rFonts w:ascii="Times New Roman" w:hAnsi="Times New Roman"/>
          <w:color w:val="000000" w:themeColor="text1"/>
        </w:rPr>
        <w:t>are relevant</w:t>
      </w:r>
      <w:r w:rsidR="005E0101" w:rsidRPr="00387164">
        <w:rPr>
          <w:rFonts w:ascii="Times New Roman" w:hAnsi="Times New Roman"/>
          <w:color w:val="000000" w:themeColor="text1"/>
        </w:rPr>
        <w:t xml:space="preserve"> </w:t>
      </w:r>
      <w:r w:rsidRPr="00387164">
        <w:rPr>
          <w:rFonts w:ascii="Times New Roman" w:hAnsi="Times New Roman"/>
          <w:color w:val="000000" w:themeColor="text1"/>
        </w:rPr>
        <w:t xml:space="preserve">for </w:t>
      </w:r>
      <w:r w:rsidR="005E0101" w:rsidRPr="00387164">
        <w:rPr>
          <w:rFonts w:ascii="Times New Roman" w:hAnsi="Times New Roman"/>
          <w:color w:val="000000" w:themeColor="text1"/>
        </w:rPr>
        <w:t xml:space="preserve">large-scale </w:t>
      </w:r>
      <w:r w:rsidRPr="00387164">
        <w:rPr>
          <w:rFonts w:ascii="Times New Roman" w:hAnsi="Times New Roman"/>
          <w:color w:val="000000" w:themeColor="text1"/>
        </w:rPr>
        <w:t xml:space="preserve">CER </w:t>
      </w:r>
      <w:r w:rsidR="005E0101" w:rsidRPr="00387164">
        <w:rPr>
          <w:rFonts w:ascii="Times New Roman" w:hAnsi="Times New Roman"/>
          <w:color w:val="000000" w:themeColor="text1"/>
        </w:rPr>
        <w:t>application</w:t>
      </w:r>
      <w:r w:rsidR="00553377" w:rsidRPr="00387164">
        <w:rPr>
          <w:rFonts w:ascii="Times New Roman" w:hAnsi="Times New Roman"/>
          <w:color w:val="000000" w:themeColor="text1"/>
        </w:rPr>
        <w:t>s</w:t>
      </w:r>
      <w:r w:rsidRPr="00387164">
        <w:rPr>
          <w:rFonts w:ascii="Times New Roman" w:hAnsi="Times New Roman"/>
          <w:color w:val="000000" w:themeColor="text1"/>
        </w:rPr>
        <w:t>.</w:t>
      </w:r>
      <w:r w:rsidR="005E0101" w:rsidRPr="00387164">
        <w:rPr>
          <w:rFonts w:ascii="Times New Roman" w:hAnsi="Times New Roman"/>
          <w:color w:val="000000" w:themeColor="text1"/>
        </w:rPr>
        <w:t xml:space="preserve"> </w:t>
      </w:r>
      <w:r w:rsidR="002C4E0A" w:rsidRPr="00387164">
        <w:rPr>
          <w:rFonts w:ascii="Times New Roman" w:hAnsi="Times New Roman"/>
          <w:color w:val="000000" w:themeColor="text1"/>
        </w:rPr>
        <w:t xml:space="preserve">The </w:t>
      </w:r>
      <w:r w:rsidR="005E0101" w:rsidRPr="00387164">
        <w:rPr>
          <w:rFonts w:ascii="Times New Roman" w:hAnsi="Times New Roman"/>
          <w:color w:val="000000" w:themeColor="text1"/>
        </w:rPr>
        <w:t xml:space="preserve">apparent Faradaic </w:t>
      </w:r>
      <w:r w:rsidR="002C4E0A" w:rsidRPr="00387164">
        <w:rPr>
          <w:rFonts w:ascii="Times New Roman" w:hAnsi="Times New Roman"/>
          <w:color w:val="000000" w:themeColor="text1"/>
        </w:rPr>
        <w:t>E</w:t>
      </w:r>
      <w:r w:rsidR="005E0101" w:rsidRPr="00387164">
        <w:rPr>
          <w:rFonts w:ascii="Times New Roman" w:hAnsi="Times New Roman"/>
          <w:color w:val="000000" w:themeColor="text1"/>
        </w:rPr>
        <w:t>fficienc</w:t>
      </w:r>
      <w:r w:rsidR="009A5FF5" w:rsidRPr="00387164">
        <w:rPr>
          <w:rFonts w:ascii="Times New Roman" w:hAnsi="Times New Roman"/>
          <w:color w:val="000000" w:themeColor="text1"/>
        </w:rPr>
        <w:t>ies</w:t>
      </w:r>
      <w:r w:rsidR="00BD7CE7" w:rsidRPr="00387164">
        <w:rPr>
          <w:rFonts w:ascii="Times New Roman" w:hAnsi="Times New Roman"/>
          <w:color w:val="000000" w:themeColor="text1"/>
        </w:rPr>
        <w:t xml:space="preserve"> obtained from </w:t>
      </w:r>
      <w:r w:rsidR="00AA0E23" w:rsidRPr="00387164">
        <w:rPr>
          <w:rFonts w:ascii="Times New Roman" w:hAnsi="Times New Roman"/>
          <w:color w:val="000000" w:themeColor="text1"/>
        </w:rPr>
        <w:t>measuring only</w:t>
      </w:r>
      <w:r w:rsidR="009A5FF5" w:rsidRPr="00387164">
        <w:rPr>
          <w:rFonts w:ascii="Times New Roman" w:hAnsi="Times New Roman"/>
          <w:color w:val="000000" w:themeColor="text1"/>
        </w:rPr>
        <w:t xml:space="preserve"> the</w:t>
      </w:r>
      <w:r w:rsidR="00AA0E23" w:rsidRPr="00387164">
        <w:rPr>
          <w:rFonts w:ascii="Times New Roman" w:hAnsi="Times New Roman"/>
          <w:color w:val="000000" w:themeColor="text1"/>
        </w:rPr>
        <w:t xml:space="preserve"> </w:t>
      </w:r>
      <w:r w:rsidR="0086490A" w:rsidRPr="00387164">
        <w:rPr>
          <w:rFonts w:ascii="Times New Roman" w:hAnsi="Times New Roman"/>
          <w:color w:val="000000" w:themeColor="text1"/>
        </w:rPr>
        <w:t>aqueous</w:t>
      </w:r>
      <w:r w:rsidR="009A5FF5" w:rsidRPr="00387164">
        <w:rPr>
          <w:rFonts w:ascii="Times New Roman" w:hAnsi="Times New Roman"/>
          <w:color w:val="000000" w:themeColor="text1"/>
        </w:rPr>
        <w:t>-phase</w:t>
      </w:r>
      <w:r w:rsidR="0086490A" w:rsidRPr="00387164">
        <w:rPr>
          <w:rFonts w:ascii="Times New Roman" w:hAnsi="Times New Roman"/>
          <w:color w:val="000000" w:themeColor="text1"/>
        </w:rPr>
        <w:t xml:space="preserve"> </w:t>
      </w:r>
      <w:r w:rsidR="00856A89" w:rsidRPr="00387164">
        <w:rPr>
          <w:rFonts w:ascii="Times New Roman" w:hAnsi="Times New Roman"/>
          <w:color w:val="000000" w:themeColor="text1"/>
        </w:rPr>
        <w:t>Cl</w:t>
      </w:r>
      <w:r w:rsidR="00856A89" w:rsidRPr="00387164">
        <w:rPr>
          <w:rFonts w:ascii="Times New Roman" w:hAnsi="Times New Roman"/>
          <w:color w:val="000000" w:themeColor="text1"/>
          <w:vertAlign w:val="subscript"/>
        </w:rPr>
        <w:t>2</w:t>
      </w:r>
      <w:r w:rsidR="0086490A" w:rsidRPr="00387164">
        <w:rPr>
          <w:rFonts w:ascii="Times New Roman" w:hAnsi="Times New Roman"/>
          <w:color w:val="000000" w:themeColor="text1"/>
        </w:rPr>
        <w:t xml:space="preserve"> concentration</w:t>
      </w:r>
      <w:r w:rsidR="005E0101" w:rsidRPr="00387164">
        <w:rPr>
          <w:rFonts w:ascii="Times New Roman" w:hAnsi="Times New Roman"/>
          <w:color w:val="000000" w:themeColor="text1"/>
        </w:rPr>
        <w:t xml:space="preserve"> </w:t>
      </w:r>
      <w:r w:rsidR="002C4E0A" w:rsidRPr="00387164">
        <w:rPr>
          <w:rFonts w:ascii="Times New Roman" w:hAnsi="Times New Roman"/>
          <w:color w:val="000000" w:themeColor="text1"/>
        </w:rPr>
        <w:t xml:space="preserve">could be considered </w:t>
      </w:r>
      <w:r w:rsidR="009A5FF5" w:rsidRPr="00387164">
        <w:rPr>
          <w:rFonts w:ascii="Times New Roman" w:hAnsi="Times New Roman"/>
          <w:color w:val="000000" w:themeColor="text1"/>
        </w:rPr>
        <w:t xml:space="preserve">sufficient </w:t>
      </w:r>
      <w:r w:rsidR="005E0101" w:rsidRPr="00387164">
        <w:rPr>
          <w:rFonts w:ascii="Times New Roman" w:hAnsi="Times New Roman"/>
          <w:color w:val="000000" w:themeColor="text1"/>
        </w:rPr>
        <w:t>for anode evaluatio</w:t>
      </w:r>
      <w:r w:rsidR="009A5FF5" w:rsidRPr="00387164">
        <w:rPr>
          <w:rFonts w:ascii="Times New Roman" w:hAnsi="Times New Roman"/>
          <w:color w:val="000000" w:themeColor="text1"/>
        </w:rPr>
        <w:t>n.  However,</w:t>
      </w:r>
      <w:r w:rsidR="005E0101" w:rsidRPr="00387164">
        <w:rPr>
          <w:rFonts w:ascii="Times New Roman" w:hAnsi="Times New Roman"/>
          <w:color w:val="000000" w:themeColor="text1"/>
        </w:rPr>
        <w:t xml:space="preserve"> </w:t>
      </w:r>
      <w:r w:rsidRPr="00387164">
        <w:rPr>
          <w:rFonts w:ascii="Times New Roman" w:hAnsi="Times New Roman"/>
          <w:color w:val="000000" w:themeColor="text1"/>
        </w:rPr>
        <w:t xml:space="preserve">it should </w:t>
      </w:r>
      <w:r w:rsidR="008160B1" w:rsidRPr="00387164">
        <w:rPr>
          <w:rFonts w:ascii="Times New Roman" w:hAnsi="Times New Roman"/>
          <w:color w:val="000000" w:themeColor="text1"/>
        </w:rPr>
        <w:t xml:space="preserve">also </w:t>
      </w:r>
      <w:r w:rsidRPr="00387164">
        <w:rPr>
          <w:rFonts w:ascii="Times New Roman" w:hAnsi="Times New Roman"/>
          <w:color w:val="000000" w:themeColor="text1"/>
        </w:rPr>
        <w:t>be noted</w:t>
      </w:r>
      <w:r w:rsidR="005E0101" w:rsidRPr="00387164">
        <w:rPr>
          <w:rFonts w:ascii="Times New Roman" w:hAnsi="Times New Roman"/>
          <w:color w:val="000000" w:themeColor="text1"/>
        </w:rPr>
        <w:t xml:space="preserve"> that the partition</w:t>
      </w:r>
      <w:r w:rsidR="009A5FF5" w:rsidRPr="00387164">
        <w:rPr>
          <w:rFonts w:ascii="Times New Roman" w:hAnsi="Times New Roman"/>
          <w:color w:val="000000" w:themeColor="text1"/>
        </w:rPr>
        <w:t>ing</w:t>
      </w:r>
      <w:r w:rsidR="005E0101" w:rsidRPr="00387164">
        <w:rPr>
          <w:rFonts w:ascii="Times New Roman" w:hAnsi="Times New Roman"/>
          <w:color w:val="000000" w:themeColor="text1"/>
        </w:rPr>
        <w:t xml:space="preserve"> </w:t>
      </w:r>
      <w:r w:rsidRPr="00387164">
        <w:rPr>
          <w:rFonts w:ascii="Times New Roman" w:hAnsi="Times New Roman"/>
          <w:color w:val="000000" w:themeColor="text1"/>
        </w:rPr>
        <w:t>of Cl</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005E0101" w:rsidRPr="00387164">
        <w:rPr>
          <w:rFonts w:ascii="Times New Roman" w:hAnsi="Times New Roman"/>
          <w:color w:val="000000" w:themeColor="text1"/>
        </w:rPr>
        <w:t xml:space="preserve">into </w:t>
      </w:r>
      <w:r w:rsidR="009A5FF5" w:rsidRPr="00387164">
        <w:rPr>
          <w:rFonts w:ascii="Times New Roman" w:hAnsi="Times New Roman"/>
          <w:color w:val="000000" w:themeColor="text1"/>
        </w:rPr>
        <w:t xml:space="preserve">the </w:t>
      </w:r>
      <w:r w:rsidR="008160B1" w:rsidRPr="00387164">
        <w:rPr>
          <w:rFonts w:ascii="Times New Roman" w:hAnsi="Times New Roman"/>
          <w:color w:val="000000" w:themeColor="text1"/>
        </w:rPr>
        <w:t xml:space="preserve">gas </w:t>
      </w:r>
      <w:r w:rsidR="005E0101" w:rsidRPr="00387164">
        <w:rPr>
          <w:rFonts w:ascii="Times New Roman" w:hAnsi="Times New Roman"/>
          <w:color w:val="000000" w:themeColor="text1"/>
        </w:rPr>
        <w:t xml:space="preserve">phase matters in </w:t>
      </w:r>
      <w:r w:rsidR="009A5FF5" w:rsidRPr="00387164">
        <w:rPr>
          <w:rFonts w:ascii="Times New Roman" w:hAnsi="Times New Roman"/>
          <w:color w:val="000000" w:themeColor="text1"/>
        </w:rPr>
        <w:t xml:space="preserve">practical </w:t>
      </w:r>
      <w:r w:rsidR="005E0101" w:rsidRPr="00387164">
        <w:rPr>
          <w:rFonts w:ascii="Times New Roman" w:hAnsi="Times New Roman"/>
          <w:color w:val="000000" w:themeColor="text1"/>
        </w:rPr>
        <w:t>application</w:t>
      </w:r>
      <w:r w:rsidR="009A5FF5" w:rsidRPr="00387164">
        <w:rPr>
          <w:rFonts w:ascii="Times New Roman" w:hAnsi="Times New Roman"/>
          <w:color w:val="000000" w:themeColor="text1"/>
        </w:rPr>
        <w:t>s</w:t>
      </w:r>
      <w:r w:rsidR="005E0101" w:rsidRPr="00387164">
        <w:rPr>
          <w:rFonts w:ascii="Times New Roman" w:hAnsi="Times New Roman"/>
          <w:color w:val="000000" w:themeColor="text1"/>
        </w:rPr>
        <w:t xml:space="preserve"> (e.g.</w:t>
      </w:r>
      <w:r w:rsidR="009A5FF5" w:rsidRPr="00387164">
        <w:rPr>
          <w:rFonts w:ascii="Times New Roman" w:hAnsi="Times New Roman"/>
          <w:color w:val="000000" w:themeColor="text1"/>
        </w:rPr>
        <w:t>,</w:t>
      </w:r>
      <w:r w:rsidR="005E0101" w:rsidRPr="00387164">
        <w:rPr>
          <w:rFonts w:ascii="Times New Roman" w:hAnsi="Times New Roman"/>
          <w:color w:val="000000" w:themeColor="text1"/>
        </w:rPr>
        <w:t xml:space="preserve"> </w:t>
      </w:r>
      <w:r w:rsidR="009A5FF5" w:rsidRPr="00387164">
        <w:rPr>
          <w:rFonts w:ascii="Times New Roman" w:hAnsi="Times New Roman"/>
          <w:color w:val="000000" w:themeColor="text1"/>
        </w:rPr>
        <w:t xml:space="preserve">the </w:t>
      </w:r>
      <w:r w:rsidR="005E0101" w:rsidRPr="00387164">
        <w:rPr>
          <w:rFonts w:ascii="Times New Roman" w:hAnsi="Times New Roman"/>
          <w:color w:val="000000" w:themeColor="text1"/>
        </w:rPr>
        <w:t xml:space="preserve">chlor-alkali industry or </w:t>
      </w:r>
      <w:r w:rsidR="009A5FF5" w:rsidRPr="00387164">
        <w:rPr>
          <w:rFonts w:ascii="Times New Roman" w:hAnsi="Times New Roman"/>
          <w:color w:val="000000" w:themeColor="text1"/>
        </w:rPr>
        <w:t>municipal water disinfection)</w:t>
      </w:r>
      <w:r w:rsidR="00E623AB" w:rsidRPr="00387164">
        <w:rPr>
          <w:rFonts w:ascii="Times New Roman" w:hAnsi="Times New Roman"/>
          <w:color w:val="000000" w:themeColor="text1"/>
        </w:rPr>
        <w:t>. Thus</w:t>
      </w:r>
      <w:r w:rsidR="0075622C" w:rsidRPr="00387164">
        <w:rPr>
          <w:rFonts w:ascii="Times New Roman" w:hAnsi="Times New Roman"/>
          <w:color w:val="000000" w:themeColor="text1"/>
        </w:rPr>
        <w:t>,</w:t>
      </w:r>
      <w:r w:rsidR="003F3107" w:rsidRPr="00387164">
        <w:rPr>
          <w:rFonts w:ascii="Times New Roman" w:hAnsi="Times New Roman"/>
          <w:color w:val="000000" w:themeColor="text1"/>
        </w:rPr>
        <w:t xml:space="preserve"> the </w:t>
      </w:r>
      <w:r w:rsidR="00BB7DB0" w:rsidRPr="00387164">
        <w:rPr>
          <w:rFonts w:ascii="Times New Roman" w:hAnsi="Times New Roman"/>
          <w:color w:val="000000" w:themeColor="text1"/>
        </w:rPr>
        <w:t>partitioning</w:t>
      </w:r>
      <w:r w:rsidR="00BB7DB0" w:rsidRPr="00387164" w:rsidDel="00BB7DB0">
        <w:rPr>
          <w:rFonts w:ascii="Times New Roman" w:hAnsi="Times New Roman"/>
          <w:color w:val="000000" w:themeColor="text1"/>
        </w:rPr>
        <w:t xml:space="preserve"> </w:t>
      </w:r>
      <w:r w:rsidRPr="00387164">
        <w:rPr>
          <w:rFonts w:ascii="Times New Roman" w:hAnsi="Times New Roman"/>
          <w:color w:val="000000" w:themeColor="text1"/>
        </w:rPr>
        <w:t>of Cl</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00BB7DB0" w:rsidRPr="00387164">
        <w:rPr>
          <w:rFonts w:ascii="Times New Roman" w:hAnsi="Times New Roman"/>
          <w:color w:val="000000" w:themeColor="text1"/>
        </w:rPr>
        <w:t xml:space="preserve">between </w:t>
      </w:r>
      <w:r w:rsidR="008275CC" w:rsidRPr="00387164">
        <w:rPr>
          <w:rFonts w:ascii="Times New Roman" w:hAnsi="Times New Roman"/>
          <w:color w:val="000000" w:themeColor="text1"/>
        </w:rPr>
        <w:t xml:space="preserve">the </w:t>
      </w:r>
      <w:r w:rsidR="00BB7DB0" w:rsidRPr="00387164">
        <w:rPr>
          <w:rFonts w:ascii="Times New Roman" w:hAnsi="Times New Roman"/>
          <w:color w:val="000000" w:themeColor="text1"/>
        </w:rPr>
        <w:t>gas</w:t>
      </w:r>
      <w:r w:rsidR="00F722E1" w:rsidRPr="00387164">
        <w:rPr>
          <w:rFonts w:ascii="Times New Roman" w:hAnsi="Times New Roman"/>
          <w:color w:val="000000" w:themeColor="text1"/>
        </w:rPr>
        <w:t>eous</w:t>
      </w:r>
      <w:r w:rsidR="00BB7DB0" w:rsidRPr="00387164">
        <w:rPr>
          <w:rFonts w:ascii="Times New Roman" w:hAnsi="Times New Roman"/>
          <w:color w:val="000000" w:themeColor="text1"/>
        </w:rPr>
        <w:t xml:space="preserve"> and </w:t>
      </w:r>
      <w:r w:rsidR="008275CC" w:rsidRPr="00387164">
        <w:rPr>
          <w:rFonts w:ascii="Times New Roman" w:hAnsi="Times New Roman"/>
          <w:color w:val="000000" w:themeColor="text1"/>
        </w:rPr>
        <w:t xml:space="preserve">aqueous </w:t>
      </w:r>
      <w:r w:rsidR="00BB7DB0" w:rsidRPr="00387164">
        <w:rPr>
          <w:rFonts w:ascii="Times New Roman" w:hAnsi="Times New Roman"/>
          <w:color w:val="000000" w:themeColor="text1"/>
        </w:rPr>
        <w:t xml:space="preserve">phases </w:t>
      </w:r>
      <w:r w:rsidR="003F3107" w:rsidRPr="00387164">
        <w:rPr>
          <w:rFonts w:ascii="Times New Roman" w:hAnsi="Times New Roman"/>
          <w:color w:val="000000" w:themeColor="text1"/>
        </w:rPr>
        <w:t xml:space="preserve">should be </w:t>
      </w:r>
      <w:r w:rsidR="00BB7DB0" w:rsidRPr="00387164">
        <w:rPr>
          <w:rFonts w:ascii="Times New Roman" w:hAnsi="Times New Roman"/>
          <w:color w:val="000000" w:themeColor="text1"/>
        </w:rPr>
        <w:t>considered</w:t>
      </w:r>
      <w:r w:rsidR="003F3107" w:rsidRPr="00387164">
        <w:rPr>
          <w:rFonts w:ascii="Times New Roman" w:hAnsi="Times New Roman"/>
          <w:color w:val="000000" w:themeColor="text1"/>
        </w:rPr>
        <w:t xml:space="preserve"> </w:t>
      </w:r>
      <w:r w:rsidR="008275CC" w:rsidRPr="00387164">
        <w:rPr>
          <w:rFonts w:ascii="Times New Roman" w:hAnsi="Times New Roman"/>
          <w:color w:val="000000" w:themeColor="text1"/>
        </w:rPr>
        <w:t xml:space="preserve">in </w:t>
      </w:r>
      <w:r w:rsidR="00823C01" w:rsidRPr="00387164">
        <w:rPr>
          <w:rFonts w:ascii="Times New Roman" w:hAnsi="Times New Roman"/>
          <w:color w:val="000000" w:themeColor="text1"/>
        </w:rPr>
        <w:t xml:space="preserve">calculating the </w:t>
      </w:r>
      <w:r w:rsidRPr="00387164">
        <w:rPr>
          <w:rFonts w:ascii="Times New Roman" w:hAnsi="Times New Roman"/>
          <w:color w:val="000000" w:themeColor="text1"/>
        </w:rPr>
        <w:t>electrode selectivity</w:t>
      </w:r>
      <w:r w:rsidR="008275CC" w:rsidRPr="00387164">
        <w:rPr>
          <w:rFonts w:ascii="Times New Roman" w:hAnsi="Times New Roman"/>
          <w:color w:val="000000" w:themeColor="text1"/>
        </w:rPr>
        <w:t>.</w:t>
      </w:r>
      <w:r w:rsidR="00823C01" w:rsidRPr="00387164">
        <w:rPr>
          <w:rFonts w:ascii="Times New Roman" w:hAnsi="Times New Roman"/>
          <w:color w:val="000000" w:themeColor="text1"/>
        </w:rPr>
        <w:t xml:space="preserve"> </w:t>
      </w:r>
      <w:r w:rsidR="002C4E0A" w:rsidRPr="00387164">
        <w:rPr>
          <w:rFonts w:ascii="Times New Roman" w:hAnsi="Times New Roman"/>
          <w:color w:val="000000" w:themeColor="text1"/>
        </w:rPr>
        <w:t>Furthermore</w:t>
      </w:r>
      <w:r w:rsidR="00823C01" w:rsidRPr="00387164">
        <w:rPr>
          <w:rFonts w:ascii="Times New Roman" w:hAnsi="Times New Roman"/>
          <w:color w:val="000000" w:themeColor="text1"/>
        </w:rPr>
        <w:t xml:space="preserve">, </w:t>
      </w:r>
      <w:r w:rsidR="002C4E0A" w:rsidRPr="00387164">
        <w:rPr>
          <w:rFonts w:ascii="Times New Roman" w:hAnsi="Times New Roman"/>
          <w:color w:val="000000" w:themeColor="text1"/>
        </w:rPr>
        <w:t xml:space="preserve">the </w:t>
      </w:r>
      <w:r w:rsidR="00823C01" w:rsidRPr="00387164">
        <w:rPr>
          <w:rFonts w:ascii="Times New Roman" w:hAnsi="Times New Roman"/>
          <w:color w:val="000000" w:themeColor="text1"/>
        </w:rPr>
        <w:t>s</w:t>
      </w:r>
      <w:r w:rsidR="008275CC" w:rsidRPr="00387164">
        <w:rPr>
          <w:rFonts w:ascii="Times New Roman" w:hAnsi="Times New Roman"/>
          <w:color w:val="000000" w:themeColor="text1"/>
        </w:rPr>
        <w:t>electivity</w:t>
      </w:r>
      <w:r w:rsidR="00457A65" w:rsidRPr="00387164">
        <w:rPr>
          <w:rFonts w:ascii="Times New Roman" w:hAnsi="Times New Roman"/>
          <w:color w:val="000000" w:themeColor="text1"/>
        </w:rPr>
        <w:t xml:space="preserve"> measurement</w:t>
      </w:r>
      <w:r w:rsidR="008275CC" w:rsidRPr="00387164">
        <w:rPr>
          <w:rFonts w:ascii="Times New Roman" w:hAnsi="Times New Roman"/>
          <w:color w:val="000000" w:themeColor="text1"/>
        </w:rPr>
        <w:t xml:space="preserve"> is</w:t>
      </w:r>
      <w:r w:rsidR="00BB7DB0" w:rsidRPr="00387164">
        <w:rPr>
          <w:rFonts w:ascii="Times New Roman" w:hAnsi="Times New Roman"/>
          <w:color w:val="000000" w:themeColor="text1"/>
        </w:rPr>
        <w:t xml:space="preserve"> </w:t>
      </w:r>
      <w:r w:rsidR="0025349C" w:rsidRPr="00387164">
        <w:rPr>
          <w:rFonts w:ascii="Times New Roman" w:hAnsi="Times New Roman"/>
          <w:color w:val="000000" w:themeColor="text1"/>
        </w:rPr>
        <w:t xml:space="preserve">also </w:t>
      </w:r>
      <w:r w:rsidR="0050297A" w:rsidRPr="00387164">
        <w:rPr>
          <w:rFonts w:ascii="Times New Roman" w:hAnsi="Times New Roman"/>
          <w:color w:val="000000" w:themeColor="text1"/>
        </w:rPr>
        <w:t>influenced by a variety of experimental parameters including</w:t>
      </w:r>
      <w:r w:rsidR="00931A75" w:rsidRPr="00387164">
        <w:rPr>
          <w:rFonts w:ascii="Times New Roman" w:hAnsi="Times New Roman"/>
          <w:color w:val="000000" w:themeColor="text1"/>
        </w:rPr>
        <w:t xml:space="preserve"> </w:t>
      </w:r>
      <w:r w:rsidR="0050297A" w:rsidRPr="00387164">
        <w:rPr>
          <w:rFonts w:ascii="Times New Roman" w:hAnsi="Times New Roman"/>
          <w:color w:val="000000" w:themeColor="text1"/>
        </w:rPr>
        <w:t xml:space="preserve">electrolysis </w:t>
      </w:r>
      <w:r w:rsidR="003A5F94" w:rsidRPr="00387164">
        <w:rPr>
          <w:rFonts w:ascii="Times New Roman" w:hAnsi="Times New Roman"/>
          <w:color w:val="000000" w:themeColor="text1"/>
        </w:rPr>
        <w:t>time</w:t>
      </w:r>
      <w:r w:rsidR="0050297A" w:rsidRPr="00387164">
        <w:rPr>
          <w:rFonts w:ascii="Times New Roman" w:hAnsi="Times New Roman"/>
          <w:color w:val="000000" w:themeColor="text1"/>
        </w:rPr>
        <w:t xml:space="preserve">, </w:t>
      </w:r>
      <w:r w:rsidR="003A5F94" w:rsidRPr="00387164">
        <w:rPr>
          <w:rFonts w:ascii="Times New Roman" w:hAnsi="Times New Roman"/>
          <w:color w:val="000000" w:themeColor="text1"/>
        </w:rPr>
        <w:t>applied current</w:t>
      </w:r>
      <w:r w:rsidR="008275CC" w:rsidRPr="00387164">
        <w:rPr>
          <w:rFonts w:ascii="Times New Roman" w:hAnsi="Times New Roman"/>
          <w:color w:val="000000" w:themeColor="text1"/>
        </w:rPr>
        <w:t>,</w:t>
      </w:r>
      <w:r w:rsidR="0050297A" w:rsidRPr="00387164">
        <w:rPr>
          <w:rFonts w:ascii="Times New Roman" w:hAnsi="Times New Roman"/>
          <w:color w:val="000000" w:themeColor="text1"/>
        </w:rPr>
        <w:t xml:space="preserve"> and total electrolyte volume.</w:t>
      </w:r>
      <w:r w:rsidR="003A5F94" w:rsidRPr="00387164">
        <w:rPr>
          <w:rFonts w:ascii="Times New Roman" w:hAnsi="Times New Roman"/>
          <w:color w:val="000000" w:themeColor="text1"/>
        </w:rPr>
        <w:t xml:space="preserve"> </w:t>
      </w:r>
      <w:r w:rsidR="008275CC" w:rsidRPr="00387164">
        <w:rPr>
          <w:rFonts w:ascii="Times New Roman" w:hAnsi="Times New Roman"/>
          <w:color w:val="000000" w:themeColor="text1"/>
        </w:rPr>
        <w:t xml:space="preserve">As a consequence, </w:t>
      </w:r>
      <w:r w:rsidR="0075622C" w:rsidRPr="00387164">
        <w:rPr>
          <w:rFonts w:ascii="Times New Roman" w:hAnsi="Times New Roman"/>
          <w:color w:val="000000" w:themeColor="text1"/>
        </w:rPr>
        <w:t>aqueous-phase measurements</w:t>
      </w:r>
      <w:r w:rsidR="00040C62" w:rsidRPr="00387164">
        <w:rPr>
          <w:rFonts w:ascii="Times New Roman" w:hAnsi="Times New Roman"/>
          <w:color w:val="000000" w:themeColor="text1"/>
        </w:rPr>
        <w:t xml:space="preserve"> are</w:t>
      </w:r>
      <w:r w:rsidR="0075622C" w:rsidRPr="00387164">
        <w:rPr>
          <w:rFonts w:ascii="Times New Roman" w:hAnsi="Times New Roman"/>
          <w:color w:val="000000" w:themeColor="text1"/>
        </w:rPr>
        <w:t xml:space="preserve"> </w:t>
      </w:r>
      <w:r w:rsidR="00040C62" w:rsidRPr="00387164">
        <w:rPr>
          <w:rFonts w:ascii="Times New Roman" w:hAnsi="Times New Roman"/>
          <w:color w:val="000000" w:themeColor="text1"/>
        </w:rPr>
        <w:t>preferred</w:t>
      </w:r>
      <w:r w:rsidR="0075622C" w:rsidRPr="00387164">
        <w:rPr>
          <w:rFonts w:ascii="Times New Roman" w:hAnsi="Times New Roman"/>
          <w:color w:val="000000" w:themeColor="text1"/>
        </w:rPr>
        <w:t xml:space="preserve"> </w:t>
      </w:r>
      <w:r w:rsidR="009A5FF5" w:rsidRPr="00387164">
        <w:rPr>
          <w:rFonts w:ascii="Times New Roman" w:hAnsi="Times New Roman"/>
          <w:color w:val="000000" w:themeColor="text1"/>
        </w:rPr>
        <w:t xml:space="preserve">in cases involving </w:t>
      </w:r>
      <w:r w:rsidR="0075622C" w:rsidRPr="00387164">
        <w:rPr>
          <w:rFonts w:ascii="Times New Roman" w:hAnsi="Times New Roman"/>
          <w:color w:val="000000" w:themeColor="text1"/>
        </w:rPr>
        <w:t>dilute chloride solutions with short electrolysis time</w:t>
      </w:r>
      <w:r w:rsidR="00553377" w:rsidRPr="00387164">
        <w:rPr>
          <w:rFonts w:ascii="Times New Roman" w:hAnsi="Times New Roman"/>
          <w:color w:val="000000" w:themeColor="text1"/>
        </w:rPr>
        <w:t>s</w:t>
      </w:r>
      <w:r w:rsidR="00211E00" w:rsidRPr="00387164">
        <w:rPr>
          <w:rFonts w:ascii="Times New Roman" w:hAnsi="Times New Roman"/>
          <w:color w:val="000000" w:themeColor="text1"/>
        </w:rPr>
        <w:t xml:space="preserve"> and </w:t>
      </w:r>
      <w:r w:rsidR="00553377" w:rsidRPr="00387164">
        <w:rPr>
          <w:rFonts w:ascii="Times New Roman" w:hAnsi="Times New Roman"/>
          <w:color w:val="000000" w:themeColor="text1"/>
        </w:rPr>
        <w:t xml:space="preserve">low </w:t>
      </w:r>
      <w:r w:rsidR="00211E00" w:rsidRPr="00387164">
        <w:rPr>
          <w:rFonts w:ascii="Times New Roman" w:hAnsi="Times New Roman"/>
          <w:color w:val="000000" w:themeColor="text1"/>
        </w:rPr>
        <w:t>current</w:t>
      </w:r>
      <w:r w:rsidR="00553377" w:rsidRPr="00387164">
        <w:rPr>
          <w:rFonts w:ascii="Times New Roman" w:hAnsi="Times New Roman"/>
          <w:color w:val="000000" w:themeColor="text1"/>
        </w:rPr>
        <w:t>s</w:t>
      </w:r>
      <w:r w:rsidR="00040C62" w:rsidRPr="00387164">
        <w:rPr>
          <w:rFonts w:ascii="Times New Roman" w:hAnsi="Times New Roman"/>
          <w:color w:val="000000" w:themeColor="text1"/>
        </w:rPr>
        <w:t>,</w:t>
      </w:r>
      <w:r w:rsidR="005C259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{"citationID":"SFjz0CpX","properties":{"formattedCitation":"\\super 23\\nosupersub{}","plainCitation":"23","noteIndex":0},"citationItems":[{"id":229,"uris":["http://zotero.org/groups/2545739/items/83Z2GFBU"],"uri":["http://zotero.org/groups/2545739/items/83Z2GFBU"],"itemData":{"id":229,"type":"article-journal","container-title":"Environmental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R."}],"issued":{"date-parts":[["2016",11]]}}}],"schema":"https://github.com/citation-style-language/schema/raw/master/csl-citation.json"} </w:instrText>
      </w:r>
      <w:r w:rsidR="005C259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23</w:t>
      </w:r>
      <w:r w:rsidR="005C2591" w:rsidRPr="00387164">
        <w:rPr>
          <w:rFonts w:ascii="Times New Roman" w:hAnsi="Times New Roman"/>
          <w:color w:val="000000" w:themeColor="text1"/>
        </w:rPr>
        <w:fldChar w:fldCharType="end"/>
      </w:r>
      <w:r w:rsidR="00040C62" w:rsidRPr="00387164">
        <w:rPr>
          <w:rFonts w:ascii="Times New Roman" w:hAnsi="Times New Roman"/>
          <w:color w:val="000000" w:themeColor="text1"/>
        </w:rPr>
        <w:t xml:space="preserve"> while </w:t>
      </w:r>
      <w:r w:rsidR="0075622C" w:rsidRPr="00387164">
        <w:rPr>
          <w:rFonts w:ascii="Times New Roman" w:hAnsi="Times New Roman"/>
          <w:color w:val="000000" w:themeColor="text1"/>
        </w:rPr>
        <w:t xml:space="preserve">gas-phase measurements </w:t>
      </w:r>
      <w:r w:rsidR="00040C62" w:rsidRPr="00387164">
        <w:rPr>
          <w:rFonts w:ascii="Times New Roman" w:hAnsi="Times New Roman"/>
          <w:color w:val="000000" w:themeColor="text1"/>
        </w:rPr>
        <w:t xml:space="preserve">are </w:t>
      </w:r>
      <w:r w:rsidR="00553377" w:rsidRPr="00387164">
        <w:rPr>
          <w:rFonts w:ascii="Times New Roman" w:hAnsi="Times New Roman"/>
          <w:color w:val="000000" w:themeColor="text1"/>
        </w:rPr>
        <w:t>more suitable</w:t>
      </w:r>
      <w:r w:rsidR="00040C62" w:rsidRPr="00387164">
        <w:rPr>
          <w:rFonts w:ascii="Times New Roman" w:hAnsi="Times New Roman"/>
          <w:color w:val="000000" w:themeColor="text1"/>
        </w:rPr>
        <w:t xml:space="preserve"> </w:t>
      </w:r>
      <w:r w:rsidR="00553377" w:rsidRPr="00387164">
        <w:rPr>
          <w:rFonts w:ascii="Times New Roman" w:hAnsi="Times New Roman"/>
          <w:color w:val="000000" w:themeColor="text1"/>
        </w:rPr>
        <w:t xml:space="preserve">when </w:t>
      </w:r>
      <w:r w:rsidR="0075622C" w:rsidRPr="00387164">
        <w:rPr>
          <w:rFonts w:ascii="Times New Roman" w:hAnsi="Times New Roman"/>
          <w:color w:val="000000" w:themeColor="text1"/>
        </w:rPr>
        <w:t xml:space="preserve">concentrated </w:t>
      </w:r>
      <w:r w:rsidR="0050297A" w:rsidRPr="00387164">
        <w:rPr>
          <w:rFonts w:ascii="Times New Roman" w:hAnsi="Times New Roman"/>
          <w:color w:val="000000" w:themeColor="text1"/>
        </w:rPr>
        <w:t xml:space="preserve">chloride </w:t>
      </w:r>
      <w:r w:rsidR="0075622C" w:rsidRPr="00387164">
        <w:rPr>
          <w:rFonts w:ascii="Times New Roman" w:hAnsi="Times New Roman"/>
          <w:color w:val="000000" w:themeColor="text1"/>
        </w:rPr>
        <w:t>solution</w:t>
      </w:r>
      <w:r w:rsidR="00553377" w:rsidRPr="00387164">
        <w:rPr>
          <w:rFonts w:ascii="Times New Roman" w:hAnsi="Times New Roman"/>
          <w:color w:val="000000" w:themeColor="text1"/>
        </w:rPr>
        <w:t>s</w:t>
      </w:r>
      <w:r w:rsidR="0075622C" w:rsidRPr="00387164">
        <w:rPr>
          <w:rFonts w:ascii="Times New Roman" w:hAnsi="Times New Roman"/>
          <w:color w:val="000000" w:themeColor="text1"/>
        </w:rPr>
        <w:t xml:space="preserve"> with long</w:t>
      </w:r>
      <w:r w:rsidR="0050297A" w:rsidRPr="00387164">
        <w:rPr>
          <w:rFonts w:ascii="Times New Roman" w:hAnsi="Times New Roman"/>
          <w:color w:val="000000" w:themeColor="text1"/>
        </w:rPr>
        <w:t>er</w:t>
      </w:r>
      <w:r w:rsidR="0075622C" w:rsidRPr="00387164">
        <w:rPr>
          <w:rFonts w:ascii="Times New Roman" w:hAnsi="Times New Roman"/>
          <w:color w:val="000000" w:themeColor="text1"/>
        </w:rPr>
        <w:t xml:space="preserve"> electrolysis time</w:t>
      </w:r>
      <w:r w:rsidR="009A5FF5" w:rsidRPr="00387164">
        <w:rPr>
          <w:rFonts w:ascii="Times New Roman" w:hAnsi="Times New Roman"/>
          <w:color w:val="000000" w:themeColor="text1"/>
        </w:rPr>
        <w:t>s</w:t>
      </w:r>
      <w:r w:rsidR="000C664B" w:rsidRPr="00387164">
        <w:rPr>
          <w:rFonts w:ascii="Times New Roman" w:hAnsi="Times New Roman"/>
          <w:color w:val="000000" w:themeColor="text1"/>
        </w:rPr>
        <w:t xml:space="preserve"> and </w:t>
      </w:r>
      <w:r w:rsidR="00B532AC" w:rsidRPr="00387164">
        <w:rPr>
          <w:rFonts w:ascii="Times New Roman" w:hAnsi="Times New Roman"/>
          <w:color w:val="000000" w:themeColor="text1"/>
        </w:rPr>
        <w:t>larger applied current</w:t>
      </w:r>
      <w:r w:rsidR="00553377" w:rsidRPr="00387164">
        <w:rPr>
          <w:rFonts w:ascii="Times New Roman" w:hAnsi="Times New Roman"/>
          <w:color w:val="000000" w:themeColor="text1"/>
        </w:rPr>
        <w:t>s are employed</w:t>
      </w:r>
      <w:r w:rsidR="00B532AC" w:rsidRPr="00387164">
        <w:rPr>
          <w:rFonts w:ascii="Times New Roman" w:hAnsi="Times New Roman"/>
          <w:color w:val="000000" w:themeColor="text1"/>
        </w:rPr>
        <w:t>.</w:t>
      </w:r>
      <w:r w:rsidR="005C259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{"citationID":"viAgahk5","properties":{"formattedCitation":"\\super 27\\nosupersub{}","plainCitation":"27","noteIndex":0},"citationItems":[{"id":16,"uris":["http://zotero.org/groups/2545739/items/XVC56XR3"],"uri":["http://zotero.org/groups/2545739/items/XVC56XR3"],"itemData":{"id":16,"type":"article-journal","abstract":"Faradaic selectivity of the chlorine and oxygen evolution (left) is linked to the spatial inhomogeneity of the surface reactivity of Ti–Ru–Ir mixed metal oxide catalysts.\n          , \n            \n              The faradaic selectivity of the chlorine evolution reaction (CER) and oxygen evolution reaction (OER) on the industrially important Ti–Ru–Ir mixed metal oxide is discussed. Absolute evolution rates as well as volume fractions of Cl\n              2\n              and O\n              2\n              were quantified using differential electrochemical mass spectrometry (DEMS), while the catalyst surface redox behavior was analyzed using cyclic voltammetry. The spatial inhomogeneity of the surface catalytic reaction rate was probed using Scanning Electrochemical Microscopy (SECM). Although the nature of the competition between electrochemical discharging of chloride ions and water molecules remains elusive on a molecular scale, new insights into the spatial reactivity distribution of the CER and OER were obtained. Oxidation of water is the initial step in corrosion and concomitant deactivation of the oxide electrodes; however, at the same time the nature of interaction between the oxide surface and water is used as a rational indicator of selectivity and catalytic activity. An experimental procedure was established that would allow the study of selectivity of a variety of different catalyst materials using polycrystalline electrode surfaces.","container-title":"Phys. Chem. Chem. Phys.","DOI":"10.1039/C4CP00896K","ISSN":"1463-9076, 1463-9084","issue":"27","journalAbbreviation":"Phys. Chem. Chem. Phys.","language":"en","page":"13741-13747","source":"DOI.org (Crossref)","title":"On the faradaic selectivity and the role of surface inhomogeneity during the chlorine evolution reaction on ternary Ti–Ru–Ir mixed metal oxide electrocatalysts","volume":"16","author":[{"family":"Zeradjanin","given":"Aleksandar R."},{"family":"Menzel","given":"Nadine"},{"family":"Schuhmann","given":"Wolfgang"},{"family":"Strasser","given":"Peter"}],"issued":{"date-parts":[["2014"]]}}}],"schema":"https://github.com/citation-style-language/schema/raw/master/csl-citation.json"} </w:instrText>
      </w:r>
      <w:r w:rsidR="005C259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27</w:t>
      </w:r>
      <w:r w:rsidR="005C2591" w:rsidRPr="00387164">
        <w:rPr>
          <w:rFonts w:ascii="Times New Roman" w:hAnsi="Times New Roman"/>
          <w:color w:val="000000" w:themeColor="text1"/>
        </w:rPr>
        <w:fldChar w:fldCharType="end"/>
      </w:r>
      <w:r w:rsidR="00B532AC" w:rsidRPr="00387164">
        <w:rPr>
          <w:rFonts w:ascii="Times New Roman" w:hAnsi="Times New Roman"/>
          <w:color w:val="000000" w:themeColor="text1"/>
        </w:rPr>
        <w:t xml:space="preserve"> </w:t>
      </w:r>
    </w:p>
    <w:p w14:paraId="1914F71D" w14:textId="4E008353" w:rsidR="00BB39CF" w:rsidRPr="00387164" w:rsidRDefault="00BB39CF" w:rsidP="00D67673">
      <w:pPr>
        <w:spacing w:after="100" w:line="480" w:lineRule="auto"/>
        <w:ind w:firstLine="360"/>
        <w:jc w:val="both"/>
        <w:rPr>
          <w:rFonts w:ascii="Times New Roman" w:hAnsi="Times New Roman"/>
          <w:color w:val="000000" w:themeColor="text1"/>
        </w:rPr>
      </w:pPr>
      <w:bookmarkStart w:id="0" w:name="_Hlk81153600"/>
      <w:r w:rsidRPr="00387164">
        <w:rPr>
          <w:rFonts w:ascii="Times New Roman" w:hAnsi="Times New Roman"/>
          <w:color w:val="000000" w:themeColor="text1"/>
        </w:rPr>
        <w:lastRenderedPageBreak/>
        <w:t xml:space="preserve">The </w:t>
      </w:r>
      <w:r w:rsidR="00F679FA" w:rsidRPr="00387164">
        <w:rPr>
          <w:rFonts w:ascii="Times New Roman" w:hAnsi="Times New Roman"/>
          <w:color w:val="000000" w:themeColor="text1"/>
        </w:rPr>
        <w:t>electrochemically</w:t>
      </w:r>
      <w:r w:rsidRPr="00387164">
        <w:rPr>
          <w:rFonts w:ascii="Times New Roman" w:hAnsi="Times New Roman"/>
          <w:color w:val="000000" w:themeColor="text1"/>
        </w:rPr>
        <w:t xml:space="preserve"> generated chlorine </w:t>
      </w:r>
      <w:r w:rsidR="00D3072C" w:rsidRPr="00387164">
        <w:rPr>
          <w:rFonts w:ascii="Times New Roman" w:hAnsi="Times New Roman"/>
          <w:color w:val="000000" w:themeColor="text1"/>
        </w:rPr>
        <w:t>may</w:t>
      </w:r>
      <w:r w:rsidRPr="00387164">
        <w:rPr>
          <w:rFonts w:ascii="Times New Roman" w:hAnsi="Times New Roman"/>
          <w:color w:val="000000" w:themeColor="text1"/>
        </w:rPr>
        <w:t xml:space="preserve"> also be lost due to further </w:t>
      </w:r>
      <w:r w:rsidR="00FA708C" w:rsidRPr="00387164">
        <w:rPr>
          <w:rFonts w:ascii="Times New Roman" w:hAnsi="Times New Roman"/>
          <w:color w:val="000000" w:themeColor="text1"/>
        </w:rPr>
        <w:t xml:space="preserve">anodic </w:t>
      </w:r>
      <w:r w:rsidRPr="00387164">
        <w:rPr>
          <w:rFonts w:ascii="Times New Roman" w:hAnsi="Times New Roman"/>
          <w:color w:val="000000" w:themeColor="text1"/>
        </w:rPr>
        <w:t>oxidation to chlorate (</w:t>
      </w:r>
      <w:r w:rsidR="006D5048" w:rsidRPr="00387164">
        <w:rPr>
          <w:rFonts w:ascii="Times New Roman" w:hAnsi="Times New Roman"/>
          <w:color w:val="000000" w:themeColor="text1"/>
        </w:rPr>
        <w:t xml:space="preserve">Equation </w:t>
      </w:r>
      <w:r w:rsidR="00353FA8" w:rsidRPr="00387164">
        <w:rPr>
          <w:rFonts w:ascii="Times New Roman" w:hAnsi="Times New Roman"/>
          <w:color w:val="000000" w:themeColor="text1"/>
        </w:rPr>
        <w:t>11)</w:t>
      </w:r>
      <w:r w:rsidR="007C1E6A" w:rsidRPr="00387164">
        <w:rPr>
          <w:rFonts w:ascii="Times New Roman" w:hAnsi="Times New Roman"/>
          <w:color w:val="000000" w:themeColor="text1"/>
        </w:rPr>
        <w:t xml:space="preserve">. Different stoichiometries have been proposed by </w:t>
      </w:r>
      <w:r w:rsidR="005773BD" w:rsidRPr="00387164">
        <w:rPr>
          <w:rFonts w:ascii="Times New Roman" w:hAnsi="Times New Roman"/>
          <w:color w:val="000000" w:themeColor="text1"/>
        </w:rPr>
        <w:t>Kuhn and Mortimer,</w:t>
      </w:r>
      <w:r w:rsidR="005F2A3D" w:rsidRPr="00387164">
        <w:rPr>
          <w:rFonts w:ascii="Times New Roman" w:hAnsi="Times New Roman"/>
          <w:color w:val="000000" w:themeColor="text1"/>
        </w:rPr>
        <w:fldChar w:fldCharType="begin"/>
      </w:r>
      <w:r w:rsidR="005F2A3D" w:rsidRPr="00387164">
        <w:rPr>
          <w:rFonts w:ascii="Times New Roman" w:hAnsi="Times New Roman"/>
          <w:color w:val="000000" w:themeColor="text1"/>
        </w:rPr>
        <w:instrText xml:space="preserve"> ADDIN ZOTERO_ITEM CSL_CITATION {"citationID":"ZVVndyeb","properties":{"formattedCitation":"\\super 45\\nosupersub{}","plainCitation":"45","noteIndex":0},"citationItems":[{"id":109,"uris":["http://zotero.org/groups/2545739/items/MK3N9M9W"],"uri":["http://zotero.org/groups/2545739/items/MK3N9M9W"],"itemData":{"id":109,"type":"article-journal","container-title":"Journal of Applied Electrochemistry","DOI":"10.1007/BF00615275","ISSN":"0021-891X, 1572-8838","issue":"4","journalAbbreviation":"J Appl Electrochem","language":"en","page":"283-287","source":"DOI.org (Crossref)","title":"The efficiency of chlorine evolution in dilute brines on ruthenium dioxide electrodes","volume":"2","author":[{"family":"Kuhn","given":"A. T."},{"family":"Mortimer","given":"C. J."}],"issued":{"date-parts":[["1972",11]]}}}],"schema":"https://github.com/citation-style-language/schema/raw/master/csl-citation.json"} </w:instrText>
      </w:r>
      <w:r w:rsidR="005F2A3D" w:rsidRPr="00387164">
        <w:rPr>
          <w:rFonts w:ascii="Times New Roman" w:hAnsi="Times New Roman"/>
          <w:color w:val="000000" w:themeColor="text1"/>
        </w:rPr>
        <w:fldChar w:fldCharType="separate"/>
      </w:r>
      <w:r w:rsidR="005F2A3D" w:rsidRPr="00387164">
        <w:rPr>
          <w:rFonts w:ascii="Times New Roman" w:hAnsi="Times New Roman"/>
          <w:color w:val="000000" w:themeColor="text1"/>
          <w:vertAlign w:val="superscript"/>
        </w:rPr>
        <w:t>45</w:t>
      </w:r>
      <w:r w:rsidR="005F2A3D" w:rsidRPr="00387164">
        <w:rPr>
          <w:rFonts w:ascii="Times New Roman" w:hAnsi="Times New Roman"/>
          <w:color w:val="000000" w:themeColor="text1"/>
        </w:rPr>
        <w:fldChar w:fldCharType="end"/>
      </w:r>
      <w:r w:rsidR="005773BD" w:rsidRPr="00387164">
        <w:rPr>
          <w:rFonts w:ascii="Times New Roman" w:hAnsi="Times New Roman"/>
          <w:color w:val="000000" w:themeColor="text1"/>
        </w:rPr>
        <w:t xml:space="preserve"> </w:t>
      </w:r>
      <w:proofErr w:type="spellStart"/>
      <w:r w:rsidR="005773BD" w:rsidRPr="00387164">
        <w:rPr>
          <w:rFonts w:ascii="Times New Roman" w:hAnsi="Times New Roman"/>
          <w:color w:val="000000" w:themeColor="text1"/>
        </w:rPr>
        <w:t>Rius</w:t>
      </w:r>
      <w:proofErr w:type="spellEnd"/>
      <w:r w:rsidR="005773BD" w:rsidRPr="00387164">
        <w:rPr>
          <w:rFonts w:ascii="Times New Roman" w:hAnsi="Times New Roman"/>
          <w:color w:val="000000" w:themeColor="text1"/>
        </w:rPr>
        <w:t xml:space="preserve"> and Llopis,</w:t>
      </w:r>
      <w:r w:rsidR="005F2A3D" w:rsidRPr="00387164">
        <w:rPr>
          <w:rFonts w:ascii="Times New Roman" w:hAnsi="Times New Roman"/>
          <w:color w:val="000000" w:themeColor="text1"/>
        </w:rPr>
        <w:fldChar w:fldCharType="begin"/>
      </w:r>
      <w:r w:rsidR="005F2A3D" w:rsidRPr="00387164">
        <w:rPr>
          <w:rFonts w:ascii="Times New Roman" w:hAnsi="Times New Roman"/>
          <w:color w:val="000000" w:themeColor="text1"/>
        </w:rPr>
        <w:instrText xml:space="preserve"> ADDIN ZOTERO_ITEM CSL_CITATION {"citationID":"4DiZArHf","properties":{"formattedCitation":"\\super 46\\nosupersub{}","plainCitation":"46","noteIndex":0},"citationItems":[{"id":401,"uris":["http://zotero.org/groups/2545739/items/WDXHW9ZN"],"uri":["http://zotero.org/groups/2545739/items/WDXHW9ZN"],"itemData":{"id":401,"type":"paper-conference","container-title":"Anales De Fisica y Quimica","page":"1030-1053","title":"Sobre La Oxidacion Anodica De Los Hipocloritos Alcalinos","volume":"41","author":[{"family":"Rius","given":"A."},{"family":"Llopis","given":"J."}],"issued":{"date-parts":[["1945"]]}}}],"schema":"https://github.com/citation-style-language/schema/raw/master/csl-citation.json"} </w:instrText>
      </w:r>
      <w:r w:rsidR="005F2A3D" w:rsidRPr="00387164">
        <w:rPr>
          <w:rFonts w:ascii="Times New Roman" w:hAnsi="Times New Roman"/>
          <w:color w:val="000000" w:themeColor="text1"/>
        </w:rPr>
        <w:fldChar w:fldCharType="separate"/>
      </w:r>
      <w:r w:rsidR="005F2A3D" w:rsidRPr="00387164">
        <w:rPr>
          <w:rFonts w:ascii="Times New Roman" w:hAnsi="Times New Roman"/>
          <w:color w:val="000000" w:themeColor="text1"/>
          <w:vertAlign w:val="superscript"/>
        </w:rPr>
        <w:t>46</w:t>
      </w:r>
      <w:r w:rsidR="005F2A3D" w:rsidRPr="00387164">
        <w:rPr>
          <w:rFonts w:ascii="Times New Roman" w:hAnsi="Times New Roman"/>
          <w:color w:val="000000" w:themeColor="text1"/>
        </w:rPr>
        <w:fldChar w:fldCharType="end"/>
      </w:r>
      <w:r w:rsidR="005773BD" w:rsidRPr="00387164">
        <w:rPr>
          <w:rFonts w:ascii="Times New Roman" w:hAnsi="Times New Roman"/>
          <w:color w:val="000000" w:themeColor="text1"/>
        </w:rPr>
        <w:t xml:space="preserve"> and Jasper et al.,</w:t>
      </w:r>
      <w:r w:rsidR="005F2A3D" w:rsidRPr="00387164">
        <w:rPr>
          <w:rFonts w:ascii="Times New Roman" w:hAnsi="Times New Roman"/>
          <w:color w:val="000000" w:themeColor="text1"/>
        </w:rPr>
        <w:fldChar w:fldCharType="begin"/>
      </w:r>
      <w:r w:rsidR="005F2A3D" w:rsidRPr="00387164">
        <w:rPr>
          <w:rFonts w:ascii="Times New Roman" w:hAnsi="Times New Roman"/>
          <w:color w:val="000000" w:themeColor="text1"/>
        </w:rPr>
        <w:instrText xml:space="preserve"> ADDIN ZOTERO_ITEM CSL_CITATION {"citationID":"w8QM1FcL","properties":{"formattedCitation":"\\super 9\\nosupersub{}","plainCitation":"9","noteIndex":0},"citationItems":[{"id":24,"uris":["http://zotero.org/groups/2545739/items/PG6K3E9V"],"uri":["http://zotero.org/groups/2545739/items/PG6K3E9V"],"itemData":{"id":24,"type":"article-journal","container-title":"Environmental Science &amp; Technology","DOI":"10.1021/acs.est.7b01002","ISSN":"0013-936X, 1520-5851","issue":"12","journalAbbreviation":"Environ. Sci. Technol.","language":"en","page":"7111-7119","source":"DOI.org (Crossref)","title":"Toxic Byproduct Formation during Electrochemical Treatment of Latrine Wastewater","volume":"51","author":[{"family":"Jasper","given":"Justin T."},{"family":"Yang","given":"Yang"},{"family":"Hoffmann","given":"Michael R."}],"issued":{"date-parts":[["2017",6,20]]}}}],"schema":"https://github.com/citation-style-language/schema/raw/master/csl-citation.json"} </w:instrText>
      </w:r>
      <w:r w:rsidR="005F2A3D" w:rsidRPr="00387164">
        <w:rPr>
          <w:rFonts w:ascii="Times New Roman" w:hAnsi="Times New Roman"/>
          <w:color w:val="000000" w:themeColor="text1"/>
        </w:rPr>
        <w:fldChar w:fldCharType="separate"/>
      </w:r>
      <w:r w:rsidR="005F2A3D" w:rsidRPr="00387164">
        <w:rPr>
          <w:rFonts w:ascii="Times New Roman" w:hAnsi="Times New Roman"/>
          <w:color w:val="000000" w:themeColor="text1"/>
          <w:vertAlign w:val="superscript"/>
        </w:rPr>
        <w:t>9</w:t>
      </w:r>
      <w:r w:rsidR="005F2A3D" w:rsidRPr="00387164">
        <w:rPr>
          <w:rFonts w:ascii="Times New Roman" w:hAnsi="Times New Roman"/>
          <w:color w:val="000000" w:themeColor="text1"/>
        </w:rPr>
        <w:fldChar w:fldCharType="end"/>
      </w:r>
      <w:r w:rsidR="005773BD" w:rsidRPr="00387164">
        <w:rPr>
          <w:rFonts w:ascii="Times New Roman" w:hAnsi="Times New Roman"/>
          <w:color w:val="000000" w:themeColor="text1"/>
        </w:rPr>
        <w:t xml:space="preserve"> respectively.</w:t>
      </w:r>
      <w:r w:rsidR="00F90148" w:rsidRPr="00387164">
        <w:rPr>
          <w:rFonts w:ascii="Times New Roman" w:hAnsi="Times New Roman"/>
          <w:color w:val="000000" w:themeColor="text1"/>
        </w:rPr>
        <w:t xml:space="preserve"> </w:t>
      </w:r>
      <w:r w:rsidR="00C9136F" w:rsidRPr="00387164">
        <w:rPr>
          <w:rFonts w:ascii="Times New Roman" w:hAnsi="Times New Roman"/>
          <w:color w:val="000000" w:themeColor="text1"/>
        </w:rPr>
        <w:t>Although this reaction</w:t>
      </w:r>
      <w:r w:rsidR="00336339" w:rsidRPr="00387164">
        <w:rPr>
          <w:rFonts w:ascii="Times New Roman" w:hAnsi="Times New Roman"/>
          <w:color w:val="000000" w:themeColor="text1"/>
        </w:rPr>
        <w:t xml:space="preserve"> is valuable for chlorate production, </w:t>
      </w:r>
      <w:r w:rsidR="00851743" w:rsidRPr="00387164">
        <w:rPr>
          <w:rFonts w:ascii="Times New Roman" w:hAnsi="Times New Roman"/>
          <w:color w:val="000000" w:themeColor="text1"/>
        </w:rPr>
        <w:t>it results in</w:t>
      </w:r>
      <w:r w:rsidR="00F90148" w:rsidRPr="00387164">
        <w:rPr>
          <w:rFonts w:ascii="Times New Roman" w:hAnsi="Times New Roman"/>
          <w:color w:val="000000" w:themeColor="text1"/>
        </w:rPr>
        <w:t xml:space="preserve"> </w:t>
      </w:r>
      <w:r w:rsidR="00DB799B" w:rsidRPr="00387164">
        <w:rPr>
          <w:rFonts w:ascii="Times New Roman" w:hAnsi="Times New Roman"/>
          <w:color w:val="000000" w:themeColor="text1"/>
        </w:rPr>
        <w:t xml:space="preserve">not only </w:t>
      </w:r>
      <w:r w:rsidR="00903177" w:rsidRPr="00387164">
        <w:rPr>
          <w:rFonts w:ascii="Times New Roman" w:hAnsi="Times New Roman"/>
          <w:color w:val="000000" w:themeColor="text1"/>
        </w:rPr>
        <w:t>parasitic oxygen</w:t>
      </w:r>
      <w:r w:rsidR="002B0CB0" w:rsidRPr="00387164">
        <w:rPr>
          <w:rFonts w:ascii="Times New Roman" w:hAnsi="Times New Roman"/>
          <w:color w:val="000000" w:themeColor="text1"/>
        </w:rPr>
        <w:t xml:space="preserve"> release</w:t>
      </w:r>
      <w:r w:rsidR="00903177" w:rsidRPr="00387164">
        <w:rPr>
          <w:rFonts w:ascii="Times New Roman" w:hAnsi="Times New Roman"/>
          <w:color w:val="000000" w:themeColor="text1"/>
        </w:rPr>
        <w:t xml:space="preserve"> in industrial </w:t>
      </w:r>
      <w:r w:rsidR="00A03170" w:rsidRPr="00387164">
        <w:rPr>
          <w:rFonts w:ascii="Times New Roman" w:hAnsi="Times New Roman"/>
          <w:color w:val="000000" w:themeColor="text1"/>
        </w:rPr>
        <w:t>chlorine production</w:t>
      </w:r>
      <w:r w:rsidR="00903177" w:rsidRPr="00387164">
        <w:rPr>
          <w:rFonts w:ascii="Times New Roman" w:hAnsi="Times New Roman"/>
          <w:color w:val="000000" w:themeColor="text1"/>
        </w:rPr>
        <w:t>, but also</w:t>
      </w:r>
      <w:r w:rsidR="004C733B" w:rsidRPr="00387164">
        <w:rPr>
          <w:rFonts w:ascii="Times New Roman" w:hAnsi="Times New Roman"/>
          <w:color w:val="000000" w:themeColor="text1"/>
        </w:rPr>
        <w:t xml:space="preserve"> chlorate </w:t>
      </w:r>
      <w:r w:rsidR="00AA07CC" w:rsidRPr="00387164">
        <w:rPr>
          <w:rFonts w:ascii="Times New Roman" w:hAnsi="Times New Roman"/>
          <w:color w:val="000000" w:themeColor="text1"/>
        </w:rPr>
        <w:t>formed</w:t>
      </w:r>
      <w:r w:rsidR="004C733B" w:rsidRPr="00387164">
        <w:rPr>
          <w:rFonts w:ascii="Times New Roman" w:hAnsi="Times New Roman"/>
          <w:color w:val="000000" w:themeColor="text1"/>
        </w:rPr>
        <w:t xml:space="preserve"> as a toxic by-product in water treatment</w:t>
      </w:r>
      <w:r w:rsidR="00220750" w:rsidRPr="00387164">
        <w:rPr>
          <w:rFonts w:ascii="Times New Roman" w:hAnsi="Times New Roman"/>
          <w:color w:val="000000" w:themeColor="text1"/>
        </w:rPr>
        <w:t>.</w:t>
      </w:r>
      <w:r w:rsidR="005F2A3D" w:rsidRPr="00387164">
        <w:rPr>
          <w:rFonts w:ascii="Times New Roman" w:hAnsi="Times New Roman"/>
          <w:color w:val="000000" w:themeColor="text1"/>
        </w:rPr>
        <w:fldChar w:fldCharType="begin"/>
      </w:r>
      <w:r w:rsidR="005F2A3D" w:rsidRPr="00387164">
        <w:rPr>
          <w:rFonts w:ascii="Times New Roman" w:hAnsi="Times New Roman"/>
          <w:color w:val="000000" w:themeColor="text1"/>
        </w:rPr>
        <w:instrText xml:space="preserve"> ADDIN ZOTERO_ITEM CSL_CITATION {"citationID":"FxjC2V0D","properties":{"formattedCitation":"\\super 6,9\\nosupersub{}","plainCitation":"6,9","noteIndex":0},"citationItems":[{"id":27,"uris":["http://zotero.org/groups/2545739/items/PRCYFY28"],"uri":["http://zotero.org/groups/2545739/items/PRCYFY28"],"itemData":{"id":27,"type":"article-journal","container-title":"Environmental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R."}],"issued":{"date-parts":[["2016",8,16]]}},"label":"page"},{"id":24,"uris":["http://zotero.org/groups/2545739/items/PG6K3E9V"],"uri":["http://zotero.org/groups/2545739/items/PG6K3E9V"],"itemData":{"id":24,"type":"article-journal","container-title":"Environmental Science &amp; Technology","DOI":"10.1021/acs.est.7b01002","ISSN":"0013-936X, 1520-5851","issue":"12","journalAbbreviation":"Environ. Sci. Technol.","language":"en","page":"7111-7119","source":"DOI.org (Crossref)","title":"Toxic Byproduct Formation during Electrochemical Treatment of Latrine Wastewater","volume":"51","author":[{"family":"Jasper","given":"Justin T."},{"family":"Yang","given":"Yang"},{"family":"Hoffmann","given":"Michael R."}],"issued":{"date-parts":[["2017",6,20]]}},"label":"page"}],"schema":"https://github.com/citation-style-language/schema/raw/master/csl-citation.json"} </w:instrText>
      </w:r>
      <w:r w:rsidR="005F2A3D" w:rsidRPr="00387164">
        <w:rPr>
          <w:rFonts w:ascii="Times New Roman" w:hAnsi="Times New Roman"/>
          <w:color w:val="000000" w:themeColor="text1"/>
        </w:rPr>
        <w:fldChar w:fldCharType="separate"/>
      </w:r>
      <w:r w:rsidR="005F2A3D" w:rsidRPr="00387164">
        <w:rPr>
          <w:rFonts w:ascii="Times New Roman" w:hAnsi="Times New Roman"/>
          <w:color w:val="000000" w:themeColor="text1"/>
          <w:vertAlign w:val="superscript"/>
        </w:rPr>
        <w:t>6,9</w:t>
      </w:r>
      <w:r w:rsidR="005F2A3D" w:rsidRPr="00387164">
        <w:rPr>
          <w:rFonts w:ascii="Times New Roman" w:hAnsi="Times New Roman"/>
          <w:color w:val="000000" w:themeColor="text1"/>
        </w:rPr>
        <w:fldChar w:fldCharType="end"/>
      </w:r>
      <w:r w:rsidR="00220750" w:rsidRPr="00387164">
        <w:rPr>
          <w:rFonts w:ascii="Times New Roman" w:hAnsi="Times New Roman"/>
          <w:color w:val="000000" w:themeColor="text1"/>
        </w:rPr>
        <w:t xml:space="preserve"> The reaction is especially significant at </w:t>
      </w:r>
      <w:r w:rsidR="000D14D5" w:rsidRPr="00387164">
        <w:rPr>
          <w:rFonts w:ascii="Times New Roman" w:hAnsi="Times New Roman"/>
          <w:color w:val="000000" w:themeColor="text1"/>
        </w:rPr>
        <w:t>relatively high temperature</w:t>
      </w:r>
      <w:r w:rsidR="007D32A4" w:rsidRPr="00387164">
        <w:rPr>
          <w:rFonts w:ascii="Times New Roman" w:hAnsi="Times New Roman"/>
          <w:color w:val="000000" w:themeColor="text1"/>
        </w:rPr>
        <w:t xml:space="preserve"> (e.g. 70 </w:t>
      </w:r>
      <w:r w:rsidR="007D32A4" w:rsidRPr="00387164">
        <w:rPr>
          <w:rFonts w:ascii="Times New Roman" w:hAnsi="Times New Roman" w:hint="eastAsia"/>
          <w:color w:val="000000" w:themeColor="text1"/>
        </w:rPr>
        <w:t>°</w:t>
      </w:r>
      <w:r w:rsidR="007D32A4" w:rsidRPr="00387164">
        <w:rPr>
          <w:rFonts w:ascii="Times New Roman" w:hAnsi="Times New Roman"/>
          <w:color w:val="000000" w:themeColor="text1"/>
        </w:rPr>
        <w:t>C)</w:t>
      </w:r>
      <w:r w:rsidR="000D14D5" w:rsidRPr="00387164">
        <w:rPr>
          <w:rFonts w:ascii="Times New Roman" w:hAnsi="Times New Roman"/>
          <w:color w:val="000000" w:themeColor="text1"/>
        </w:rPr>
        <w:t xml:space="preserve"> and low chloride activity.</w:t>
      </w:r>
      <w:r w:rsidR="00CC0A5E"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{"citationID":"jUsPiOdb","properties":{"formattedCitation":"\\super 45\\nosupersub{}","plainCitation":"45","noteIndex":0},"citationItems":[{"id":109,"uris":["http://zotero.org/groups/2545739/items/MK3N9M9W"],"uri":["http://zotero.org/groups/2545739/items/MK3N9M9W"],"itemData":{"id":109,"type":"article-journal","container-title":"Journal of Applied Electrochemistry","DOI":"10.1007/BF00615275","ISSN":"0021-891X, 1572-8838","issue":"4","journalAbbreviation":"J Appl Electrochem","language":"en","page":"283-287","source":"DOI.org (Crossref)","title":"The efficiency of chlorine evolution in dilute brines on ruthenium dioxide electrodes","volume":"2","author":[{"family":"Kuhn","given":"A. T."},{"family":"Mortimer","given":"C. J."}],"issued":{"date-parts":[["1972",11]]}}}],"schema":"https://github.com/citation-style-language/schema/raw/master/csl-citation.json"} </w:instrText>
      </w:r>
      <w:r w:rsidR="00CC0A5E"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45</w:t>
      </w:r>
      <w:r w:rsidR="00CC0A5E" w:rsidRPr="00387164">
        <w:rPr>
          <w:rFonts w:ascii="Times New Roman" w:hAnsi="Times New Roman"/>
          <w:color w:val="000000" w:themeColor="text1"/>
        </w:rPr>
        <w:fldChar w:fldCharType="end"/>
      </w:r>
      <w:r w:rsidR="000D14D5" w:rsidRPr="00387164">
        <w:rPr>
          <w:rFonts w:ascii="Times New Roman" w:hAnsi="Times New Roman"/>
          <w:color w:val="000000" w:themeColor="text1"/>
        </w:rPr>
        <w:t xml:space="preserve"> </w:t>
      </w:r>
      <w:r w:rsidR="00F34BAC" w:rsidRPr="00387164">
        <w:rPr>
          <w:rFonts w:ascii="Times New Roman" w:hAnsi="Times New Roman"/>
          <w:color w:val="000000" w:themeColor="text1"/>
        </w:rPr>
        <w:t>For</w:t>
      </w:r>
      <w:r w:rsidR="003A1224" w:rsidRPr="00387164">
        <w:rPr>
          <w:rFonts w:ascii="Times New Roman" w:hAnsi="Times New Roman"/>
          <w:color w:val="000000" w:themeColor="text1"/>
        </w:rPr>
        <w:t xml:space="preserve"> measurement of </w:t>
      </w:r>
      <w:r w:rsidR="007A645C" w:rsidRPr="00387164">
        <w:rPr>
          <w:rFonts w:ascii="Times New Roman" w:hAnsi="Times New Roman"/>
          <w:color w:val="000000" w:themeColor="text1"/>
        </w:rPr>
        <w:t xml:space="preserve">CER selectivity, </w:t>
      </w:r>
      <w:r w:rsidR="00CE1D83" w:rsidRPr="00387164">
        <w:rPr>
          <w:rFonts w:ascii="Times New Roman" w:hAnsi="Times New Roman"/>
          <w:color w:val="000000" w:themeColor="text1"/>
        </w:rPr>
        <w:t xml:space="preserve">formation of </w:t>
      </w:r>
      <w:r w:rsidR="00F57AAF" w:rsidRPr="00387164">
        <w:rPr>
          <w:rFonts w:ascii="Times New Roman" w:hAnsi="Times New Roman"/>
          <w:color w:val="000000" w:themeColor="text1"/>
        </w:rPr>
        <w:t xml:space="preserve">chlorate </w:t>
      </w:r>
      <w:r w:rsidR="003607EF" w:rsidRPr="00387164">
        <w:rPr>
          <w:rFonts w:ascii="Times New Roman" w:hAnsi="Times New Roman"/>
          <w:color w:val="000000" w:themeColor="text1"/>
        </w:rPr>
        <w:t xml:space="preserve">consumes </w:t>
      </w:r>
      <w:r w:rsidR="00EB7C8F" w:rsidRPr="00387164">
        <w:rPr>
          <w:rFonts w:ascii="Times New Roman" w:hAnsi="Times New Roman"/>
          <w:color w:val="000000" w:themeColor="text1"/>
        </w:rPr>
        <w:t xml:space="preserve">a fraction of chlorine </w:t>
      </w:r>
      <w:r w:rsidR="00EA7C0B" w:rsidRPr="00387164">
        <w:rPr>
          <w:rFonts w:ascii="Times New Roman" w:hAnsi="Times New Roman"/>
          <w:color w:val="000000" w:themeColor="text1"/>
        </w:rPr>
        <w:t>but</w:t>
      </w:r>
      <w:r w:rsidR="00EB7C8F" w:rsidRPr="00387164">
        <w:rPr>
          <w:rFonts w:ascii="Times New Roman" w:hAnsi="Times New Roman"/>
          <w:color w:val="000000" w:themeColor="text1"/>
        </w:rPr>
        <w:t xml:space="preserve"> </w:t>
      </w:r>
      <w:r w:rsidR="00B26986" w:rsidRPr="00387164">
        <w:rPr>
          <w:rFonts w:ascii="Times New Roman" w:hAnsi="Times New Roman"/>
          <w:color w:val="000000" w:themeColor="text1"/>
        </w:rPr>
        <w:t xml:space="preserve">adds to </w:t>
      </w:r>
      <w:r w:rsidR="005C3139" w:rsidRPr="00387164">
        <w:rPr>
          <w:rFonts w:ascii="Times New Roman" w:hAnsi="Times New Roman"/>
          <w:color w:val="000000" w:themeColor="text1"/>
        </w:rPr>
        <w:t xml:space="preserve">the </w:t>
      </w:r>
      <w:r w:rsidR="00037210" w:rsidRPr="00387164">
        <w:rPr>
          <w:rFonts w:ascii="Times New Roman" w:hAnsi="Times New Roman"/>
          <w:color w:val="000000" w:themeColor="text1"/>
        </w:rPr>
        <w:t xml:space="preserve">oxygen production, </w:t>
      </w:r>
      <w:r w:rsidR="001175F2" w:rsidRPr="00387164">
        <w:rPr>
          <w:rFonts w:ascii="Times New Roman" w:hAnsi="Times New Roman"/>
          <w:color w:val="000000" w:themeColor="text1"/>
        </w:rPr>
        <w:t>lead</w:t>
      </w:r>
      <w:r w:rsidR="00037210" w:rsidRPr="00387164">
        <w:rPr>
          <w:rFonts w:ascii="Times New Roman" w:hAnsi="Times New Roman"/>
          <w:color w:val="000000" w:themeColor="text1"/>
        </w:rPr>
        <w:t>ing</w:t>
      </w:r>
      <w:r w:rsidR="001175F2" w:rsidRPr="00387164">
        <w:rPr>
          <w:rFonts w:ascii="Times New Roman" w:hAnsi="Times New Roman"/>
          <w:color w:val="000000" w:themeColor="text1"/>
        </w:rPr>
        <w:t xml:space="preserve"> to </w:t>
      </w:r>
      <w:r w:rsidR="00DA09EC" w:rsidRPr="00387164">
        <w:rPr>
          <w:rFonts w:ascii="Times New Roman" w:hAnsi="Times New Roman"/>
          <w:color w:val="000000" w:themeColor="text1"/>
        </w:rPr>
        <w:t xml:space="preserve">an </w:t>
      </w:r>
      <w:r w:rsidR="00A00177" w:rsidRPr="00387164">
        <w:rPr>
          <w:rFonts w:ascii="Times New Roman" w:hAnsi="Times New Roman"/>
          <w:color w:val="000000" w:themeColor="text1"/>
        </w:rPr>
        <w:t xml:space="preserve">underestimation of </w:t>
      </w:r>
      <w:r w:rsidR="0062034F" w:rsidRPr="00387164">
        <w:rPr>
          <w:rFonts w:ascii="Times New Roman" w:hAnsi="Times New Roman"/>
          <w:color w:val="000000" w:themeColor="text1"/>
        </w:rPr>
        <w:t xml:space="preserve">CER selectivity. </w:t>
      </w:r>
      <w:r w:rsidR="00215633" w:rsidRPr="00387164">
        <w:rPr>
          <w:rFonts w:ascii="Times New Roman" w:hAnsi="Times New Roman"/>
          <w:color w:val="000000" w:themeColor="text1"/>
        </w:rPr>
        <w:t>Rotating ring-disk electrodes (RRDE)</w:t>
      </w:r>
      <w:r w:rsidR="00D445A3" w:rsidRPr="00387164">
        <w:rPr>
          <w:rFonts w:ascii="Times New Roman" w:hAnsi="Times New Roman"/>
          <w:color w:val="000000" w:themeColor="text1"/>
        </w:rPr>
        <w:t xml:space="preserve"> can be employed to mitigate the interference since it prevents the further contact of formed </w:t>
      </w:r>
      <w:proofErr w:type="spellStart"/>
      <w:r w:rsidR="00D445A3" w:rsidRPr="00387164">
        <w:rPr>
          <w:rFonts w:ascii="Times New Roman" w:hAnsi="Times New Roman"/>
          <w:color w:val="000000" w:themeColor="text1"/>
        </w:rPr>
        <w:t>ClO</w:t>
      </w:r>
      <w:proofErr w:type="spellEnd"/>
      <w:r w:rsidR="00D445A3" w:rsidRPr="00387164">
        <w:rPr>
          <w:rFonts w:ascii="Times New Roman" w:hAnsi="Times New Roman"/>
          <w:color w:val="000000" w:themeColor="text1"/>
          <w:vertAlign w:val="superscript"/>
        </w:rPr>
        <w:t>-</w:t>
      </w:r>
      <w:r w:rsidR="00D445A3" w:rsidRPr="00387164">
        <w:rPr>
          <w:rFonts w:ascii="Times New Roman" w:hAnsi="Times New Roman"/>
          <w:color w:val="000000" w:themeColor="text1"/>
        </w:rPr>
        <w:t xml:space="preserve"> with the anode.</w:t>
      </w:r>
      <w:r w:rsidR="00CC0A5E"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{"citationID":"ad1MOYJF","properties":{"formattedCitation":"\\super 47\\nosupersub{}","plainCitation":"47","noteIndex":0},"citationItems":[{"id":106,"uris":["http://zotero.org/groups/2545739/items/IPJJ22B3"],"uri":["http://zotero.org/groups/2545739/items/IPJJ22B3"],"itemData":{"id":106,"type":"article-journal","container-title":"Journal of Electroanalytical Chemistry","DOI":"10.1016/j.jelechem.2017.10.058","ISSN":"15726657","journalAbbreviation":"Journal of Electroanalytical Chemistry","language":"en","page":"260-268","source":"DOI.org (Crossref)","title":"Measurement of competition between oxygen evolution and chlorine evolution using rotating ring-disk electrode voltammetry","volume":"819","author":[{"family":"Vos","given":"J.G."},{"family":"Koper","given":"M.T.M."}],"issued":{"date-parts":[["2018",6]]}}}],"schema":"https://github.com/citation-style-language/schema/raw/master/csl-citation.json"} </w:instrText>
      </w:r>
      <w:r w:rsidR="00CC0A5E"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47</w:t>
      </w:r>
      <w:r w:rsidR="00CC0A5E" w:rsidRPr="00387164">
        <w:rPr>
          <w:rFonts w:ascii="Times New Roman" w:hAnsi="Times New Roman"/>
          <w:color w:val="000000" w:themeColor="text1"/>
        </w:rPr>
        <w:fldChar w:fldCharType="end"/>
      </w:r>
      <w:r w:rsidR="00D445A3" w:rsidRPr="00387164">
        <w:rPr>
          <w:rFonts w:ascii="Times New Roman" w:hAnsi="Times New Roman"/>
          <w:color w:val="000000" w:themeColor="text1"/>
        </w:rPr>
        <w:t xml:space="preserve"> </w:t>
      </w:r>
      <w:r w:rsidR="006575C8" w:rsidRPr="00387164">
        <w:rPr>
          <w:rFonts w:ascii="Times New Roman" w:hAnsi="Times New Roman"/>
          <w:color w:val="000000" w:themeColor="text1"/>
        </w:rPr>
        <w:t>However, it is worth noting that</w:t>
      </w:r>
      <w:r w:rsidR="004A09A8" w:rsidRPr="00387164">
        <w:rPr>
          <w:rFonts w:ascii="Times New Roman" w:hAnsi="Times New Roman"/>
          <w:color w:val="000000" w:themeColor="text1"/>
        </w:rPr>
        <w:t xml:space="preserve"> since this reaction is </w:t>
      </w:r>
      <w:r w:rsidR="00FD34D2" w:rsidRPr="00387164">
        <w:rPr>
          <w:rFonts w:ascii="Times New Roman" w:hAnsi="Times New Roman"/>
          <w:color w:val="000000" w:themeColor="text1"/>
        </w:rPr>
        <w:t xml:space="preserve">inevitable </w:t>
      </w:r>
      <w:r w:rsidR="00995EB0" w:rsidRPr="00387164">
        <w:rPr>
          <w:rFonts w:ascii="Times New Roman" w:hAnsi="Times New Roman"/>
          <w:color w:val="000000" w:themeColor="text1"/>
        </w:rPr>
        <w:t xml:space="preserve">under most hydraulic conditions, </w:t>
      </w:r>
      <w:r w:rsidR="00E33BE9" w:rsidRPr="00387164">
        <w:rPr>
          <w:rFonts w:ascii="Times New Roman" w:hAnsi="Times New Roman"/>
          <w:color w:val="000000" w:themeColor="text1"/>
        </w:rPr>
        <w:t xml:space="preserve">evaluating the </w:t>
      </w:r>
      <w:r w:rsidR="00EA6C95" w:rsidRPr="00387164">
        <w:rPr>
          <w:rFonts w:ascii="Times New Roman" w:hAnsi="Times New Roman"/>
          <w:color w:val="000000" w:themeColor="text1"/>
        </w:rPr>
        <w:t xml:space="preserve">“chlorate </w:t>
      </w:r>
      <w:r w:rsidR="004A4BD6" w:rsidRPr="00387164">
        <w:rPr>
          <w:rFonts w:ascii="Times New Roman" w:hAnsi="Times New Roman"/>
          <w:color w:val="000000" w:themeColor="text1"/>
        </w:rPr>
        <w:t xml:space="preserve">formation </w:t>
      </w:r>
      <w:r w:rsidR="00363AC0" w:rsidRPr="00387164">
        <w:rPr>
          <w:rFonts w:ascii="Times New Roman" w:hAnsi="Times New Roman"/>
          <w:color w:val="000000" w:themeColor="text1"/>
        </w:rPr>
        <w:t>corrected</w:t>
      </w:r>
      <w:r w:rsidR="00EA6C95" w:rsidRPr="00387164">
        <w:rPr>
          <w:rFonts w:ascii="Times New Roman" w:hAnsi="Times New Roman"/>
          <w:color w:val="000000" w:themeColor="text1"/>
        </w:rPr>
        <w:t>”</w:t>
      </w:r>
      <w:r w:rsidR="00344BBB" w:rsidRPr="00387164">
        <w:rPr>
          <w:rFonts w:ascii="Times New Roman" w:hAnsi="Times New Roman"/>
          <w:color w:val="000000" w:themeColor="text1"/>
        </w:rPr>
        <w:t xml:space="preserve"> </w:t>
      </w:r>
      <w:r w:rsidR="00DF4402" w:rsidRPr="00387164">
        <w:rPr>
          <w:rFonts w:ascii="Times New Roman" w:hAnsi="Times New Roman"/>
          <w:color w:val="000000" w:themeColor="text1"/>
        </w:rPr>
        <w:t xml:space="preserve">CER selectivity </w:t>
      </w:r>
      <w:r w:rsidR="008B2819" w:rsidRPr="00387164">
        <w:rPr>
          <w:rFonts w:ascii="Times New Roman" w:hAnsi="Times New Roman"/>
          <w:color w:val="000000" w:themeColor="text1"/>
        </w:rPr>
        <w:t xml:space="preserve">is still </w:t>
      </w:r>
      <w:r w:rsidR="000238C7" w:rsidRPr="00387164">
        <w:rPr>
          <w:rFonts w:ascii="Times New Roman" w:hAnsi="Times New Roman"/>
          <w:color w:val="000000" w:themeColor="text1"/>
        </w:rPr>
        <w:t>reasonable</w:t>
      </w:r>
      <w:r w:rsidR="00141DF0" w:rsidRPr="00387164">
        <w:rPr>
          <w:rFonts w:ascii="Times New Roman" w:hAnsi="Times New Roman"/>
          <w:color w:val="000000" w:themeColor="text1"/>
        </w:rPr>
        <w:t xml:space="preserve"> for </w:t>
      </w:r>
      <w:r w:rsidR="00EC7A5D" w:rsidRPr="00387164">
        <w:rPr>
          <w:rFonts w:ascii="Times New Roman" w:hAnsi="Times New Roman"/>
          <w:color w:val="000000" w:themeColor="text1"/>
        </w:rPr>
        <w:t xml:space="preserve">practical applications.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
        <w:gridCol w:w="7660"/>
        <w:gridCol w:w="861"/>
      </w:tblGrid>
      <w:tr w:rsidR="00387164" w:rsidRPr="00387164" w14:paraId="486CB99E" w14:textId="77777777" w:rsidTr="00933A08">
        <w:trPr>
          <w:trHeight w:val="341"/>
          <w:jc w:val="center"/>
        </w:trPr>
        <w:tc>
          <w:tcPr>
            <w:tcW w:w="839" w:type="dxa"/>
            <w:vAlign w:val="center"/>
          </w:tcPr>
          <w:p w14:paraId="1953A367" w14:textId="77777777" w:rsidR="00DD7675" w:rsidRPr="00387164" w:rsidRDefault="00DD7675" w:rsidP="00933A08">
            <w:pPr>
              <w:spacing w:after="100" w:line="480" w:lineRule="auto"/>
              <w:jc w:val="right"/>
              <w:rPr>
                <w:rFonts w:ascii="Times New Roman" w:hAnsi="Times New Roman"/>
                <w:color w:val="000000" w:themeColor="text1"/>
                <w:sz w:val="20"/>
                <w:szCs w:val="20"/>
              </w:rPr>
            </w:pPr>
          </w:p>
        </w:tc>
        <w:tc>
          <w:tcPr>
            <w:tcW w:w="7660" w:type="dxa"/>
            <w:vAlign w:val="center"/>
          </w:tcPr>
          <w:p w14:paraId="38B06595" w14:textId="70C090F2" w:rsidR="00DD7675" w:rsidRPr="00387164" w:rsidRDefault="00EA460E" w:rsidP="00933A08">
            <w:pPr>
              <w:spacing w:after="100" w:line="480" w:lineRule="auto"/>
              <w:jc w:val="right"/>
              <w:rPr>
                <w:rFonts w:ascii="Times New Roman" w:hAnsi="Times New Roman"/>
                <w:i/>
                <w:iCs/>
                <w:color w:val="000000" w:themeColor="text1"/>
              </w:rPr>
            </w:pPr>
            <m:oMathPara>
              <m:oMath>
                <m:r>
                  <w:rPr>
                    <w:rFonts w:ascii="Cambria Math" w:hAnsi="Cambria Math"/>
                    <w:color w:val="000000" w:themeColor="text1"/>
                  </w:rPr>
                  <m:t>a</m:t>
                </m:r>
                <m:sSup>
                  <m:sSupPr>
                    <m:ctrlPr>
                      <w:rPr>
                        <w:rFonts w:ascii="Cambria Math" w:hAnsi="Cambria Math"/>
                        <w:i/>
                        <w:iCs/>
                        <w:color w:val="000000" w:themeColor="text1"/>
                      </w:rPr>
                    </m:ctrlPr>
                  </m:sSupPr>
                  <m:e>
                    <m:r>
                      <w:rPr>
                        <w:rFonts w:ascii="Cambria Math" w:hAnsi="Cambria Math"/>
                        <w:color w:val="000000" w:themeColor="text1"/>
                      </w:rPr>
                      <m:t>ClO</m:t>
                    </m:r>
                  </m:e>
                  <m:sup>
                    <m:r>
                      <w:rPr>
                        <w:rFonts w:ascii="Cambria Math" w:hAnsi="Cambria Math"/>
                        <w:color w:val="000000" w:themeColor="text1"/>
                      </w:rPr>
                      <m:t>-</m:t>
                    </m:r>
                  </m:sup>
                </m:sSup>
                <m:r>
                  <w:rPr>
                    <w:rFonts w:ascii="Cambria Math" w:hAnsi="Cambria Math"/>
                    <w:color w:val="000000" w:themeColor="text1"/>
                  </w:rPr>
                  <m:t>+b</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2</m:t>
                    </m:r>
                  </m:sub>
                </m:sSub>
                <m:r>
                  <w:rPr>
                    <w:rFonts w:ascii="Cambria Math" w:hAnsi="Cambria Math"/>
                    <w:color w:val="000000" w:themeColor="text1"/>
                  </w:rPr>
                  <m:t>O⇌cCl</m:t>
                </m:r>
                <m:sSubSup>
                  <m:sSubSupPr>
                    <m:ctrlPr>
                      <w:rPr>
                        <w:rFonts w:ascii="Cambria Math" w:hAnsi="Cambria Math"/>
                        <w:i/>
                        <w:iCs/>
                        <w:color w:val="000000" w:themeColor="text1"/>
                      </w:rPr>
                    </m:ctrlPr>
                  </m:sSubSupPr>
                  <m:e>
                    <m:r>
                      <w:rPr>
                        <w:rFonts w:ascii="Cambria Math" w:hAnsi="Cambria Math"/>
                        <w:color w:val="000000" w:themeColor="text1"/>
                      </w:rPr>
                      <m:t>O</m:t>
                    </m:r>
                  </m:e>
                  <m:sub>
                    <m:r>
                      <w:rPr>
                        <w:rFonts w:ascii="Cambria Math" w:hAnsi="Cambria Math"/>
                        <w:color w:val="000000" w:themeColor="text1"/>
                      </w:rPr>
                      <m:t>3</m:t>
                    </m:r>
                  </m:sub>
                  <m:sup>
                    <m:r>
                      <w:rPr>
                        <w:rFonts w:ascii="Cambria Math" w:hAnsi="Cambria Math"/>
                        <w:color w:val="000000" w:themeColor="text1"/>
                      </w:rPr>
                      <m:t>-</m:t>
                    </m:r>
                  </m:sup>
                </m:sSubSup>
                <m:r>
                  <w:rPr>
                    <w:rFonts w:ascii="Cambria Math" w:hAnsi="Cambria Math"/>
                    <w:color w:val="000000" w:themeColor="text1"/>
                  </w:rPr>
                  <m:t>+d</m:t>
                </m:r>
                <m:sSup>
                  <m:sSupPr>
                    <m:ctrlPr>
                      <w:rPr>
                        <w:rFonts w:ascii="Cambria Math" w:hAnsi="Cambria Math"/>
                        <w:i/>
                        <w:color w:val="000000" w:themeColor="text1"/>
                      </w:rPr>
                    </m:ctrlPr>
                  </m:sSupPr>
                  <m:e>
                    <m:r>
                      <w:rPr>
                        <w:rFonts w:ascii="Cambria Math" w:hAnsi="Cambria Math"/>
                        <w:color w:val="000000" w:themeColor="text1"/>
                      </w:rPr>
                      <m:t>Cl</m:t>
                    </m:r>
                  </m:e>
                  <m:sup>
                    <m:r>
                      <w:rPr>
                        <w:rFonts w:ascii="Cambria Math" w:hAnsi="Cambria Math"/>
                        <w:color w:val="000000" w:themeColor="text1"/>
                      </w:rPr>
                      <m:t>-</m:t>
                    </m:r>
                  </m:sup>
                </m:sSup>
                <m:r>
                  <w:rPr>
                    <w:rFonts w:ascii="Cambria Math" w:hAnsi="Cambria Math"/>
                    <w:color w:val="000000" w:themeColor="text1"/>
                  </w:rPr>
                  <m:t>+x</m:t>
                </m:r>
                <m:sSup>
                  <m:sSupPr>
                    <m:ctrlPr>
                      <w:rPr>
                        <w:rFonts w:ascii="Cambria Math" w:hAnsi="Cambria Math"/>
                        <w:i/>
                        <w:color w:val="000000" w:themeColor="text1"/>
                      </w:rPr>
                    </m:ctrlPr>
                  </m:sSupPr>
                  <m:e>
                    <m:r>
                      <w:rPr>
                        <w:rFonts w:ascii="Cambria Math" w:hAnsi="Cambria Math"/>
                        <w:color w:val="000000" w:themeColor="text1"/>
                      </w:rPr>
                      <m:t>H</m:t>
                    </m:r>
                  </m:e>
                  <m:sup>
                    <m:r>
                      <w:rPr>
                        <w:rFonts w:ascii="Cambria Math" w:hAnsi="Cambria Math"/>
                        <w:color w:val="000000" w:themeColor="text1"/>
                      </w:rPr>
                      <m:t>+</m:t>
                    </m:r>
                  </m:sup>
                </m:sSup>
                <m:r>
                  <w:rPr>
                    <w:rFonts w:ascii="Cambria Math" w:hAnsi="Cambria Math"/>
                    <w:color w:val="000000" w:themeColor="text1"/>
                  </w:rPr>
                  <m:t>+y</m:t>
                </m:r>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2</m:t>
                    </m:r>
                  </m:sub>
                </m:sSub>
                <m:r>
                  <w:rPr>
                    <w:rFonts w:ascii="Cambria Math" w:hAnsi="Cambria Math"/>
                    <w:color w:val="000000" w:themeColor="text1"/>
                  </w:rPr>
                  <m:t>+z</m:t>
                </m:r>
                <m:sSup>
                  <m:sSupPr>
                    <m:ctrlPr>
                      <w:rPr>
                        <w:rFonts w:ascii="Cambria Math" w:hAnsi="Cambria Math"/>
                        <w:i/>
                        <w:iCs/>
                        <w:color w:val="000000" w:themeColor="text1"/>
                      </w:rPr>
                    </m:ctrlPr>
                  </m:sSupPr>
                  <m:e>
                    <m:r>
                      <w:rPr>
                        <w:rFonts w:ascii="Cambria Math" w:hAnsi="Cambria Math"/>
                        <w:color w:val="000000" w:themeColor="text1"/>
                      </w:rPr>
                      <m:t>e</m:t>
                    </m:r>
                  </m:e>
                  <m:sup>
                    <m:r>
                      <w:rPr>
                        <w:rFonts w:ascii="Cambria Math" w:hAnsi="Cambria Math"/>
                        <w:color w:val="000000" w:themeColor="text1"/>
                      </w:rPr>
                      <m:t>-</m:t>
                    </m:r>
                  </m:sup>
                </m:sSup>
              </m:oMath>
            </m:oMathPara>
          </w:p>
        </w:tc>
        <w:tc>
          <w:tcPr>
            <w:tcW w:w="861" w:type="dxa"/>
            <w:vAlign w:val="center"/>
          </w:tcPr>
          <w:p w14:paraId="6235E3B0" w14:textId="66B9731F" w:rsidR="00DD7675" w:rsidRPr="00387164" w:rsidRDefault="00DD7675" w:rsidP="00933A08">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75216D" w:rsidRPr="00387164">
              <w:rPr>
                <w:rFonts w:ascii="Times New Roman" w:hAnsi="Times New Roman"/>
                <w:color w:val="000000" w:themeColor="text1"/>
              </w:rPr>
              <w:t>11</w:t>
            </w:r>
            <w:r w:rsidRPr="00387164">
              <w:rPr>
                <w:rFonts w:ascii="Times New Roman" w:hAnsi="Times New Roman"/>
                <w:color w:val="000000" w:themeColor="text1"/>
              </w:rPr>
              <w:t>)</w:t>
            </w:r>
          </w:p>
        </w:tc>
      </w:tr>
    </w:tbl>
    <w:bookmarkEnd w:id="0"/>
    <w:p w14:paraId="6FB6C822" w14:textId="65D85D90" w:rsidR="00105ACE" w:rsidRPr="00387164" w:rsidRDefault="00885356" w:rsidP="007B5E5D">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Even though</w:t>
      </w:r>
      <w:r w:rsidR="0075622C" w:rsidRPr="00387164">
        <w:rPr>
          <w:rFonts w:ascii="Times New Roman" w:hAnsi="Times New Roman"/>
          <w:color w:val="000000" w:themeColor="text1"/>
        </w:rPr>
        <w:t xml:space="preserve"> </w:t>
      </w:r>
      <w:r w:rsidR="00C33FB8" w:rsidRPr="00387164">
        <w:rPr>
          <w:rFonts w:ascii="Times New Roman" w:hAnsi="Times New Roman"/>
          <w:color w:val="000000" w:themeColor="text1"/>
        </w:rPr>
        <w:t>quantifying</w:t>
      </w:r>
      <w:r w:rsidR="0075622C" w:rsidRPr="00387164">
        <w:rPr>
          <w:rFonts w:ascii="Times New Roman" w:hAnsi="Times New Roman"/>
          <w:color w:val="000000" w:themeColor="text1"/>
        </w:rPr>
        <w:t xml:space="preserve"> chlorine in only one phase </w:t>
      </w:r>
      <w:r w:rsidR="00040C62" w:rsidRPr="00387164">
        <w:rPr>
          <w:rFonts w:ascii="Times New Roman" w:hAnsi="Times New Roman"/>
          <w:color w:val="000000" w:themeColor="text1"/>
        </w:rPr>
        <w:t xml:space="preserve">may be </w:t>
      </w:r>
      <w:r w:rsidR="0075622C" w:rsidRPr="00387164">
        <w:rPr>
          <w:rFonts w:ascii="Times New Roman" w:hAnsi="Times New Roman"/>
          <w:color w:val="000000" w:themeColor="text1"/>
        </w:rPr>
        <w:t xml:space="preserve">sufficient for </w:t>
      </w:r>
      <w:r w:rsidR="00040C62"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rough comparison </w:t>
      </w:r>
      <w:r w:rsidR="00040C62" w:rsidRPr="00387164">
        <w:rPr>
          <w:rFonts w:ascii="Times New Roman" w:hAnsi="Times New Roman"/>
          <w:color w:val="000000" w:themeColor="text1"/>
        </w:rPr>
        <w:t>between</w:t>
      </w:r>
      <w:r w:rsidR="0075622C" w:rsidRPr="00387164">
        <w:rPr>
          <w:rFonts w:ascii="Times New Roman" w:hAnsi="Times New Roman"/>
          <w:color w:val="000000" w:themeColor="text1"/>
        </w:rPr>
        <w:t xml:space="preserve"> different CER anodes, </w:t>
      </w:r>
      <w:r w:rsidRPr="00387164">
        <w:rPr>
          <w:rFonts w:ascii="Times New Roman" w:hAnsi="Times New Roman"/>
          <w:color w:val="000000" w:themeColor="text1"/>
        </w:rPr>
        <w:t>this approach will</w:t>
      </w:r>
      <w:r w:rsidR="0075622C" w:rsidRPr="00387164">
        <w:rPr>
          <w:rFonts w:ascii="Times New Roman" w:hAnsi="Times New Roman"/>
          <w:color w:val="000000" w:themeColor="text1"/>
        </w:rPr>
        <w:t xml:space="preserve"> result in </w:t>
      </w:r>
      <w:r w:rsidRPr="00387164">
        <w:rPr>
          <w:rFonts w:ascii="Times New Roman" w:hAnsi="Times New Roman"/>
          <w:color w:val="000000" w:themeColor="text1"/>
        </w:rPr>
        <w:t xml:space="preserve">an </w:t>
      </w:r>
      <w:r w:rsidR="0075622C" w:rsidRPr="00387164">
        <w:rPr>
          <w:rFonts w:ascii="Times New Roman" w:hAnsi="Times New Roman"/>
          <w:color w:val="000000" w:themeColor="text1"/>
        </w:rPr>
        <w:t xml:space="preserve">underestimation </w:t>
      </w:r>
      <w:r w:rsidRPr="00387164">
        <w:rPr>
          <w:rFonts w:ascii="Times New Roman" w:hAnsi="Times New Roman"/>
          <w:color w:val="000000" w:themeColor="text1"/>
        </w:rPr>
        <w:t xml:space="preserve">of the </w:t>
      </w:r>
      <w:r w:rsidR="0075622C" w:rsidRPr="00387164">
        <w:rPr>
          <w:rFonts w:ascii="Times New Roman" w:hAnsi="Times New Roman"/>
          <w:color w:val="000000" w:themeColor="text1"/>
        </w:rPr>
        <w:t>chlorine production rate</w:t>
      </w:r>
      <w:r w:rsidR="00C33FB8" w:rsidRPr="00387164">
        <w:rPr>
          <w:rFonts w:ascii="Times New Roman" w:hAnsi="Times New Roman"/>
          <w:color w:val="000000" w:themeColor="text1"/>
        </w:rPr>
        <w:t xml:space="preserve"> and </w:t>
      </w:r>
      <w:r w:rsidRPr="00387164">
        <w:rPr>
          <w:rFonts w:ascii="Times New Roman" w:hAnsi="Times New Roman"/>
          <w:color w:val="000000" w:themeColor="text1"/>
        </w:rPr>
        <w:t xml:space="preserve">the </w:t>
      </w:r>
      <w:r w:rsidR="00E524DC" w:rsidRPr="00387164">
        <w:rPr>
          <w:rFonts w:ascii="Times New Roman" w:hAnsi="Times New Roman"/>
          <w:color w:val="000000" w:themeColor="text1"/>
        </w:rPr>
        <w:t>FE</w:t>
      </w:r>
      <w:r w:rsidR="0075622C" w:rsidRPr="00387164">
        <w:rPr>
          <w:rFonts w:ascii="Times New Roman" w:hAnsi="Times New Roman"/>
          <w:color w:val="000000" w:themeColor="text1"/>
        </w:rPr>
        <w:t xml:space="preserve">. </w:t>
      </w:r>
      <w:r w:rsidR="00040C62" w:rsidRPr="00387164">
        <w:rPr>
          <w:rFonts w:ascii="Times New Roman" w:hAnsi="Times New Roman"/>
          <w:color w:val="000000" w:themeColor="text1"/>
        </w:rPr>
        <w:t>Thus,</w:t>
      </w:r>
      <w:r w:rsidR="0075622C" w:rsidRPr="00387164">
        <w:rPr>
          <w:rFonts w:ascii="Times New Roman" w:hAnsi="Times New Roman"/>
          <w:color w:val="000000" w:themeColor="text1"/>
        </w:rPr>
        <w:t xml:space="preserve"> to accurately determine the </w:t>
      </w:r>
      <w:r w:rsidR="00E13A9C" w:rsidRPr="00387164">
        <w:rPr>
          <w:rFonts w:ascii="Times New Roman" w:hAnsi="Times New Roman"/>
          <w:color w:val="000000" w:themeColor="text1"/>
        </w:rPr>
        <w:t>FE</w:t>
      </w:r>
      <w:r w:rsidR="00040C62" w:rsidRPr="00387164">
        <w:rPr>
          <w:rFonts w:ascii="Times New Roman" w:hAnsi="Times New Roman"/>
          <w:color w:val="000000" w:themeColor="text1"/>
        </w:rPr>
        <w:t xml:space="preserve"> of </w:t>
      </w:r>
      <w:r w:rsidR="00B9356E" w:rsidRPr="00387164">
        <w:rPr>
          <w:rFonts w:ascii="Times New Roman" w:hAnsi="Times New Roman"/>
          <w:color w:val="000000" w:themeColor="text1"/>
        </w:rPr>
        <w:t>CER</w:t>
      </w:r>
      <w:r w:rsidRPr="00387164">
        <w:rPr>
          <w:rFonts w:ascii="Times New Roman" w:hAnsi="Times New Roman"/>
          <w:color w:val="000000" w:themeColor="text1"/>
        </w:rPr>
        <w:t xml:space="preserve"> for a given </w:t>
      </w:r>
      <w:r w:rsidR="00782D48" w:rsidRPr="00387164">
        <w:rPr>
          <w:rFonts w:ascii="Times New Roman" w:hAnsi="Times New Roman"/>
          <w:color w:val="000000" w:themeColor="text1"/>
        </w:rPr>
        <w:t>electrode</w:t>
      </w:r>
      <w:r w:rsidRPr="00387164">
        <w:rPr>
          <w:rFonts w:ascii="Times New Roman" w:hAnsi="Times New Roman"/>
          <w:color w:val="000000" w:themeColor="text1"/>
        </w:rPr>
        <w:t xml:space="preserve"> formulation</w:t>
      </w:r>
      <w:r w:rsidR="0075622C" w:rsidRPr="00387164">
        <w:rPr>
          <w:rFonts w:ascii="Times New Roman" w:hAnsi="Times New Roman"/>
          <w:color w:val="000000" w:themeColor="text1"/>
        </w:rPr>
        <w:t xml:space="preserve">, measurements in both aqueous and gaseous phases should be </w:t>
      </w:r>
      <w:r w:rsidRPr="00387164">
        <w:rPr>
          <w:rFonts w:ascii="Times New Roman" w:hAnsi="Times New Roman"/>
          <w:color w:val="000000" w:themeColor="text1"/>
        </w:rPr>
        <w:t>made</w:t>
      </w:r>
      <w:r w:rsidR="004C06F6" w:rsidRPr="00387164">
        <w:rPr>
          <w:rFonts w:ascii="Times New Roman" w:hAnsi="Times New Roman"/>
          <w:color w:val="000000" w:themeColor="text1"/>
        </w:rPr>
        <w:t xml:space="preserve"> simultaneously</w:t>
      </w:r>
      <w:r w:rsidRPr="00387164">
        <w:rPr>
          <w:rFonts w:ascii="Times New Roman" w:hAnsi="Times New Roman"/>
          <w:color w:val="000000" w:themeColor="text1"/>
        </w:rPr>
        <w:t xml:space="preserve"> </w:t>
      </w:r>
      <w:r w:rsidR="00AA5E12" w:rsidRPr="00387164">
        <w:rPr>
          <w:rFonts w:ascii="Times New Roman" w:hAnsi="Times New Roman"/>
          <w:color w:val="000000" w:themeColor="text1"/>
        </w:rPr>
        <w:t xml:space="preserve">to </w:t>
      </w:r>
      <w:r w:rsidR="00AF35AF" w:rsidRPr="00387164">
        <w:rPr>
          <w:rFonts w:ascii="Times New Roman" w:hAnsi="Times New Roman"/>
          <w:color w:val="000000" w:themeColor="text1"/>
        </w:rPr>
        <w:t>access</w:t>
      </w:r>
      <w:r w:rsidRPr="00387164">
        <w:rPr>
          <w:rFonts w:ascii="Times New Roman" w:hAnsi="Times New Roman"/>
          <w:color w:val="000000" w:themeColor="text1"/>
        </w:rPr>
        <w:t xml:space="preserve"> the </w:t>
      </w:r>
      <w:r w:rsidR="00AA5E12" w:rsidRPr="00387164">
        <w:rPr>
          <w:rFonts w:ascii="Times New Roman" w:hAnsi="Times New Roman"/>
          <w:color w:val="000000" w:themeColor="text1"/>
        </w:rPr>
        <w:t xml:space="preserve">total yield </w:t>
      </w:r>
      <w:r w:rsidR="00BF3C71" w:rsidRPr="00387164">
        <w:rPr>
          <w:rFonts w:ascii="Times New Roman" w:hAnsi="Times New Roman"/>
          <w:color w:val="000000" w:themeColor="text1"/>
        </w:rPr>
        <w:t>of</w:t>
      </w:r>
      <w:r w:rsidR="00AA5E12" w:rsidRPr="00387164">
        <w:rPr>
          <w:rFonts w:ascii="Times New Roman" w:hAnsi="Times New Roman"/>
          <w:color w:val="000000" w:themeColor="text1"/>
        </w:rPr>
        <w:t xml:space="preserve"> Cl</w:t>
      </w:r>
      <w:r w:rsidR="00AA5E12"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(e.g., </w:t>
      </w:r>
      <w:r w:rsidR="00C1335A" w:rsidRPr="00387164">
        <w:rPr>
          <w:rFonts w:ascii="Times New Roman" w:hAnsi="Times New Roman"/>
          <w:color w:val="000000" w:themeColor="text1"/>
        </w:rPr>
        <w:t>{</w:t>
      </w:r>
      <w:r w:rsidRPr="00387164">
        <w:rPr>
          <w:rFonts w:ascii="Times New Roman" w:hAnsi="Times New Roman"/>
          <w:color w:val="000000" w:themeColor="text1"/>
        </w:rPr>
        <w:t>Cl</w:t>
      </w:r>
      <w:proofErr w:type="gramStart"/>
      <w:r w:rsidR="00196BF0" w:rsidRPr="00387164">
        <w:rPr>
          <w:rFonts w:ascii="Times New Roman" w:hAnsi="Times New Roman"/>
          <w:color w:val="000000" w:themeColor="text1"/>
          <w:vertAlign w:val="subscript"/>
        </w:rPr>
        <w:t>2</w:t>
      </w:r>
      <w:r w:rsidR="00C1335A" w:rsidRPr="00387164">
        <w:rPr>
          <w:rFonts w:ascii="Times New Roman" w:hAnsi="Times New Roman"/>
          <w:color w:val="000000" w:themeColor="text1"/>
        </w:rPr>
        <w:t>}</w:t>
      </w:r>
      <w:r w:rsidR="00903AB1" w:rsidRPr="00387164">
        <w:rPr>
          <w:rFonts w:ascii="Times New Roman" w:hAnsi="Times New Roman"/>
          <w:color w:val="000000" w:themeColor="text1"/>
          <w:vertAlign w:val="subscript"/>
        </w:rPr>
        <w:t>T</w:t>
      </w:r>
      <w:proofErr w:type="gramEnd"/>
      <w:r w:rsidR="00196BF0" w:rsidRPr="00387164">
        <w:rPr>
          <w:rFonts w:ascii="Times New Roman" w:hAnsi="Times New Roman"/>
          <w:color w:val="000000" w:themeColor="text1"/>
        </w:rPr>
        <w:t xml:space="preserve"> </w:t>
      </w:r>
      <w:r w:rsidRPr="00387164">
        <w:rPr>
          <w:rFonts w:ascii="Times New Roman" w:hAnsi="Times New Roman"/>
          <w:color w:val="000000" w:themeColor="text1"/>
        </w:rPr>
        <w:t xml:space="preserve"> = </w:t>
      </w:r>
      <w:r w:rsidR="00C1335A" w:rsidRPr="00387164">
        <w:rPr>
          <w:rFonts w:ascii="Times New Roman" w:hAnsi="Times New Roman"/>
          <w:color w:val="000000" w:themeColor="text1"/>
        </w:rPr>
        <w:t>{Cl</w:t>
      </w:r>
      <w:r w:rsidR="00C1335A" w:rsidRPr="00387164">
        <w:rPr>
          <w:rFonts w:ascii="Times New Roman" w:hAnsi="Times New Roman"/>
          <w:color w:val="000000" w:themeColor="text1"/>
          <w:vertAlign w:val="subscript"/>
        </w:rPr>
        <w:t>2</w:t>
      </w:r>
      <w:r w:rsidR="00C1335A" w:rsidRPr="00387164">
        <w:rPr>
          <w:rFonts w:ascii="Times New Roman" w:hAnsi="Times New Roman"/>
          <w:color w:val="000000" w:themeColor="text1"/>
        </w:rPr>
        <w:t>}</w:t>
      </w:r>
      <w:proofErr w:type="spellStart"/>
      <w:r w:rsidR="00C1335A" w:rsidRPr="00387164">
        <w:rPr>
          <w:rFonts w:ascii="Times New Roman" w:hAnsi="Times New Roman"/>
          <w:color w:val="000000" w:themeColor="text1"/>
          <w:vertAlign w:val="subscript"/>
        </w:rPr>
        <w:t>aq</w:t>
      </w:r>
      <w:proofErr w:type="spellEnd"/>
      <w:r w:rsidR="00C1335A" w:rsidRPr="00387164">
        <w:rPr>
          <w:rFonts w:ascii="Times New Roman" w:hAnsi="Times New Roman"/>
          <w:color w:val="000000" w:themeColor="text1"/>
        </w:rPr>
        <w:t xml:space="preserve"> + {Cl</w:t>
      </w:r>
      <w:r w:rsidR="00C1335A" w:rsidRPr="00387164">
        <w:rPr>
          <w:rFonts w:ascii="Times New Roman" w:hAnsi="Times New Roman"/>
          <w:color w:val="000000" w:themeColor="text1"/>
          <w:vertAlign w:val="subscript"/>
        </w:rPr>
        <w:t>2</w:t>
      </w:r>
      <w:r w:rsidR="00C1335A" w:rsidRPr="00387164">
        <w:rPr>
          <w:rFonts w:ascii="Times New Roman" w:hAnsi="Times New Roman"/>
          <w:color w:val="000000" w:themeColor="text1"/>
        </w:rPr>
        <w:t>}</w:t>
      </w:r>
      <w:r w:rsidR="00C1335A" w:rsidRPr="00387164">
        <w:rPr>
          <w:rFonts w:ascii="Times New Roman" w:hAnsi="Times New Roman"/>
          <w:color w:val="000000" w:themeColor="text1"/>
          <w:vertAlign w:val="subscript"/>
        </w:rPr>
        <w:t>g</w:t>
      </w:r>
      <w:r w:rsidR="00C1335A" w:rsidRPr="00387164">
        <w:rPr>
          <w:rFonts w:ascii="Times New Roman" w:hAnsi="Times New Roman"/>
          <w:color w:val="000000" w:themeColor="text1"/>
        </w:rPr>
        <w:t>)</w:t>
      </w:r>
      <w:r w:rsidR="00AA5E12"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490B45" w:rsidRPr="00387164">
        <w:rPr>
          <w:rFonts w:ascii="Times New Roman" w:hAnsi="Times New Roman"/>
          <w:color w:val="000000" w:themeColor="text1"/>
        </w:rPr>
        <w:t>U</w:t>
      </w:r>
      <w:r w:rsidR="0075622C" w:rsidRPr="00387164">
        <w:rPr>
          <w:rFonts w:ascii="Times New Roman" w:hAnsi="Times New Roman"/>
          <w:color w:val="000000" w:themeColor="text1"/>
        </w:rPr>
        <w:t>ncontrolled loss</w:t>
      </w:r>
      <w:r w:rsidR="00AA5E12" w:rsidRPr="00387164">
        <w:rPr>
          <w:rFonts w:ascii="Times New Roman" w:hAnsi="Times New Roman"/>
          <w:color w:val="000000" w:themeColor="text1"/>
        </w:rPr>
        <w:t>es</w:t>
      </w:r>
      <w:r w:rsidR="0075622C" w:rsidRPr="00387164">
        <w:rPr>
          <w:rFonts w:ascii="Times New Roman" w:hAnsi="Times New Roman"/>
          <w:color w:val="000000" w:themeColor="text1"/>
        </w:rPr>
        <w:t xml:space="preserve"> </w:t>
      </w:r>
      <w:r w:rsidR="00AA5E12" w:rsidRPr="00387164">
        <w:rPr>
          <w:rFonts w:ascii="Times New Roman" w:hAnsi="Times New Roman"/>
          <w:color w:val="000000" w:themeColor="text1"/>
        </w:rPr>
        <w:t xml:space="preserve">in </w:t>
      </w:r>
      <w:r w:rsidR="00D67477" w:rsidRPr="00387164">
        <w:rPr>
          <w:rFonts w:ascii="Times New Roman" w:hAnsi="Times New Roman"/>
          <w:color w:val="000000" w:themeColor="text1"/>
        </w:rPr>
        <w:t xml:space="preserve">the </w:t>
      </w:r>
      <w:r w:rsidR="00AA5E12" w:rsidRPr="00387164">
        <w:rPr>
          <w:rFonts w:ascii="Times New Roman" w:hAnsi="Times New Roman"/>
          <w:color w:val="000000" w:themeColor="text1"/>
        </w:rPr>
        <w:t xml:space="preserve">quantification of </w:t>
      </w:r>
      <w:r w:rsidR="00F17261" w:rsidRPr="00387164">
        <w:rPr>
          <w:rFonts w:ascii="Times New Roman" w:hAnsi="Times New Roman"/>
          <w:color w:val="000000" w:themeColor="text1"/>
        </w:rPr>
        <w:t xml:space="preserve">total </w:t>
      </w:r>
      <w:r w:rsidR="00AA5E12" w:rsidRPr="00387164">
        <w:rPr>
          <w:rFonts w:ascii="Times New Roman" w:hAnsi="Times New Roman"/>
          <w:color w:val="000000" w:themeColor="text1"/>
        </w:rPr>
        <w:t>chlorine</w:t>
      </w:r>
      <w:r w:rsidR="00F17261" w:rsidRPr="00387164">
        <w:rPr>
          <w:rFonts w:ascii="Times New Roman" w:hAnsi="Times New Roman"/>
          <w:color w:val="000000" w:themeColor="text1"/>
        </w:rPr>
        <w:t xml:space="preserve"> activity, {Cl</w:t>
      </w:r>
      <w:r w:rsidR="00F17261" w:rsidRPr="00387164">
        <w:rPr>
          <w:rFonts w:ascii="Times New Roman" w:hAnsi="Times New Roman"/>
          <w:color w:val="000000" w:themeColor="text1"/>
          <w:vertAlign w:val="subscript"/>
        </w:rPr>
        <w:t>2</w:t>
      </w:r>
      <w:r w:rsidR="00F17261" w:rsidRPr="00387164">
        <w:rPr>
          <w:rFonts w:ascii="Times New Roman" w:hAnsi="Times New Roman"/>
          <w:color w:val="000000" w:themeColor="text1"/>
        </w:rPr>
        <w:t>}</w:t>
      </w:r>
      <w:r w:rsidR="00E81EB5" w:rsidRPr="00387164">
        <w:rPr>
          <w:rFonts w:ascii="Times New Roman" w:hAnsi="Times New Roman"/>
          <w:color w:val="000000" w:themeColor="text1"/>
          <w:vertAlign w:val="subscript"/>
        </w:rPr>
        <w:t>T</w:t>
      </w:r>
      <w:r w:rsidR="00F17261" w:rsidRPr="00387164">
        <w:rPr>
          <w:rFonts w:ascii="Times New Roman" w:hAnsi="Times New Roman"/>
          <w:color w:val="000000" w:themeColor="text1"/>
        </w:rPr>
        <w:t>,</w:t>
      </w:r>
      <w:r w:rsidR="00AA5E12" w:rsidRPr="00387164">
        <w:rPr>
          <w:rFonts w:ascii="Times New Roman" w:hAnsi="Times New Roman"/>
          <w:color w:val="000000" w:themeColor="text1"/>
        </w:rPr>
        <w:t xml:space="preserve"> </w:t>
      </w:r>
      <w:r w:rsidR="00AF35AF" w:rsidRPr="00387164">
        <w:rPr>
          <w:rFonts w:ascii="Times New Roman" w:hAnsi="Times New Roman"/>
          <w:color w:val="000000" w:themeColor="text1"/>
        </w:rPr>
        <w:t xml:space="preserve">is likely to </w:t>
      </w:r>
      <w:r w:rsidR="0075622C" w:rsidRPr="00387164">
        <w:rPr>
          <w:rFonts w:ascii="Times New Roman" w:hAnsi="Times New Roman"/>
          <w:color w:val="000000" w:themeColor="text1"/>
        </w:rPr>
        <w:t xml:space="preserve">account for </w:t>
      </w:r>
      <w:r w:rsidR="003D0C48" w:rsidRPr="00387164">
        <w:rPr>
          <w:rFonts w:ascii="Times New Roman" w:hAnsi="Times New Roman"/>
          <w:color w:val="000000" w:themeColor="text1"/>
        </w:rPr>
        <w:t xml:space="preserve">some of </w:t>
      </w:r>
      <w:r w:rsidR="0075622C" w:rsidRPr="00387164">
        <w:rPr>
          <w:rFonts w:ascii="Times New Roman" w:hAnsi="Times New Roman"/>
          <w:color w:val="000000" w:themeColor="text1"/>
        </w:rPr>
        <w:t>the discrepanc</w:t>
      </w:r>
      <w:r w:rsidR="003D0C48" w:rsidRPr="00387164">
        <w:rPr>
          <w:rFonts w:ascii="Times New Roman" w:hAnsi="Times New Roman"/>
          <w:color w:val="000000" w:themeColor="text1"/>
        </w:rPr>
        <w:t>ies</w:t>
      </w:r>
      <w:r w:rsidR="0075622C" w:rsidRPr="00387164">
        <w:rPr>
          <w:rFonts w:ascii="Times New Roman" w:hAnsi="Times New Roman"/>
          <w:color w:val="000000" w:themeColor="text1"/>
        </w:rPr>
        <w:t xml:space="preserve"> </w:t>
      </w:r>
      <w:r w:rsidR="00AA5E12" w:rsidRPr="00387164">
        <w:rPr>
          <w:rFonts w:ascii="Times New Roman" w:hAnsi="Times New Roman"/>
          <w:color w:val="000000" w:themeColor="text1"/>
        </w:rPr>
        <w:t xml:space="preserve">in reported </w:t>
      </w:r>
      <w:r w:rsidR="00AD45C1" w:rsidRPr="00387164">
        <w:rPr>
          <w:rFonts w:ascii="Times New Roman" w:hAnsi="Times New Roman"/>
          <w:color w:val="000000" w:themeColor="text1"/>
        </w:rPr>
        <w:t>FE</w:t>
      </w:r>
      <w:r w:rsidR="004E3F66" w:rsidRPr="00387164">
        <w:rPr>
          <w:rFonts w:ascii="Times New Roman" w:hAnsi="Times New Roman"/>
          <w:color w:val="000000" w:themeColor="text1"/>
        </w:rPr>
        <w:t>s</w:t>
      </w:r>
      <w:r w:rsidR="0075622C" w:rsidRPr="00387164">
        <w:rPr>
          <w:rFonts w:ascii="Times New Roman" w:hAnsi="Times New Roman"/>
          <w:color w:val="000000" w:themeColor="text1"/>
        </w:rPr>
        <w:t>.</w:t>
      </w:r>
      <w:r w:rsidR="0029715C"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{"citationID":"tVOeuCI3","properties":{"formattedCitation":"\\super 32,48\\nosupersub{}","plainCitation":"32,48","noteIndex":0},"citationItems":[{"id":84,"uris":["http://zotero.org/groups/2545739/items/W3CDN4QK"],"uri":["http://zotero.org/groups/2545739/items/W3CDN4QK"],"itemData":{"id":84,"type":"article-journal","container-title":"Chemistry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R."}],"issued":{"date-parts":[["2015",3,24]]}},"label":"page"},{"id":200,"uris":["http://zotero.org/groups/2545739/items/UKKI4VEY"],"uri":["http://zotero.org/groups/2545739/items/UKKI4VEY"],"itemData":{"id":200,"type":"article-journal","container-title":"Catalysis Today","DOI":"10.1016/j.cattod.2017.10.027","ISSN":"09205861","journalAbbreviation":"Catalysis Today","language":"en","page":"189-195","source":"DOI.org (Crossref)","title":"Degradation of organic compounds in wastewater matrix by electrochemically generated reactive chlorine species: Kinetics and selectivity","title-short":"Degradation of organic compounds in wastewater matrix by electrochemically generated reactive chlorine species","volume":"313","author":[{"family":"Chung","given":"Chong Min"},{"family":"Hong","given":"Seok Won"},{"family":"Cho","given":"Kangwoo"},{"family":"Hoffmann","given":"Michael R."}],"issued":{"date-parts":[["2018",9]]}},"label":"page"}],"schema":"https://github.com/citation-style-language/schema/raw/master/csl-citation.json"} </w:instrText>
      </w:r>
      <w:r w:rsidR="0029715C"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32,48</w:t>
      </w:r>
      <w:r w:rsidR="0029715C"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p>
    <w:p w14:paraId="5228C323" w14:textId="034A6D1D" w:rsidR="00897421" w:rsidRPr="00387164" w:rsidRDefault="00D67477"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A</w:t>
      </w:r>
      <w:r w:rsidR="006B188A" w:rsidRPr="00387164">
        <w:rPr>
          <w:rFonts w:ascii="Times New Roman" w:hAnsi="Times New Roman"/>
          <w:color w:val="000000" w:themeColor="text1"/>
        </w:rPr>
        <w:t xml:space="preserve">pparent </w:t>
      </w:r>
      <w:r w:rsidR="006875DE" w:rsidRPr="00387164">
        <w:rPr>
          <w:rFonts w:ascii="Times New Roman" w:hAnsi="Times New Roman"/>
          <w:color w:val="000000" w:themeColor="text1"/>
        </w:rPr>
        <w:t xml:space="preserve">electrode </w:t>
      </w:r>
      <w:r w:rsidR="009A049F" w:rsidRPr="00387164">
        <w:rPr>
          <w:rFonts w:ascii="Times New Roman" w:hAnsi="Times New Roman"/>
          <w:color w:val="000000" w:themeColor="text1"/>
        </w:rPr>
        <w:t xml:space="preserve">selectivity is </w:t>
      </w:r>
      <w:r w:rsidR="00A41360" w:rsidRPr="00387164">
        <w:rPr>
          <w:rFonts w:ascii="Times New Roman" w:hAnsi="Times New Roman"/>
          <w:color w:val="000000" w:themeColor="text1"/>
        </w:rPr>
        <w:t xml:space="preserve">impacted by </w:t>
      </w:r>
      <w:r w:rsidR="002A1D8A" w:rsidRPr="00387164">
        <w:rPr>
          <w:rFonts w:ascii="Times New Roman" w:hAnsi="Times New Roman"/>
          <w:color w:val="000000" w:themeColor="text1"/>
        </w:rPr>
        <w:t xml:space="preserve">numerous </w:t>
      </w:r>
      <w:r w:rsidR="001B65C7" w:rsidRPr="00387164">
        <w:rPr>
          <w:rFonts w:ascii="Times New Roman" w:hAnsi="Times New Roman"/>
          <w:color w:val="000000" w:themeColor="text1"/>
        </w:rPr>
        <w:t xml:space="preserve">factors other than the intrinsic properties of </w:t>
      </w:r>
      <w:r w:rsidR="006875DE" w:rsidRPr="00387164">
        <w:rPr>
          <w:rFonts w:ascii="Times New Roman" w:hAnsi="Times New Roman"/>
          <w:color w:val="000000" w:themeColor="text1"/>
        </w:rPr>
        <w:t xml:space="preserve">a specific </w:t>
      </w:r>
      <w:r w:rsidR="001B65C7" w:rsidRPr="00387164">
        <w:rPr>
          <w:rFonts w:ascii="Times New Roman" w:hAnsi="Times New Roman"/>
          <w:color w:val="000000" w:themeColor="text1"/>
        </w:rPr>
        <w:t xml:space="preserve">electrode. </w:t>
      </w:r>
      <w:r w:rsidR="006875DE" w:rsidRPr="00387164">
        <w:rPr>
          <w:rFonts w:ascii="Times New Roman" w:hAnsi="Times New Roman"/>
          <w:color w:val="000000" w:themeColor="text1"/>
        </w:rPr>
        <w:t xml:space="preserve">In addition to </w:t>
      </w:r>
      <w:r w:rsidR="0075622C" w:rsidRPr="00387164">
        <w:rPr>
          <w:rFonts w:ascii="Times New Roman" w:hAnsi="Times New Roman"/>
          <w:color w:val="000000" w:themeColor="text1"/>
        </w:rPr>
        <w:t xml:space="preserve">the </w:t>
      </w:r>
      <w:r w:rsidR="001A144F" w:rsidRPr="00387164">
        <w:rPr>
          <w:rFonts w:ascii="Times New Roman" w:hAnsi="Times New Roman"/>
          <w:color w:val="000000" w:themeColor="text1"/>
        </w:rPr>
        <w:t>different electron transfer numbers</w:t>
      </w:r>
      <w:r w:rsidR="00420CA2" w:rsidRPr="00387164">
        <w:rPr>
          <w:rFonts w:ascii="Times New Roman" w:hAnsi="Times New Roman"/>
          <w:color w:val="000000" w:themeColor="text1"/>
        </w:rPr>
        <w:t xml:space="preserve"> and </w:t>
      </w:r>
      <w:r w:rsidR="004D7920" w:rsidRPr="00387164">
        <w:rPr>
          <w:rFonts w:ascii="Times New Roman" w:hAnsi="Times New Roman"/>
          <w:color w:val="000000" w:themeColor="text1"/>
        </w:rPr>
        <w:t>chloride concentration</w:t>
      </w:r>
      <w:r w:rsidR="007F4E30"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9B2E96" w:rsidRPr="00387164">
        <w:rPr>
          <w:rFonts w:ascii="Times New Roman" w:hAnsi="Times New Roman"/>
          <w:color w:val="000000" w:themeColor="text1"/>
        </w:rPr>
        <w:t>another</w:t>
      </w:r>
      <w:r w:rsidR="00DE5CFA" w:rsidRPr="00387164">
        <w:rPr>
          <w:rFonts w:ascii="Times New Roman" w:hAnsi="Times New Roman"/>
          <w:color w:val="000000" w:themeColor="text1"/>
        </w:rPr>
        <w:t xml:space="preserve"> pronounced</w:t>
      </w:r>
      <w:r w:rsidR="001F2F0A" w:rsidRPr="00387164">
        <w:rPr>
          <w:rFonts w:ascii="Times New Roman" w:hAnsi="Times New Roman"/>
          <w:color w:val="000000" w:themeColor="text1"/>
        </w:rPr>
        <w:t xml:space="preserve"> </w:t>
      </w:r>
      <w:r w:rsidR="00D974B5" w:rsidRPr="00387164">
        <w:rPr>
          <w:rFonts w:ascii="Times New Roman" w:hAnsi="Times New Roman"/>
          <w:color w:val="000000" w:themeColor="text1"/>
        </w:rPr>
        <w:t xml:space="preserve">difference </w:t>
      </w:r>
      <w:r w:rsidR="0082017F" w:rsidRPr="00387164">
        <w:rPr>
          <w:rFonts w:ascii="Times New Roman" w:hAnsi="Times New Roman"/>
          <w:color w:val="000000" w:themeColor="text1"/>
        </w:rPr>
        <w:t xml:space="preserve">lies </w:t>
      </w:r>
      <w:r w:rsidR="00350A25" w:rsidRPr="00387164">
        <w:rPr>
          <w:rFonts w:ascii="Times New Roman" w:hAnsi="Times New Roman"/>
          <w:color w:val="000000" w:themeColor="text1"/>
        </w:rPr>
        <w:t>in the</w:t>
      </w:r>
      <w:r w:rsidR="00D974B5" w:rsidRPr="00387164">
        <w:rPr>
          <w:rFonts w:ascii="Times New Roman" w:hAnsi="Times New Roman"/>
          <w:color w:val="000000" w:themeColor="text1"/>
        </w:rPr>
        <w:t xml:space="preserve"> </w:t>
      </w:r>
      <w:r w:rsidR="0082017F" w:rsidRPr="00387164">
        <w:rPr>
          <w:rFonts w:ascii="Times New Roman" w:hAnsi="Times New Roman"/>
          <w:color w:val="000000" w:themeColor="text1"/>
        </w:rPr>
        <w:t xml:space="preserve">different pH-dependent </w:t>
      </w:r>
      <w:r w:rsidR="00D974B5" w:rsidRPr="00387164">
        <w:rPr>
          <w:rFonts w:ascii="Times New Roman" w:hAnsi="Times New Roman"/>
          <w:color w:val="000000" w:themeColor="text1"/>
        </w:rPr>
        <w:t xml:space="preserve">kinetics of </w:t>
      </w:r>
      <w:r w:rsidR="0082017F" w:rsidRPr="00387164">
        <w:rPr>
          <w:rFonts w:ascii="Times New Roman" w:hAnsi="Times New Roman"/>
          <w:color w:val="000000" w:themeColor="text1"/>
        </w:rPr>
        <w:t xml:space="preserve">the </w:t>
      </w:r>
      <w:r w:rsidR="00B9356E" w:rsidRPr="00387164">
        <w:rPr>
          <w:rFonts w:ascii="Times New Roman" w:hAnsi="Times New Roman"/>
          <w:color w:val="000000" w:themeColor="text1"/>
        </w:rPr>
        <w:lastRenderedPageBreak/>
        <w:t>CER</w:t>
      </w:r>
      <w:r w:rsidR="00D974B5" w:rsidRPr="00387164">
        <w:rPr>
          <w:rFonts w:ascii="Times New Roman" w:hAnsi="Times New Roman"/>
          <w:color w:val="000000" w:themeColor="text1"/>
        </w:rPr>
        <w:t xml:space="preserve"> and</w:t>
      </w:r>
      <w:r w:rsidR="0082017F" w:rsidRPr="00387164">
        <w:rPr>
          <w:rFonts w:ascii="Times New Roman" w:hAnsi="Times New Roman"/>
          <w:color w:val="000000" w:themeColor="text1"/>
        </w:rPr>
        <w:t xml:space="preserve"> </w:t>
      </w:r>
      <w:r w:rsidR="00D974B5" w:rsidRPr="00387164">
        <w:rPr>
          <w:rFonts w:ascii="Times New Roman" w:hAnsi="Times New Roman"/>
          <w:color w:val="000000" w:themeColor="text1"/>
        </w:rPr>
        <w:t xml:space="preserve">OER </w:t>
      </w:r>
      <w:r w:rsidR="007F4E30" w:rsidRPr="00387164">
        <w:rPr>
          <w:rFonts w:ascii="Times New Roman" w:hAnsi="Times New Roman"/>
          <w:color w:val="000000" w:themeColor="text1"/>
        </w:rPr>
        <w:t>(</w:t>
      </w:r>
      <w:r w:rsidR="0075622C" w:rsidRPr="00387164">
        <w:rPr>
          <w:rFonts w:ascii="Times New Roman" w:hAnsi="Times New Roman"/>
          <w:color w:val="000000" w:themeColor="text1"/>
        </w:rPr>
        <w:t>Eq</w:t>
      </w:r>
      <w:r w:rsidR="009C6FAE" w:rsidRPr="00387164">
        <w:rPr>
          <w:rFonts w:ascii="Times New Roman" w:hAnsi="Times New Roman"/>
          <w:color w:val="000000" w:themeColor="text1"/>
        </w:rPr>
        <w:t>uation</w:t>
      </w:r>
      <w:r w:rsidR="0075622C" w:rsidRPr="00387164">
        <w:rPr>
          <w:rFonts w:ascii="Times New Roman" w:hAnsi="Times New Roman"/>
          <w:color w:val="000000" w:themeColor="text1"/>
        </w:rPr>
        <w:t xml:space="preserve"> 1 and 2</w:t>
      </w:r>
      <w:r w:rsidR="007F4E30" w:rsidRPr="00387164">
        <w:rPr>
          <w:rFonts w:ascii="Times New Roman" w:hAnsi="Times New Roman"/>
          <w:color w:val="000000" w:themeColor="text1"/>
        </w:rPr>
        <w:t>)</w:t>
      </w:r>
      <w:r w:rsidR="0075622C" w:rsidRPr="00387164">
        <w:rPr>
          <w:rFonts w:ascii="Times New Roman" w:hAnsi="Times New Roman"/>
          <w:color w:val="000000" w:themeColor="text1"/>
        </w:rPr>
        <w:t>.</w:t>
      </w:r>
      <w:r w:rsidR="00AA5E12" w:rsidRPr="00387164">
        <w:rPr>
          <w:rFonts w:ascii="Times New Roman" w:hAnsi="Times New Roman"/>
          <w:color w:val="000000" w:themeColor="text1"/>
        </w:rPr>
        <w:t xml:space="preserve"> </w:t>
      </w:r>
      <w:r w:rsidR="004678D0" w:rsidRPr="00387164">
        <w:rPr>
          <w:rFonts w:ascii="Times New Roman" w:hAnsi="Times New Roman"/>
          <w:color w:val="000000" w:themeColor="text1"/>
        </w:rPr>
        <w:t>A</w:t>
      </w:r>
      <w:r w:rsidR="0075622C" w:rsidRPr="00387164">
        <w:rPr>
          <w:rFonts w:ascii="Times New Roman" w:hAnsi="Times New Roman"/>
          <w:color w:val="000000" w:themeColor="text1"/>
        </w:rPr>
        <w:t xml:space="preserve">cidification has been widely </w:t>
      </w:r>
      <w:r w:rsidR="004678D0" w:rsidRPr="00387164">
        <w:rPr>
          <w:rFonts w:ascii="Times New Roman" w:hAnsi="Times New Roman"/>
          <w:color w:val="000000" w:themeColor="text1"/>
        </w:rPr>
        <w:t xml:space="preserve">used </w:t>
      </w:r>
      <w:r w:rsidR="003005FE" w:rsidRPr="00387164">
        <w:rPr>
          <w:rFonts w:ascii="Times New Roman" w:hAnsi="Times New Roman"/>
          <w:color w:val="000000" w:themeColor="text1"/>
        </w:rPr>
        <w:t xml:space="preserve">to </w:t>
      </w:r>
      <w:r w:rsidR="00736ABE" w:rsidRPr="00387164">
        <w:rPr>
          <w:rFonts w:ascii="Times New Roman" w:hAnsi="Times New Roman"/>
          <w:color w:val="000000" w:themeColor="text1"/>
        </w:rPr>
        <w:t xml:space="preserve">increase CER selectivity </w:t>
      </w:r>
      <w:r w:rsidR="0075622C" w:rsidRPr="00387164">
        <w:rPr>
          <w:rFonts w:ascii="Times New Roman" w:hAnsi="Times New Roman"/>
          <w:color w:val="000000" w:themeColor="text1"/>
        </w:rPr>
        <w:t>in chlor-alkali industry</w:t>
      </w:r>
      <w:r w:rsidR="004678D0" w:rsidRPr="00387164">
        <w:rPr>
          <w:rFonts w:ascii="Times New Roman" w:hAnsi="Times New Roman"/>
          <w:color w:val="000000" w:themeColor="text1"/>
        </w:rPr>
        <w:t>.</w:t>
      </w:r>
      <w:r w:rsidR="0025401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{"citationID":"BX3y7GSt","properties":{"formattedCitation":"\\super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25401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25401D" w:rsidRPr="00387164">
        <w:rPr>
          <w:rFonts w:ascii="Times New Roman" w:hAnsi="Times New Roman"/>
          <w:color w:val="000000" w:themeColor="text1"/>
        </w:rPr>
        <w:fldChar w:fldCharType="end"/>
      </w:r>
      <w:r w:rsidR="00420D50" w:rsidRPr="00387164">
        <w:rPr>
          <w:rFonts w:ascii="Times New Roman" w:hAnsi="Times New Roman"/>
          <w:color w:val="000000" w:themeColor="text1"/>
        </w:rPr>
        <w:t xml:space="preserve"> </w:t>
      </w:r>
      <w:r w:rsidR="004678D0" w:rsidRPr="00387164">
        <w:rPr>
          <w:rFonts w:ascii="Times New Roman" w:hAnsi="Times New Roman"/>
          <w:color w:val="000000" w:themeColor="text1"/>
        </w:rPr>
        <w:t>This approach is also</w:t>
      </w:r>
      <w:r w:rsidR="00420D50" w:rsidRPr="00387164">
        <w:rPr>
          <w:rFonts w:ascii="Times New Roman" w:hAnsi="Times New Roman"/>
          <w:color w:val="000000" w:themeColor="text1"/>
        </w:rPr>
        <w:t xml:space="preserve"> useful</w:t>
      </w:r>
      <w:r w:rsidR="00CC5EE5" w:rsidRPr="00387164">
        <w:rPr>
          <w:rFonts w:ascii="Times New Roman" w:hAnsi="Times New Roman"/>
          <w:color w:val="000000" w:themeColor="text1"/>
        </w:rPr>
        <w:t xml:space="preserve"> </w:t>
      </w:r>
      <w:r w:rsidR="00584E09" w:rsidRPr="00387164">
        <w:rPr>
          <w:rFonts w:ascii="Times New Roman" w:hAnsi="Times New Roman"/>
          <w:color w:val="000000" w:themeColor="text1"/>
        </w:rPr>
        <w:t xml:space="preserve">in tests of CER activity of electrodes </w:t>
      </w:r>
      <w:r w:rsidR="00CC5EE5" w:rsidRPr="00387164">
        <w:rPr>
          <w:rFonts w:ascii="Times New Roman" w:hAnsi="Times New Roman"/>
          <w:color w:val="000000" w:themeColor="text1"/>
        </w:rPr>
        <w:t xml:space="preserve">to minimize the </w:t>
      </w:r>
      <w:r w:rsidR="004B0899" w:rsidRPr="00387164">
        <w:rPr>
          <w:rFonts w:ascii="Times New Roman" w:hAnsi="Times New Roman"/>
          <w:color w:val="000000" w:themeColor="text1"/>
        </w:rPr>
        <w:t xml:space="preserve">interference </w:t>
      </w:r>
      <w:r w:rsidR="00F82A88" w:rsidRPr="00387164">
        <w:rPr>
          <w:rFonts w:ascii="Times New Roman" w:hAnsi="Times New Roman"/>
          <w:color w:val="000000" w:themeColor="text1"/>
        </w:rPr>
        <w:t>from the</w:t>
      </w:r>
      <w:r w:rsidR="004B0899" w:rsidRPr="00387164">
        <w:rPr>
          <w:rFonts w:ascii="Times New Roman" w:hAnsi="Times New Roman"/>
          <w:color w:val="000000" w:themeColor="text1"/>
        </w:rPr>
        <w:t xml:space="preserve"> OER.</w:t>
      </w:r>
      <w:r w:rsidR="008155F6"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{"citationID":"guyInrUa","properties":{"formattedCitation":"\\super 39,40\\nosupersub{}","plainCitation":"39,40","noteIndex":0},"citationItems":[{"id":67,"uris":["http://zotero.org/groups/2545739/items/L3KM9QAG"],"uri":["http://zotero.org/groups/2545739/items/L3KM9QAG"],"itemData":{"id":67,"type":"article-journal","abstract":"Atomic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R."}],"issued":{"date-parts":[["2019"]]}},"label":"page"},{"id":74,"uris":["http://zotero.org/groups/2545739/items/YAB6JCFJ"],"uri":["http://zotero.org/groups/2545739/items/YAB6JCFJ"],"itemData":{"id":74,"type":"article-journal","abstract":"Crystalline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S."}],"issued":{"date-parts":[["2019"]]}},"label":"page"}],"schema":"https://github.com/citation-style-language/schema/raw/master/csl-citation.json"} </w:instrText>
      </w:r>
      <w:r w:rsidR="008155F6" w:rsidRPr="00387164">
        <w:rPr>
          <w:rFonts w:ascii="Times New Roman" w:hAnsi="Times New Roman"/>
          <w:color w:val="000000" w:themeColor="text1"/>
        </w:rPr>
        <w:fldChar w:fldCharType="separate"/>
      </w:r>
      <w:r w:rsidR="00E44F49" w:rsidRPr="00387164">
        <w:rPr>
          <w:rFonts w:ascii="Times New Roman" w:hAnsi="Times New Roman"/>
          <w:color w:val="000000" w:themeColor="text1"/>
          <w:vertAlign w:val="superscript"/>
        </w:rPr>
        <w:t>39,40</w:t>
      </w:r>
      <w:r w:rsidR="008155F6" w:rsidRPr="00387164">
        <w:rPr>
          <w:rFonts w:ascii="Times New Roman" w:hAnsi="Times New Roman"/>
          <w:color w:val="000000" w:themeColor="text1"/>
        </w:rPr>
        <w:fldChar w:fldCharType="end"/>
      </w:r>
      <w:r w:rsidR="00732C1A" w:rsidRPr="00387164">
        <w:rPr>
          <w:rFonts w:ascii="Times New Roman" w:hAnsi="Times New Roman"/>
          <w:color w:val="000000" w:themeColor="text1"/>
        </w:rPr>
        <w:t xml:space="preserve"> </w:t>
      </w:r>
      <w:r w:rsidR="00F1152F" w:rsidRPr="00387164">
        <w:rPr>
          <w:rFonts w:ascii="Times New Roman" w:hAnsi="Times New Roman"/>
          <w:color w:val="000000" w:themeColor="text1"/>
        </w:rPr>
        <w:t xml:space="preserve"> In addition, a</w:t>
      </w:r>
      <w:r w:rsidR="00420D50" w:rsidRPr="00387164">
        <w:rPr>
          <w:rFonts w:ascii="Times New Roman" w:hAnsi="Times New Roman"/>
          <w:color w:val="000000" w:themeColor="text1"/>
        </w:rPr>
        <w:t>n</w:t>
      </w:r>
      <w:r w:rsidR="0075622C" w:rsidRPr="00387164">
        <w:rPr>
          <w:rFonts w:ascii="Times New Roman" w:hAnsi="Times New Roman"/>
          <w:color w:val="000000" w:themeColor="text1"/>
        </w:rPr>
        <w:t xml:space="preserve">ions </w:t>
      </w:r>
      <w:r w:rsidR="00F1152F" w:rsidRPr="00387164">
        <w:rPr>
          <w:rFonts w:ascii="Times New Roman" w:hAnsi="Times New Roman"/>
          <w:color w:val="000000" w:themeColor="text1"/>
        </w:rPr>
        <w:t xml:space="preserve"> such as </w:t>
      </w:r>
      <w:r w:rsidR="0075622C" w:rsidRPr="00387164">
        <w:rPr>
          <w:rFonts w:ascii="Times New Roman" w:hAnsi="Times New Roman"/>
          <w:color w:val="000000" w:themeColor="text1"/>
        </w:rPr>
        <w:t xml:space="preserve"> F</w:t>
      </w:r>
      <w:r w:rsidR="0075622C" w:rsidRPr="00387164">
        <w:rPr>
          <w:rFonts w:ascii="Times New Roman" w:hAnsi="Times New Roman"/>
          <w:color w:val="000000" w:themeColor="text1"/>
          <w:vertAlign w:val="superscript"/>
        </w:rPr>
        <w:t>-</w:t>
      </w:r>
      <w:r w:rsidR="0075622C" w:rsidRPr="00387164">
        <w:rPr>
          <w:rFonts w:ascii="Times New Roman" w:hAnsi="Times New Roman"/>
          <w:color w:val="000000" w:themeColor="text1"/>
        </w:rPr>
        <w:t>, SO</w:t>
      </w:r>
      <w:r w:rsidR="0075622C" w:rsidRPr="00387164">
        <w:rPr>
          <w:rFonts w:ascii="Times New Roman" w:hAnsi="Times New Roman"/>
          <w:color w:val="000000" w:themeColor="text1"/>
          <w:vertAlign w:val="subscript"/>
        </w:rPr>
        <w:t>4</w:t>
      </w:r>
      <w:r w:rsidR="0075622C" w:rsidRPr="00387164">
        <w:rPr>
          <w:rFonts w:ascii="Times New Roman" w:hAnsi="Times New Roman"/>
          <w:color w:val="000000" w:themeColor="text1"/>
          <w:vertAlign w:val="superscript"/>
        </w:rPr>
        <w:t>2-</w:t>
      </w:r>
      <w:r w:rsidR="0075622C" w:rsidRPr="00387164">
        <w:rPr>
          <w:rFonts w:ascii="Times New Roman" w:hAnsi="Times New Roman"/>
          <w:color w:val="000000" w:themeColor="text1"/>
        </w:rPr>
        <w:t>, NO</w:t>
      </w:r>
      <w:r w:rsidR="0075622C" w:rsidRPr="00387164">
        <w:rPr>
          <w:rFonts w:ascii="Times New Roman" w:hAnsi="Times New Roman"/>
          <w:color w:val="000000" w:themeColor="text1"/>
          <w:vertAlign w:val="subscript"/>
        </w:rPr>
        <w:t>3</w:t>
      </w:r>
      <w:r w:rsidR="0075622C" w:rsidRPr="00387164">
        <w:rPr>
          <w:rFonts w:ascii="Times New Roman" w:hAnsi="Times New Roman"/>
          <w:color w:val="000000" w:themeColor="text1"/>
          <w:vertAlign w:val="superscript"/>
        </w:rPr>
        <w:t>-</w:t>
      </w:r>
      <w:r w:rsidR="0075622C" w:rsidRPr="00387164">
        <w:rPr>
          <w:rFonts w:ascii="Times New Roman" w:hAnsi="Times New Roman"/>
          <w:color w:val="000000" w:themeColor="text1"/>
        </w:rPr>
        <w:t>, PO</w:t>
      </w:r>
      <w:r w:rsidR="0075622C" w:rsidRPr="00387164">
        <w:rPr>
          <w:rFonts w:ascii="Times New Roman" w:hAnsi="Times New Roman"/>
          <w:color w:val="000000" w:themeColor="text1"/>
          <w:vertAlign w:val="subscript"/>
        </w:rPr>
        <w:t>4</w:t>
      </w:r>
      <w:r w:rsidR="0075622C" w:rsidRPr="00387164">
        <w:rPr>
          <w:rFonts w:ascii="Times New Roman" w:hAnsi="Times New Roman"/>
          <w:color w:val="000000" w:themeColor="text1"/>
          <w:vertAlign w:val="superscript"/>
        </w:rPr>
        <w:t>3-</w:t>
      </w:r>
      <w:r w:rsidR="0075622C" w:rsidRPr="00387164">
        <w:rPr>
          <w:rFonts w:ascii="Times New Roman" w:hAnsi="Times New Roman"/>
          <w:color w:val="000000" w:themeColor="text1"/>
        </w:rPr>
        <w:t xml:space="preserve"> </w:t>
      </w:r>
      <w:r w:rsidR="00F1152F" w:rsidRPr="00387164">
        <w:rPr>
          <w:rFonts w:ascii="Times New Roman" w:hAnsi="Times New Roman"/>
          <w:color w:val="000000" w:themeColor="text1"/>
        </w:rPr>
        <w:t>are also know</w:t>
      </w:r>
      <w:r w:rsidR="0075622C" w:rsidRPr="00387164">
        <w:rPr>
          <w:rFonts w:ascii="Times New Roman" w:hAnsi="Times New Roman"/>
          <w:color w:val="000000" w:themeColor="text1"/>
        </w:rPr>
        <w:t xml:space="preserve"> to affect CER selectivity</w:t>
      </w:r>
      <w:r w:rsidR="00F1152F" w:rsidRPr="00387164">
        <w:rPr>
          <w:rFonts w:ascii="Times New Roman" w:hAnsi="Times New Roman"/>
          <w:color w:val="000000" w:themeColor="text1"/>
        </w:rPr>
        <w:t xml:space="preserve"> most likely due </w:t>
      </w:r>
      <w:r w:rsidR="003C3F6D" w:rsidRPr="00387164">
        <w:rPr>
          <w:rFonts w:ascii="Times New Roman" w:hAnsi="Times New Roman"/>
          <w:color w:val="000000" w:themeColor="text1"/>
        </w:rPr>
        <w:t>competitive surface binding</w:t>
      </w:r>
      <w:r w:rsidR="004678D0" w:rsidRPr="00387164">
        <w:rPr>
          <w:rFonts w:ascii="Times New Roman" w:hAnsi="Times New Roman"/>
          <w:color w:val="000000" w:themeColor="text1"/>
        </w:rPr>
        <w:t>.</w:t>
      </w:r>
      <w:r w:rsidR="00A1767E"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{"citationID":"geva8ak1","properties":{"formattedCitation":"\\super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A1767E"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A1767E"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4678D0" w:rsidRPr="00387164">
        <w:rPr>
          <w:rFonts w:ascii="Times New Roman" w:hAnsi="Times New Roman"/>
          <w:color w:val="000000" w:themeColor="text1"/>
        </w:rPr>
        <w:t>In particular, bidentate ligands</w:t>
      </w:r>
      <w:r w:rsidR="003C3F6D" w:rsidRPr="00387164">
        <w:rPr>
          <w:rFonts w:ascii="Times New Roman" w:hAnsi="Times New Roman"/>
          <w:color w:val="000000" w:themeColor="text1"/>
        </w:rPr>
        <w:t xml:space="preserve"> have been</w:t>
      </w:r>
      <w:r w:rsidR="00331600" w:rsidRPr="00387164">
        <w:rPr>
          <w:rFonts w:ascii="Times New Roman" w:hAnsi="Times New Roman"/>
          <w:color w:val="000000" w:themeColor="text1"/>
        </w:rPr>
        <w:t xml:space="preserve"> shown to </w:t>
      </w:r>
      <w:r w:rsidR="000F08F8" w:rsidRPr="00387164">
        <w:rPr>
          <w:rFonts w:ascii="Times New Roman" w:hAnsi="Times New Roman"/>
          <w:color w:val="000000" w:themeColor="text1"/>
        </w:rPr>
        <w:t xml:space="preserve">bind strongly </w:t>
      </w:r>
      <w:r w:rsidR="004678D0" w:rsidRPr="00387164">
        <w:rPr>
          <w:rFonts w:ascii="Times New Roman" w:hAnsi="Times New Roman"/>
          <w:color w:val="000000" w:themeColor="text1"/>
        </w:rPr>
        <w:t xml:space="preserve">to </w:t>
      </w:r>
      <w:r w:rsidR="00331600" w:rsidRPr="00387164">
        <w:rPr>
          <w:rFonts w:ascii="Times New Roman" w:hAnsi="Times New Roman"/>
          <w:color w:val="000000" w:themeColor="text1"/>
        </w:rPr>
        <w:t>RTO electrode surface</w:t>
      </w:r>
      <w:r w:rsidR="00294E86" w:rsidRPr="00387164">
        <w:rPr>
          <w:rFonts w:ascii="Times New Roman" w:hAnsi="Times New Roman"/>
          <w:color w:val="000000" w:themeColor="text1"/>
        </w:rPr>
        <w:t>s</w:t>
      </w:r>
      <w:r w:rsidR="00A55A19" w:rsidRPr="00387164">
        <w:rPr>
          <w:rFonts w:ascii="Times New Roman" w:hAnsi="Times New Roman"/>
          <w:color w:val="000000" w:themeColor="text1"/>
        </w:rPr>
        <w:t xml:space="preserve"> </w:t>
      </w:r>
      <w:r w:rsidR="004678D0" w:rsidRPr="00387164">
        <w:rPr>
          <w:rFonts w:ascii="Times New Roman" w:hAnsi="Times New Roman"/>
          <w:color w:val="000000" w:themeColor="text1"/>
        </w:rPr>
        <w:t xml:space="preserve">leading </w:t>
      </w:r>
      <w:r w:rsidR="00A55A19" w:rsidRPr="00387164">
        <w:rPr>
          <w:rFonts w:ascii="Times New Roman" w:hAnsi="Times New Roman"/>
          <w:color w:val="000000" w:themeColor="text1"/>
        </w:rPr>
        <w:t xml:space="preserve">to </w:t>
      </w:r>
      <w:r w:rsidR="004678D0" w:rsidRPr="00387164">
        <w:rPr>
          <w:rFonts w:ascii="Times New Roman" w:hAnsi="Times New Roman"/>
          <w:color w:val="000000" w:themeColor="text1"/>
        </w:rPr>
        <w:t xml:space="preserve">a </w:t>
      </w:r>
      <w:r w:rsidR="00A55A19" w:rsidRPr="00387164">
        <w:rPr>
          <w:rFonts w:ascii="Times New Roman" w:hAnsi="Times New Roman"/>
          <w:color w:val="000000" w:themeColor="text1"/>
        </w:rPr>
        <w:t xml:space="preserve">lower </w:t>
      </w:r>
      <w:r w:rsidR="00B9356E" w:rsidRPr="00387164">
        <w:rPr>
          <w:rFonts w:ascii="Times New Roman" w:hAnsi="Times New Roman"/>
          <w:color w:val="000000" w:themeColor="text1"/>
        </w:rPr>
        <w:t>CER</w:t>
      </w:r>
      <w:r w:rsidR="00A55A19" w:rsidRPr="00387164">
        <w:rPr>
          <w:rFonts w:ascii="Times New Roman" w:hAnsi="Times New Roman"/>
          <w:color w:val="000000" w:themeColor="text1"/>
        </w:rPr>
        <w:t xml:space="preserve"> selectivity</w:t>
      </w:r>
      <w:r w:rsidR="00BE64DA"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{"citationID":"55vYPgle","properties":{"formattedCitation":"\\super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BE64DA"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BE64DA" w:rsidRPr="00387164">
        <w:rPr>
          <w:rFonts w:ascii="Times New Roman" w:hAnsi="Times New Roman"/>
          <w:color w:val="000000" w:themeColor="text1"/>
        </w:rPr>
        <w:fldChar w:fldCharType="end"/>
      </w:r>
      <w:r w:rsidR="004678D0" w:rsidRPr="00387164">
        <w:rPr>
          <w:rFonts w:ascii="Times New Roman" w:hAnsi="Times New Roman"/>
          <w:color w:val="000000" w:themeColor="text1"/>
        </w:rPr>
        <w:t>, while</w:t>
      </w:r>
      <w:r w:rsidR="00350A25" w:rsidRPr="00387164">
        <w:rPr>
          <w:rFonts w:ascii="Times New Roman" w:hAnsi="Times New Roman"/>
          <w:color w:val="000000" w:themeColor="text1"/>
        </w:rPr>
        <w:t xml:space="preserve"> </w:t>
      </w:r>
      <w:r w:rsidR="00331600" w:rsidRPr="00387164">
        <w:rPr>
          <w:rFonts w:ascii="Times New Roman" w:hAnsi="Times New Roman"/>
          <w:color w:val="000000" w:themeColor="text1"/>
        </w:rPr>
        <w:t>F</w:t>
      </w:r>
      <w:r w:rsidR="00331600" w:rsidRPr="00387164">
        <w:rPr>
          <w:rFonts w:ascii="Times New Roman" w:hAnsi="Times New Roman"/>
          <w:color w:val="000000" w:themeColor="text1"/>
          <w:vertAlign w:val="superscript"/>
        </w:rPr>
        <w:t>-</w:t>
      </w:r>
      <w:r w:rsidR="00E16A42" w:rsidRPr="00387164">
        <w:rPr>
          <w:rFonts w:ascii="Times New Roman" w:hAnsi="Times New Roman"/>
          <w:color w:val="000000" w:themeColor="text1"/>
        </w:rPr>
        <w:t xml:space="preserve"> deactivate</w:t>
      </w:r>
      <w:r w:rsidR="004678D0" w:rsidRPr="00387164">
        <w:rPr>
          <w:rFonts w:ascii="Times New Roman" w:hAnsi="Times New Roman"/>
          <w:color w:val="000000" w:themeColor="text1"/>
        </w:rPr>
        <w:t>s</w:t>
      </w:r>
      <w:r w:rsidR="00E16A42" w:rsidRPr="00387164">
        <w:rPr>
          <w:rFonts w:ascii="Times New Roman" w:hAnsi="Times New Roman"/>
          <w:color w:val="000000" w:themeColor="text1"/>
        </w:rPr>
        <w:t xml:space="preserve"> </w:t>
      </w:r>
      <w:r w:rsidR="00350A25" w:rsidRPr="00387164">
        <w:rPr>
          <w:rFonts w:ascii="Times New Roman" w:hAnsi="Times New Roman"/>
          <w:color w:val="000000" w:themeColor="text1"/>
        </w:rPr>
        <w:t xml:space="preserve">RTO </w:t>
      </w:r>
      <w:r w:rsidR="00E16A42" w:rsidRPr="00387164">
        <w:rPr>
          <w:rFonts w:ascii="Times New Roman" w:hAnsi="Times New Roman"/>
          <w:color w:val="000000" w:themeColor="text1"/>
        </w:rPr>
        <w:t>electrode</w:t>
      </w:r>
      <w:r w:rsidR="00AC6F1C" w:rsidRPr="00387164">
        <w:rPr>
          <w:rFonts w:ascii="Times New Roman" w:hAnsi="Times New Roman"/>
          <w:color w:val="000000" w:themeColor="text1"/>
        </w:rPr>
        <w:t>s</w:t>
      </w:r>
      <w:r w:rsidR="00E16A42" w:rsidRPr="00387164">
        <w:rPr>
          <w:rFonts w:ascii="Times New Roman" w:hAnsi="Times New Roman"/>
          <w:color w:val="000000" w:themeColor="text1"/>
        </w:rPr>
        <w:t xml:space="preserve"> by forming TiF</w:t>
      </w:r>
      <w:r w:rsidR="00E16A42" w:rsidRPr="00387164">
        <w:rPr>
          <w:rFonts w:ascii="Times New Roman" w:hAnsi="Times New Roman"/>
          <w:color w:val="000000" w:themeColor="text1"/>
          <w:vertAlign w:val="subscript"/>
        </w:rPr>
        <w:t>6</w:t>
      </w:r>
      <w:r w:rsidR="00E16A42" w:rsidRPr="00387164">
        <w:rPr>
          <w:rFonts w:ascii="Times New Roman" w:hAnsi="Times New Roman"/>
          <w:color w:val="000000" w:themeColor="text1"/>
          <w:vertAlign w:val="superscript"/>
        </w:rPr>
        <w:t>2-</w:t>
      </w:r>
      <w:r w:rsidR="005A7F4F" w:rsidRPr="00387164">
        <w:rPr>
          <w:rFonts w:ascii="Times New Roman" w:hAnsi="Times New Roman"/>
          <w:color w:val="000000" w:themeColor="text1"/>
        </w:rPr>
        <w:t>,</w:t>
      </w:r>
      <w:r w:rsidR="00D16270"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{"citationID":"5JthD7Zf","properties":{"formattedCitation":"\\super 49,50\\nosupersub{}","plainCitation":"49,50","noteIndex":0},"citationItems":[{"id":7,"uris":["http://zotero.org/groups/2545739/items/NEZ87B7T"],"uri":["http://zotero.org/groups/2545739/items/NEZ87B7T"],"itemData":{"id":7,"type":"book","ISBN":"94-011-2880-4","publisher":"Springer Science &amp; Business Media","title":"Modern Chlor-Alkali Technology","volume":"5","author":[{"family":"Wellington","given":"T. C."}],"issued":{"date-parts":[["2012"]]}},"label":"page"},{"id":224,"uris":["http://zotero.org/groups/2545739/items/A6EWMPZM"],"uri":["http://zotero.org/groups/2545739/items/A6EWMPZM"],"itemData":{"id":224,"type":"article-journal","container-title":"Journal of Electroanalytical Chemistry and Interfacial Electrochemistry","DOI":"10.1016/0022-0728(90)87385-W","ISSN":"00220728","issue":"1-2","journalAbbreviation":"Journal of Electroanalytical Chemistry and Interfacial Electrochemistry","language":"en","page":"135-157","source":"DOI.org (Crossref)","title":"Thermodynamics of Ti-H&lt;sub&gt;2&lt;/sub&gt;O-F(-Fe) systems at 298 K","volume":"283","author":[{"family":"Kelsall","given":"G.H."},{"family":"Robbins","given":"D.J."}],"issued":{"date-parts":[["1990",4]]}},"label":"page"}],"schema":"https://github.com/citation-style-language/schema/raw/master/csl-citation.json"} </w:instrText>
      </w:r>
      <w:r w:rsidR="00D16270"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49,50</w:t>
      </w:r>
      <w:r w:rsidR="00D16270" w:rsidRPr="00387164">
        <w:rPr>
          <w:rFonts w:ascii="Times New Roman" w:hAnsi="Times New Roman"/>
          <w:color w:val="000000" w:themeColor="text1"/>
        </w:rPr>
        <w:fldChar w:fldCharType="end"/>
      </w:r>
      <w:r w:rsidR="00C73004" w:rsidRPr="00387164">
        <w:rPr>
          <w:rFonts w:ascii="Times New Roman" w:hAnsi="Times New Roman"/>
          <w:color w:val="000000" w:themeColor="text1"/>
        </w:rPr>
        <w:t xml:space="preserve"> </w:t>
      </w:r>
      <w:r w:rsidR="004678D0" w:rsidRPr="00387164">
        <w:rPr>
          <w:rFonts w:ascii="Times New Roman" w:hAnsi="Times New Roman"/>
          <w:color w:val="000000" w:themeColor="text1"/>
        </w:rPr>
        <w:t>or more likely</w:t>
      </w:r>
      <w:r w:rsidR="005A7F4F" w:rsidRPr="00387164">
        <w:rPr>
          <w:rFonts w:ascii="Times New Roman" w:hAnsi="Times New Roman"/>
          <w:color w:val="000000" w:themeColor="text1"/>
        </w:rPr>
        <w:t>,</w:t>
      </w:r>
      <w:r w:rsidR="004678D0" w:rsidRPr="00387164">
        <w:rPr>
          <w:rFonts w:ascii="Times New Roman" w:hAnsi="Times New Roman"/>
          <w:color w:val="000000" w:themeColor="text1"/>
        </w:rPr>
        <w:t xml:space="preserve"> by repl</w:t>
      </w:r>
      <w:r w:rsidR="00BE0EF8" w:rsidRPr="00387164">
        <w:rPr>
          <w:rFonts w:ascii="Times New Roman" w:hAnsi="Times New Roman"/>
          <w:color w:val="000000" w:themeColor="text1"/>
        </w:rPr>
        <w:t>acement of surface hydroxy sites, &gt;</w:t>
      </w:r>
      <w:proofErr w:type="spellStart"/>
      <w:r w:rsidR="00BE0EF8" w:rsidRPr="00387164">
        <w:rPr>
          <w:rFonts w:ascii="Times New Roman" w:hAnsi="Times New Roman"/>
          <w:color w:val="000000" w:themeColor="text1"/>
        </w:rPr>
        <w:t>TiOH</w:t>
      </w:r>
      <w:proofErr w:type="spellEnd"/>
      <w:r w:rsidR="00BE0EF8" w:rsidRPr="00387164">
        <w:rPr>
          <w:rFonts w:ascii="Times New Roman" w:hAnsi="Times New Roman"/>
          <w:color w:val="000000" w:themeColor="text1"/>
        </w:rPr>
        <w:t xml:space="preserve"> and &gt;</w:t>
      </w:r>
      <w:proofErr w:type="spellStart"/>
      <w:r w:rsidR="00BE0EF8" w:rsidRPr="00387164">
        <w:rPr>
          <w:rFonts w:ascii="Times New Roman" w:hAnsi="Times New Roman"/>
          <w:color w:val="000000" w:themeColor="text1"/>
        </w:rPr>
        <w:t>RuOH</w:t>
      </w:r>
      <w:proofErr w:type="spellEnd"/>
      <w:r w:rsidR="00BE0EF8" w:rsidRPr="00387164">
        <w:rPr>
          <w:rFonts w:ascii="Times New Roman" w:hAnsi="Times New Roman"/>
          <w:color w:val="000000" w:themeColor="text1"/>
        </w:rPr>
        <w:t xml:space="preserve">, </w:t>
      </w:r>
      <w:r w:rsidR="005A7F4F" w:rsidRPr="00387164">
        <w:rPr>
          <w:rFonts w:ascii="Times New Roman" w:hAnsi="Times New Roman"/>
          <w:color w:val="000000" w:themeColor="text1"/>
        </w:rPr>
        <w:t>with</w:t>
      </w:r>
      <w:r w:rsidR="00BE0EF8" w:rsidRPr="00387164">
        <w:rPr>
          <w:rFonts w:ascii="Times New Roman" w:hAnsi="Times New Roman"/>
          <w:color w:val="000000" w:themeColor="text1"/>
        </w:rPr>
        <w:t xml:space="preserve"> &gt;</w:t>
      </w:r>
      <w:proofErr w:type="spellStart"/>
      <w:r w:rsidR="00BE0EF8" w:rsidRPr="00387164">
        <w:rPr>
          <w:rFonts w:ascii="Times New Roman" w:hAnsi="Times New Roman"/>
          <w:color w:val="000000" w:themeColor="text1"/>
        </w:rPr>
        <w:t>TiF</w:t>
      </w:r>
      <w:proofErr w:type="spellEnd"/>
      <w:r w:rsidR="00BE0EF8" w:rsidRPr="00387164">
        <w:rPr>
          <w:rFonts w:ascii="Times New Roman" w:hAnsi="Times New Roman"/>
          <w:color w:val="000000" w:themeColor="text1"/>
        </w:rPr>
        <w:t xml:space="preserve"> and &gt;</w:t>
      </w:r>
      <w:proofErr w:type="spellStart"/>
      <w:r w:rsidR="00BE0EF8" w:rsidRPr="00387164">
        <w:rPr>
          <w:rFonts w:ascii="Times New Roman" w:hAnsi="Times New Roman"/>
          <w:color w:val="000000" w:themeColor="text1"/>
        </w:rPr>
        <w:t>RuF</w:t>
      </w:r>
      <w:proofErr w:type="spellEnd"/>
      <w:r w:rsidR="002347DA" w:rsidRPr="00387164">
        <w:rPr>
          <w:rFonts w:ascii="Times New Roman" w:hAnsi="Times New Roman"/>
          <w:color w:val="000000" w:themeColor="text1"/>
        </w:rPr>
        <w:t xml:space="preserve">, where </w:t>
      </w:r>
      <w:r w:rsidR="00670DDD" w:rsidRPr="00387164">
        <w:rPr>
          <w:rFonts w:ascii="Times New Roman" w:hAnsi="Times New Roman"/>
          <w:color w:val="000000" w:themeColor="text1"/>
        </w:rPr>
        <w:t>“</w:t>
      </w:r>
      <w:r w:rsidR="00D51E38" w:rsidRPr="00387164">
        <w:rPr>
          <w:rFonts w:ascii="Times New Roman" w:hAnsi="Times New Roman"/>
          <w:color w:val="000000" w:themeColor="text1"/>
        </w:rPr>
        <w:t xml:space="preserve"> </w:t>
      </w:r>
      <w:r w:rsidR="002347DA" w:rsidRPr="00387164">
        <w:rPr>
          <w:rFonts w:ascii="Times New Roman" w:hAnsi="Times New Roman"/>
          <w:color w:val="000000" w:themeColor="text1"/>
        </w:rPr>
        <w:t>&gt;</w:t>
      </w:r>
      <w:r w:rsidR="00D51E38" w:rsidRPr="00387164">
        <w:rPr>
          <w:rFonts w:ascii="Times New Roman" w:hAnsi="Times New Roman"/>
          <w:color w:val="000000" w:themeColor="text1"/>
        </w:rPr>
        <w:t xml:space="preserve"> </w:t>
      </w:r>
      <w:r w:rsidR="00670DDD" w:rsidRPr="00387164">
        <w:rPr>
          <w:rFonts w:ascii="Times New Roman" w:hAnsi="Times New Roman"/>
          <w:color w:val="000000" w:themeColor="text1"/>
        </w:rPr>
        <w:t>”</w:t>
      </w:r>
      <w:r w:rsidR="003A44EB" w:rsidRPr="00387164">
        <w:rPr>
          <w:rFonts w:ascii="Times New Roman" w:hAnsi="Times New Roman"/>
          <w:color w:val="000000" w:themeColor="text1"/>
        </w:rPr>
        <w:t xml:space="preserve"> denotes a specific surface binding site</w:t>
      </w:r>
      <w:r w:rsidR="00670DDD" w:rsidRPr="00387164">
        <w:rPr>
          <w:rFonts w:ascii="Times New Roman" w:hAnsi="Times New Roman"/>
          <w:color w:val="000000" w:themeColor="text1"/>
        </w:rPr>
        <w:t>.</w:t>
      </w:r>
      <w:r w:rsidR="003A44EB" w:rsidRPr="00387164">
        <w:rPr>
          <w:rFonts w:ascii="Times New Roman" w:hAnsi="Times New Roman"/>
          <w:color w:val="000000" w:themeColor="text1"/>
        </w:rPr>
        <w:t xml:space="preserve"> </w:t>
      </w:r>
      <w:r w:rsidR="00670DDD" w:rsidRPr="00387164">
        <w:rPr>
          <w:rFonts w:ascii="Times New Roman" w:hAnsi="Times New Roman"/>
          <w:color w:val="000000" w:themeColor="text1"/>
        </w:rPr>
        <w:t>Thus</w:t>
      </w:r>
      <w:r w:rsidR="00D51E38" w:rsidRPr="00387164">
        <w:rPr>
          <w:rFonts w:ascii="Times New Roman" w:hAnsi="Times New Roman"/>
          <w:color w:val="000000" w:themeColor="text1"/>
        </w:rPr>
        <w:t xml:space="preserve">, </w:t>
      </w:r>
      <w:r w:rsidR="00670DDD" w:rsidRPr="00387164">
        <w:rPr>
          <w:rFonts w:ascii="Times New Roman" w:hAnsi="Times New Roman"/>
          <w:color w:val="000000" w:themeColor="text1"/>
        </w:rPr>
        <w:t>competitive sur</w:t>
      </w:r>
      <w:r w:rsidR="00D51E38" w:rsidRPr="00387164">
        <w:rPr>
          <w:rFonts w:ascii="Times New Roman" w:hAnsi="Times New Roman"/>
          <w:color w:val="000000" w:themeColor="text1"/>
        </w:rPr>
        <w:t xml:space="preserve">face complexation </w:t>
      </w:r>
      <w:r w:rsidR="00EE614D" w:rsidRPr="00387164">
        <w:rPr>
          <w:rFonts w:ascii="Times New Roman" w:hAnsi="Times New Roman"/>
          <w:color w:val="000000" w:themeColor="text1"/>
        </w:rPr>
        <w:t>by F</w:t>
      </w:r>
      <w:r w:rsidR="00EE614D" w:rsidRPr="00387164">
        <w:rPr>
          <w:rFonts w:ascii="Times New Roman" w:hAnsi="Times New Roman"/>
          <w:color w:val="000000" w:themeColor="text1"/>
          <w:vertAlign w:val="superscript"/>
        </w:rPr>
        <w:t>-</w:t>
      </w:r>
      <w:r w:rsidR="00FE6DC8" w:rsidRPr="00387164">
        <w:rPr>
          <w:rFonts w:ascii="Times New Roman" w:hAnsi="Times New Roman"/>
          <w:color w:val="000000" w:themeColor="text1"/>
        </w:rPr>
        <w:t xml:space="preserve"> and</w:t>
      </w:r>
      <w:r w:rsidR="00EE614D" w:rsidRPr="00387164">
        <w:rPr>
          <w:rFonts w:ascii="Times New Roman" w:hAnsi="Times New Roman"/>
          <w:color w:val="000000" w:themeColor="text1"/>
        </w:rPr>
        <w:t xml:space="preserve"> HSO</w:t>
      </w:r>
      <w:r w:rsidR="00EE614D" w:rsidRPr="00387164">
        <w:rPr>
          <w:rFonts w:ascii="Times New Roman" w:hAnsi="Times New Roman"/>
          <w:color w:val="000000" w:themeColor="text1"/>
          <w:vertAlign w:val="subscript"/>
        </w:rPr>
        <w:t>4</w:t>
      </w:r>
      <w:r w:rsidR="00EE614D" w:rsidRPr="00387164">
        <w:rPr>
          <w:rFonts w:ascii="Times New Roman" w:hAnsi="Times New Roman"/>
          <w:color w:val="000000" w:themeColor="text1"/>
          <w:vertAlign w:val="superscript"/>
        </w:rPr>
        <w:t>-</w:t>
      </w:r>
      <w:r w:rsidR="00EE614D" w:rsidRPr="00387164">
        <w:rPr>
          <w:rFonts w:ascii="Times New Roman" w:hAnsi="Times New Roman"/>
          <w:color w:val="000000" w:themeColor="text1"/>
        </w:rPr>
        <w:t>, SO</w:t>
      </w:r>
      <w:r w:rsidR="00EE614D" w:rsidRPr="00387164">
        <w:rPr>
          <w:rFonts w:ascii="Times New Roman" w:hAnsi="Times New Roman"/>
          <w:color w:val="000000" w:themeColor="text1"/>
          <w:vertAlign w:val="subscript"/>
        </w:rPr>
        <w:t>4</w:t>
      </w:r>
      <w:r w:rsidR="00EE614D" w:rsidRPr="00387164">
        <w:rPr>
          <w:rFonts w:ascii="Times New Roman" w:hAnsi="Times New Roman"/>
          <w:color w:val="000000" w:themeColor="text1"/>
          <w:vertAlign w:val="superscript"/>
        </w:rPr>
        <w:t>2-</w:t>
      </w:r>
      <w:r w:rsidR="00EE614D" w:rsidRPr="00387164">
        <w:rPr>
          <w:rFonts w:ascii="Times New Roman" w:hAnsi="Times New Roman"/>
          <w:color w:val="000000" w:themeColor="text1"/>
        </w:rPr>
        <w:t xml:space="preserve"> </w:t>
      </w:r>
      <w:r w:rsidR="00FE6DC8" w:rsidRPr="00387164">
        <w:rPr>
          <w:rFonts w:ascii="Times New Roman" w:hAnsi="Times New Roman"/>
          <w:color w:val="000000" w:themeColor="text1"/>
        </w:rPr>
        <w:t>c</w:t>
      </w:r>
      <w:r w:rsidR="00D51E38" w:rsidRPr="00387164">
        <w:rPr>
          <w:rFonts w:ascii="Times New Roman" w:hAnsi="Times New Roman"/>
          <w:color w:val="000000" w:themeColor="text1"/>
        </w:rPr>
        <w:t xml:space="preserve">an </w:t>
      </w:r>
      <w:r w:rsidR="00BE0EF8" w:rsidRPr="00387164">
        <w:rPr>
          <w:rFonts w:ascii="Times New Roman" w:hAnsi="Times New Roman"/>
          <w:color w:val="000000" w:themeColor="text1"/>
        </w:rPr>
        <w:t>block key surficial binding sites</w:t>
      </w:r>
      <w:r w:rsidR="00CA324D" w:rsidRPr="00387164">
        <w:rPr>
          <w:rFonts w:ascii="Times New Roman" w:hAnsi="Times New Roman"/>
          <w:color w:val="000000" w:themeColor="text1"/>
        </w:rPr>
        <w:t xml:space="preserve"> (e.g., </w:t>
      </w:r>
      <w:r w:rsidR="005255A9" w:rsidRPr="00387164">
        <w:rPr>
          <w:rFonts w:ascii="Times New Roman" w:hAnsi="Times New Roman"/>
          <w:color w:val="000000" w:themeColor="text1"/>
        </w:rPr>
        <w:t>&gt;RuOH</w:t>
      </w:r>
      <w:r w:rsidR="00CA324D" w:rsidRPr="00387164">
        <w:rPr>
          <w:rFonts w:ascii="Times New Roman" w:hAnsi="Times New Roman"/>
          <w:color w:val="000000" w:themeColor="text1"/>
        </w:rPr>
        <w:t>),</w:t>
      </w:r>
      <w:r w:rsidR="00BE0EF8" w:rsidRPr="00387164">
        <w:rPr>
          <w:rFonts w:ascii="Times New Roman" w:hAnsi="Times New Roman"/>
          <w:color w:val="000000" w:themeColor="text1"/>
        </w:rPr>
        <w:t xml:space="preserve"> for Cl</w:t>
      </w:r>
      <w:r w:rsidR="00BE0EF8" w:rsidRPr="00387164">
        <w:rPr>
          <w:rFonts w:ascii="Times New Roman" w:hAnsi="Times New Roman"/>
          <w:color w:val="000000" w:themeColor="text1"/>
          <w:vertAlign w:val="superscript"/>
        </w:rPr>
        <w:t>-</w:t>
      </w:r>
      <w:r w:rsidR="00FE6DC8" w:rsidRPr="00387164">
        <w:rPr>
          <w:rFonts w:ascii="Times New Roman" w:hAnsi="Times New Roman"/>
          <w:color w:val="000000" w:themeColor="text1"/>
        </w:rPr>
        <w:t xml:space="preserve"> </w:t>
      </w:r>
      <w:r w:rsidR="005C09CC" w:rsidRPr="00387164">
        <w:rPr>
          <w:rFonts w:ascii="Times New Roman" w:hAnsi="Times New Roman"/>
          <w:color w:val="000000" w:themeColor="text1"/>
        </w:rPr>
        <w:t>substitution</w:t>
      </w:r>
      <w:r w:rsidR="005255A9" w:rsidRPr="00387164">
        <w:rPr>
          <w:rFonts w:ascii="Times New Roman" w:hAnsi="Times New Roman"/>
          <w:color w:val="000000" w:themeColor="text1"/>
        </w:rPr>
        <w:t xml:space="preserve">. </w:t>
      </w:r>
      <w:r w:rsidR="00693157" w:rsidRPr="00387164">
        <w:rPr>
          <w:rFonts w:ascii="Times New Roman" w:hAnsi="Times New Roman"/>
          <w:color w:val="000000" w:themeColor="text1"/>
        </w:rPr>
        <w:t>Furthermore</w:t>
      </w:r>
      <w:r w:rsidR="00350A25" w:rsidRPr="00387164">
        <w:rPr>
          <w:rFonts w:ascii="Times New Roman" w:hAnsi="Times New Roman"/>
          <w:color w:val="000000" w:themeColor="text1"/>
        </w:rPr>
        <w:t xml:space="preserve">, </w:t>
      </w:r>
      <w:r w:rsidR="00AA32A0" w:rsidRPr="00387164">
        <w:rPr>
          <w:rFonts w:ascii="Times New Roman" w:hAnsi="Times New Roman"/>
          <w:color w:val="000000" w:themeColor="text1"/>
        </w:rPr>
        <w:t xml:space="preserve">formation of </w:t>
      </w:r>
      <w:r w:rsidR="0075622C" w:rsidRPr="00387164">
        <w:rPr>
          <w:rFonts w:ascii="Times New Roman" w:hAnsi="Times New Roman"/>
          <w:color w:val="000000" w:themeColor="text1"/>
        </w:rPr>
        <w:t xml:space="preserve">radicals </w:t>
      </w:r>
      <w:r w:rsidR="00693157" w:rsidRPr="00387164">
        <w:rPr>
          <w:rFonts w:ascii="Times New Roman" w:hAnsi="Times New Roman"/>
          <w:color w:val="000000" w:themeColor="text1"/>
        </w:rPr>
        <w:t>such as Cl</w:t>
      </w:r>
      <w:r w:rsidR="00693157" w:rsidRPr="00387164">
        <w:rPr>
          <w:rFonts w:ascii="Times New Roman" w:hAnsi="Times New Roman"/>
          <w:color w:val="000000" w:themeColor="text1"/>
          <w:vertAlign w:val="subscript"/>
        </w:rPr>
        <w:t>2</w:t>
      </w:r>
      <w:r w:rsidR="00221E94" w:rsidRPr="00387164">
        <w:rPr>
          <w:rFonts w:ascii="Times New Roman" w:hAnsi="Times New Roman"/>
          <w:color w:val="000000" w:themeColor="text1"/>
          <w:vertAlign w:val="superscript"/>
        </w:rPr>
        <w:t>·-</w:t>
      </w:r>
      <w:r w:rsidR="00693157" w:rsidRPr="00387164">
        <w:rPr>
          <w:rFonts w:ascii="Times New Roman" w:hAnsi="Times New Roman"/>
          <w:color w:val="000000" w:themeColor="text1"/>
        </w:rPr>
        <w:t xml:space="preserve">, </w:t>
      </w:r>
      <w:r w:rsidR="00221E94" w:rsidRPr="00387164">
        <w:rPr>
          <w:rFonts w:ascii="Times New Roman" w:hAnsi="Times New Roman"/>
          <w:color w:val="000000" w:themeColor="text1"/>
        </w:rPr>
        <w:t>·</w:t>
      </w:r>
      <w:r w:rsidR="00693157" w:rsidRPr="00387164">
        <w:rPr>
          <w:rFonts w:ascii="Times New Roman" w:hAnsi="Times New Roman"/>
          <w:color w:val="000000" w:themeColor="text1"/>
        </w:rPr>
        <w:t>OH, and HO</w:t>
      </w:r>
      <w:r w:rsidR="0064198E" w:rsidRPr="00387164">
        <w:rPr>
          <w:rFonts w:ascii="Times New Roman" w:hAnsi="Times New Roman"/>
          <w:color w:val="000000" w:themeColor="text1"/>
          <w:vertAlign w:val="subscript"/>
        </w:rPr>
        <w:t>2</w:t>
      </w:r>
      <w:r w:rsidR="00221E94" w:rsidRPr="00387164">
        <w:rPr>
          <w:rFonts w:ascii="Times New Roman" w:hAnsi="Times New Roman"/>
          <w:color w:val="000000" w:themeColor="text1"/>
        </w:rPr>
        <w:t>·</w:t>
      </w:r>
      <w:r w:rsidR="00AA32A0"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are usually neglected in </w:t>
      </w:r>
      <w:r w:rsidR="00AA32A0" w:rsidRPr="00387164">
        <w:rPr>
          <w:rFonts w:ascii="Times New Roman" w:hAnsi="Times New Roman"/>
          <w:color w:val="000000" w:themeColor="text1"/>
        </w:rPr>
        <w:t xml:space="preserve">calculation of </w:t>
      </w:r>
      <w:r w:rsidR="00670DDD" w:rsidRPr="00387164">
        <w:rPr>
          <w:rFonts w:ascii="Times New Roman" w:hAnsi="Times New Roman"/>
          <w:color w:val="000000" w:themeColor="text1"/>
        </w:rPr>
        <w:t xml:space="preserve">the </w:t>
      </w:r>
      <w:r w:rsidR="00350A25" w:rsidRPr="00387164">
        <w:rPr>
          <w:rFonts w:ascii="Times New Roman" w:hAnsi="Times New Roman"/>
          <w:color w:val="000000" w:themeColor="text1"/>
        </w:rPr>
        <w:t xml:space="preserve">FE </w:t>
      </w:r>
      <w:r w:rsidR="00670DDD" w:rsidRPr="00387164">
        <w:rPr>
          <w:rFonts w:ascii="Times New Roman" w:hAnsi="Times New Roman"/>
          <w:color w:val="000000" w:themeColor="text1"/>
        </w:rPr>
        <w:t>due</w:t>
      </w:r>
      <w:r w:rsidR="0075622C" w:rsidRPr="00387164">
        <w:rPr>
          <w:rFonts w:ascii="Times New Roman" w:hAnsi="Times New Roman"/>
          <w:color w:val="000000" w:themeColor="text1"/>
        </w:rPr>
        <w:t xml:space="preserve"> to their low </w:t>
      </w:r>
      <w:r w:rsidR="00ED3612" w:rsidRPr="00387164">
        <w:rPr>
          <w:rFonts w:ascii="Times New Roman" w:hAnsi="Times New Roman"/>
          <w:color w:val="000000" w:themeColor="text1"/>
        </w:rPr>
        <w:t xml:space="preserve">steady-state </w:t>
      </w:r>
      <w:r w:rsidR="0075622C" w:rsidRPr="00387164">
        <w:rPr>
          <w:rFonts w:ascii="Times New Roman" w:hAnsi="Times New Roman"/>
          <w:color w:val="000000" w:themeColor="text1"/>
        </w:rPr>
        <w:t>concentration</w:t>
      </w:r>
      <w:r w:rsidR="00ED3612" w:rsidRPr="00387164">
        <w:rPr>
          <w:rFonts w:ascii="Times New Roman" w:hAnsi="Times New Roman"/>
          <w:color w:val="000000" w:themeColor="text1"/>
        </w:rPr>
        <w:t>s</w:t>
      </w:r>
      <w:r w:rsidR="00091AAF"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proofErr w:type="gramStart"/>
      <w:r w:rsidR="00670DDD" w:rsidRPr="00387164">
        <w:rPr>
          <w:rFonts w:ascii="Times New Roman" w:hAnsi="Times New Roman"/>
          <w:color w:val="000000" w:themeColor="text1"/>
        </w:rPr>
        <w:t>in spite of</w:t>
      </w:r>
      <w:proofErr w:type="gramEnd"/>
      <w:r w:rsidR="00ED3612"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their important role in </w:t>
      </w:r>
      <w:r w:rsidR="00ED3612" w:rsidRPr="00387164">
        <w:rPr>
          <w:rFonts w:ascii="Times New Roman" w:hAnsi="Times New Roman"/>
          <w:color w:val="000000" w:themeColor="text1"/>
        </w:rPr>
        <w:t xml:space="preserve">oxidative </w:t>
      </w:r>
      <w:r w:rsidR="0075622C" w:rsidRPr="00387164">
        <w:rPr>
          <w:rFonts w:ascii="Times New Roman" w:hAnsi="Times New Roman"/>
          <w:color w:val="000000" w:themeColor="text1"/>
        </w:rPr>
        <w:t xml:space="preserve">wastewater treatment. </w:t>
      </w:r>
    </w:p>
    <w:p w14:paraId="00D304D6" w14:textId="20613193" w:rsidR="004B0B8E" w:rsidRPr="00387164" w:rsidRDefault="0075622C" w:rsidP="00D67673">
      <w:pPr>
        <w:spacing w:after="100" w:line="480" w:lineRule="auto"/>
        <w:ind w:firstLine="360"/>
        <w:jc w:val="both"/>
        <w:rPr>
          <w:rFonts w:ascii="Times New Roman" w:hAnsi="Times New Roman"/>
          <w:color w:val="000000" w:themeColor="text1"/>
        </w:rPr>
      </w:pPr>
      <w:r w:rsidRPr="00387164">
        <w:rPr>
          <w:rFonts w:ascii="Times New Roman" w:hAnsi="Times New Roman"/>
          <w:b/>
          <w:bCs/>
          <w:color w:val="000000" w:themeColor="text1"/>
        </w:rPr>
        <w:t>Stability evaluation.</w:t>
      </w:r>
      <w:r w:rsidRPr="00387164">
        <w:rPr>
          <w:rFonts w:ascii="Times New Roman" w:hAnsi="Times New Roman"/>
          <w:color w:val="000000" w:themeColor="text1"/>
        </w:rPr>
        <w:t xml:space="preserve"> </w:t>
      </w:r>
      <w:r w:rsidR="0049136C" w:rsidRPr="00387164">
        <w:rPr>
          <w:rFonts w:ascii="Times New Roman" w:hAnsi="Times New Roman"/>
          <w:color w:val="000000" w:themeColor="text1"/>
        </w:rPr>
        <w:t xml:space="preserve">Considering the high cost of PGMs like Ir and Ru, conventional </w:t>
      </w:r>
      <w:r w:rsidRPr="00387164">
        <w:rPr>
          <w:rFonts w:ascii="Times New Roman" w:hAnsi="Times New Roman"/>
          <w:color w:val="000000" w:themeColor="text1"/>
        </w:rPr>
        <w:t>MMO electrode</w:t>
      </w:r>
      <w:r w:rsidR="00AA32A0" w:rsidRPr="00387164">
        <w:rPr>
          <w:rFonts w:ascii="Times New Roman" w:hAnsi="Times New Roman"/>
          <w:color w:val="000000" w:themeColor="text1"/>
        </w:rPr>
        <w:t xml:space="preserve">s </w:t>
      </w:r>
      <w:r w:rsidR="00CA324D" w:rsidRPr="00387164">
        <w:rPr>
          <w:rFonts w:ascii="Times New Roman" w:hAnsi="Times New Roman"/>
          <w:color w:val="000000" w:themeColor="text1"/>
        </w:rPr>
        <w:t>require</w:t>
      </w:r>
      <w:r w:rsidR="00CD0302" w:rsidRPr="00387164">
        <w:rPr>
          <w:rFonts w:ascii="Times New Roman" w:hAnsi="Times New Roman"/>
          <w:color w:val="000000" w:themeColor="text1"/>
        </w:rPr>
        <w:t xml:space="preserve"> </w:t>
      </w:r>
      <w:r w:rsidR="005A1DA0" w:rsidRPr="00387164">
        <w:rPr>
          <w:rFonts w:ascii="Times New Roman" w:hAnsi="Times New Roman"/>
          <w:color w:val="000000" w:themeColor="text1"/>
        </w:rPr>
        <w:t>sufficiently high</w:t>
      </w:r>
      <w:r w:rsidR="00490713" w:rsidRPr="00387164">
        <w:rPr>
          <w:rFonts w:ascii="Times New Roman" w:hAnsi="Times New Roman"/>
          <w:color w:val="000000" w:themeColor="text1"/>
        </w:rPr>
        <w:t xml:space="preserve"> </w:t>
      </w:r>
      <w:r w:rsidRPr="00387164">
        <w:rPr>
          <w:rFonts w:ascii="Times New Roman" w:hAnsi="Times New Roman"/>
          <w:color w:val="000000" w:themeColor="text1"/>
        </w:rPr>
        <w:t xml:space="preserve">catalytic </w:t>
      </w:r>
      <w:r w:rsidR="00ED6DF8" w:rsidRPr="00387164">
        <w:rPr>
          <w:rFonts w:ascii="Times New Roman" w:hAnsi="Times New Roman"/>
          <w:color w:val="000000" w:themeColor="text1"/>
        </w:rPr>
        <w:t>activit</w:t>
      </w:r>
      <w:r w:rsidR="00CD0302" w:rsidRPr="00387164">
        <w:rPr>
          <w:rFonts w:ascii="Times New Roman" w:hAnsi="Times New Roman"/>
          <w:color w:val="000000" w:themeColor="text1"/>
        </w:rPr>
        <w:t>ies</w:t>
      </w:r>
      <w:r w:rsidR="00FC5B14" w:rsidRPr="00387164">
        <w:rPr>
          <w:rFonts w:ascii="Times New Roman" w:hAnsi="Times New Roman"/>
          <w:color w:val="000000" w:themeColor="text1"/>
        </w:rPr>
        <w:t xml:space="preserve">, </w:t>
      </w:r>
      <w:r w:rsidR="00AF0939" w:rsidRPr="00387164">
        <w:rPr>
          <w:rFonts w:ascii="Times New Roman" w:hAnsi="Times New Roman"/>
          <w:color w:val="000000" w:themeColor="text1"/>
        </w:rPr>
        <w:t>high</w:t>
      </w:r>
      <w:r w:rsidR="00ED6DF8" w:rsidRPr="00387164">
        <w:rPr>
          <w:rFonts w:ascii="Times New Roman" w:hAnsi="Times New Roman"/>
          <w:color w:val="000000" w:themeColor="text1"/>
        </w:rPr>
        <w:t xml:space="preserve"> </w:t>
      </w:r>
      <w:r w:rsidR="008A1878" w:rsidRPr="00387164">
        <w:rPr>
          <w:rFonts w:ascii="Times New Roman" w:hAnsi="Times New Roman"/>
          <w:color w:val="000000" w:themeColor="text1"/>
        </w:rPr>
        <w:t>FE</w:t>
      </w:r>
      <w:r w:rsidR="00171DFE" w:rsidRPr="00387164">
        <w:rPr>
          <w:rFonts w:ascii="Times New Roman" w:hAnsi="Times New Roman"/>
          <w:color w:val="000000" w:themeColor="text1"/>
        </w:rPr>
        <w:t xml:space="preserve">’s, and </w:t>
      </w:r>
      <w:r w:rsidRPr="00387164">
        <w:rPr>
          <w:rFonts w:ascii="Times New Roman" w:hAnsi="Times New Roman"/>
          <w:color w:val="000000" w:themeColor="text1"/>
        </w:rPr>
        <w:t>long service lifetime</w:t>
      </w:r>
      <w:r w:rsidR="00171DFE" w:rsidRPr="00387164">
        <w:rPr>
          <w:rFonts w:ascii="Times New Roman" w:hAnsi="Times New Roman"/>
          <w:color w:val="000000" w:themeColor="text1"/>
        </w:rPr>
        <w:t>s</w:t>
      </w:r>
      <w:r w:rsidRPr="00387164">
        <w:rPr>
          <w:rFonts w:ascii="Times New Roman" w:hAnsi="Times New Roman"/>
          <w:color w:val="000000" w:themeColor="text1"/>
        </w:rPr>
        <w:t xml:space="preserve"> to </w:t>
      </w:r>
      <w:r w:rsidR="0070781D" w:rsidRPr="00387164">
        <w:rPr>
          <w:rFonts w:ascii="Times New Roman" w:hAnsi="Times New Roman"/>
          <w:color w:val="000000" w:themeColor="text1"/>
        </w:rPr>
        <w:t>be</w:t>
      </w:r>
      <w:r w:rsidRPr="00387164">
        <w:rPr>
          <w:rFonts w:ascii="Times New Roman" w:hAnsi="Times New Roman"/>
          <w:color w:val="000000" w:themeColor="text1"/>
        </w:rPr>
        <w:t xml:space="preserve"> economically </w:t>
      </w:r>
      <w:r w:rsidR="00B373EE" w:rsidRPr="00387164">
        <w:rPr>
          <w:rFonts w:ascii="Times New Roman" w:hAnsi="Times New Roman"/>
          <w:color w:val="000000" w:themeColor="text1"/>
        </w:rPr>
        <w:t xml:space="preserve">feasible for practical application. </w:t>
      </w:r>
      <w:r w:rsidR="00AF0939" w:rsidRPr="00387164">
        <w:rPr>
          <w:rFonts w:ascii="Times New Roman" w:hAnsi="Times New Roman"/>
          <w:color w:val="000000" w:themeColor="text1"/>
        </w:rPr>
        <w:t>O</w:t>
      </w:r>
      <w:r w:rsidRPr="00387164">
        <w:rPr>
          <w:rFonts w:ascii="Times New Roman" w:hAnsi="Times New Roman"/>
          <w:color w:val="000000" w:themeColor="text1"/>
        </w:rPr>
        <w:t xml:space="preserve">xidative dissolution and </w:t>
      </w:r>
      <w:r w:rsidR="008A1878"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growth of </w:t>
      </w:r>
      <w:r w:rsidR="00AF0939" w:rsidRPr="00387164">
        <w:rPr>
          <w:rFonts w:ascii="Times New Roman" w:hAnsi="Times New Roman"/>
          <w:color w:val="000000" w:themeColor="text1"/>
        </w:rPr>
        <w:t xml:space="preserve">an </w:t>
      </w:r>
      <w:r w:rsidRPr="00387164">
        <w:rPr>
          <w:rFonts w:ascii="Times New Roman" w:hAnsi="Times New Roman"/>
          <w:color w:val="000000" w:themeColor="text1"/>
        </w:rPr>
        <w:t xml:space="preserve">insulating interlayer between </w:t>
      </w:r>
      <w:r w:rsidR="00AF0939"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substrate and active </w:t>
      </w:r>
      <w:r w:rsidR="008A1878" w:rsidRPr="00387164">
        <w:rPr>
          <w:rFonts w:ascii="Times New Roman" w:hAnsi="Times New Roman"/>
          <w:color w:val="000000" w:themeColor="text1"/>
        </w:rPr>
        <w:t xml:space="preserve">catalyst </w:t>
      </w:r>
      <w:r w:rsidRPr="00387164">
        <w:rPr>
          <w:rFonts w:ascii="Times New Roman" w:hAnsi="Times New Roman"/>
          <w:color w:val="000000" w:themeColor="text1"/>
        </w:rPr>
        <w:t xml:space="preserve">layer </w:t>
      </w:r>
      <w:r w:rsidR="00AA32A0" w:rsidRPr="00387164">
        <w:rPr>
          <w:rFonts w:ascii="Times New Roman" w:hAnsi="Times New Roman"/>
          <w:color w:val="000000" w:themeColor="text1"/>
        </w:rPr>
        <w:t xml:space="preserve">are </w:t>
      </w:r>
      <w:r w:rsidR="00FC5B14"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two main </w:t>
      </w:r>
      <w:r w:rsidR="00C73004" w:rsidRPr="00387164">
        <w:rPr>
          <w:rFonts w:ascii="Times New Roman" w:hAnsi="Times New Roman"/>
          <w:color w:val="000000" w:themeColor="text1"/>
        </w:rPr>
        <w:t>deactivation</w:t>
      </w:r>
      <w:r w:rsidR="00ED6DF8" w:rsidRPr="00387164">
        <w:rPr>
          <w:rFonts w:ascii="Times New Roman" w:hAnsi="Times New Roman"/>
          <w:color w:val="000000" w:themeColor="text1"/>
        </w:rPr>
        <w:t xml:space="preserve"> mechanism</w:t>
      </w:r>
      <w:r w:rsidR="00A8021D" w:rsidRPr="00387164">
        <w:rPr>
          <w:rFonts w:ascii="Times New Roman" w:hAnsi="Times New Roman"/>
          <w:color w:val="000000" w:themeColor="text1"/>
        </w:rPr>
        <w:t>s</w:t>
      </w:r>
      <w:r w:rsidR="00C73004" w:rsidRPr="00387164" w:rsidDel="00AA32A0">
        <w:rPr>
          <w:rFonts w:ascii="Times New Roman" w:hAnsi="Times New Roman"/>
          <w:color w:val="000000" w:themeColor="text1"/>
        </w:rPr>
        <w:t xml:space="preserve"> </w:t>
      </w:r>
      <w:r w:rsidR="00C73004" w:rsidRPr="00387164">
        <w:rPr>
          <w:rFonts w:ascii="Times New Roman" w:hAnsi="Times New Roman"/>
          <w:color w:val="000000" w:themeColor="text1"/>
        </w:rPr>
        <w:t>for</w:t>
      </w:r>
      <w:r w:rsidRPr="00387164">
        <w:rPr>
          <w:rFonts w:ascii="Times New Roman" w:hAnsi="Times New Roman"/>
          <w:color w:val="000000" w:themeColor="text1"/>
        </w:rPr>
        <w:t xml:space="preserve"> MMO-type electrodes.</w:t>
      </w:r>
      <w:r w:rsidR="008C6CCF"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{"citationID":"TzOgJqNT","properties":{"formattedCitation":"\\super 14\\nosupersub{}","plainCitation":"14","noteIndex":0},"citationItems":[{"id":87,"uris":["http://zotero.org/groups/2545739/items/5YZ4JG5Y"],"uri":["http://zotero.org/groups/2545739/items/5YZ4JG5Y"],"itemData":{"id":87,"type":"article-journal","container-title":"Journal of The Electrochemical Society","DOI":"10.1149/1.3294569","ISSN":"00134651","issue":"4","journalAbbreviation":"J. Electrochem. Soc.","language":"en","page":"E50","source":"DOI.org (Crossref)","title":"A Comparative Investigation of the Corrosion Behavior of RuO&lt;sub&gt;2&lt;/sub&gt;–IrO&lt;sub&gt;2&lt;/sub&gt;–TiO&lt;sub&gt;2&lt;/sub&gt; Coated Titanium Anodes in Chloride Solutions","volume":"157","author":[{"family":"Hoseinieh","given":"S. M."},{"family":"Ashrafizadeh","given":"F."},{"family":"Maddahi","given":"M. H."}],"issued":{"date-parts":[["2010"]]}}}],"schema":"https://github.com/citation-style-language/schema/raw/master/csl-citation.json"} </w:instrText>
      </w:r>
      <w:r w:rsidR="008C6CCF"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14</w:t>
      </w:r>
      <w:r w:rsidR="008C6CCF"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AF0939" w:rsidRPr="00387164">
        <w:rPr>
          <w:rFonts w:ascii="Times New Roman" w:hAnsi="Times New Roman"/>
          <w:color w:val="000000" w:themeColor="text1"/>
        </w:rPr>
        <w:t xml:space="preserve">Since </w:t>
      </w:r>
      <w:r w:rsidRPr="00387164">
        <w:rPr>
          <w:rFonts w:ascii="Times New Roman" w:hAnsi="Times New Roman"/>
          <w:color w:val="000000" w:themeColor="text1"/>
        </w:rPr>
        <w:t>conventional DSA</w:t>
      </w:r>
      <w:r w:rsidR="00903F47" w:rsidRPr="00387164">
        <w:rPr>
          <w:rFonts w:ascii="Times New Roman" w:hAnsi="Times New Roman"/>
          <w:color w:val="000000" w:themeColor="text1"/>
        </w:rPr>
        <w:t>s</w:t>
      </w:r>
      <w:r w:rsidRPr="00387164">
        <w:rPr>
          <w:rFonts w:ascii="Times New Roman" w:hAnsi="Times New Roman"/>
          <w:color w:val="000000" w:themeColor="text1"/>
        </w:rPr>
        <w:t xml:space="preserve"> </w:t>
      </w:r>
      <w:r w:rsidR="004B0B8E" w:rsidRPr="00387164">
        <w:rPr>
          <w:rFonts w:ascii="Times New Roman" w:hAnsi="Times New Roman"/>
          <w:color w:val="000000" w:themeColor="text1"/>
        </w:rPr>
        <w:t xml:space="preserve">need to have </w:t>
      </w:r>
      <w:r w:rsidRPr="00387164">
        <w:rPr>
          <w:rFonts w:ascii="Times New Roman" w:hAnsi="Times New Roman"/>
          <w:color w:val="000000" w:themeColor="text1"/>
        </w:rPr>
        <w:t>lifetime</w:t>
      </w:r>
      <w:r w:rsidR="00AF0939" w:rsidRPr="00387164">
        <w:rPr>
          <w:rFonts w:ascii="Times New Roman" w:hAnsi="Times New Roman"/>
          <w:color w:val="000000" w:themeColor="text1"/>
        </w:rPr>
        <w:t>s</w:t>
      </w:r>
      <w:r w:rsidRPr="00387164">
        <w:rPr>
          <w:rFonts w:ascii="Times New Roman" w:hAnsi="Times New Roman"/>
          <w:color w:val="000000" w:themeColor="text1"/>
        </w:rPr>
        <w:t xml:space="preserve"> </w:t>
      </w:r>
      <w:r w:rsidR="00AF0939" w:rsidRPr="00387164">
        <w:rPr>
          <w:rFonts w:ascii="Times New Roman" w:hAnsi="Times New Roman"/>
          <w:color w:val="000000" w:themeColor="text1"/>
        </w:rPr>
        <w:t xml:space="preserve">on the order </w:t>
      </w:r>
      <w:r w:rsidRPr="00387164">
        <w:rPr>
          <w:rFonts w:ascii="Times New Roman" w:hAnsi="Times New Roman"/>
          <w:color w:val="000000" w:themeColor="text1"/>
        </w:rPr>
        <w:t>o</w:t>
      </w:r>
      <w:r w:rsidR="00AF0939" w:rsidRPr="00387164">
        <w:rPr>
          <w:rFonts w:ascii="Times New Roman" w:hAnsi="Times New Roman"/>
          <w:color w:val="000000" w:themeColor="text1"/>
        </w:rPr>
        <w:t>f</w:t>
      </w:r>
      <w:r w:rsidRPr="00387164">
        <w:rPr>
          <w:rFonts w:ascii="Times New Roman" w:hAnsi="Times New Roman"/>
          <w:color w:val="000000" w:themeColor="text1"/>
        </w:rPr>
        <w:t xml:space="preserve"> years, the stability of anodes is </w:t>
      </w:r>
      <w:r w:rsidR="00AF0939" w:rsidRPr="00387164">
        <w:rPr>
          <w:rFonts w:ascii="Times New Roman" w:hAnsi="Times New Roman"/>
          <w:color w:val="000000" w:themeColor="text1"/>
        </w:rPr>
        <w:t xml:space="preserve">most often </w:t>
      </w:r>
      <w:r w:rsidRPr="00387164">
        <w:rPr>
          <w:rFonts w:ascii="Times New Roman" w:hAnsi="Times New Roman"/>
          <w:color w:val="000000" w:themeColor="text1"/>
        </w:rPr>
        <w:t xml:space="preserve">estimated </w:t>
      </w:r>
      <w:r w:rsidR="00523E1A" w:rsidRPr="00387164">
        <w:rPr>
          <w:rFonts w:ascii="Times New Roman" w:hAnsi="Times New Roman"/>
          <w:color w:val="000000" w:themeColor="text1"/>
        </w:rPr>
        <w:t>using</w:t>
      </w:r>
      <w:r w:rsidRPr="00387164">
        <w:rPr>
          <w:rFonts w:ascii="Times New Roman" w:hAnsi="Times New Roman"/>
          <w:color w:val="000000" w:themeColor="text1"/>
        </w:rPr>
        <w:t xml:space="preserve"> accelerated life tests (ALT). </w:t>
      </w:r>
      <w:r w:rsidR="00AF0939" w:rsidRPr="00387164">
        <w:rPr>
          <w:rFonts w:ascii="Times New Roman" w:hAnsi="Times New Roman"/>
          <w:color w:val="000000" w:themeColor="text1"/>
        </w:rPr>
        <w:t xml:space="preserve">In </w:t>
      </w:r>
      <w:r w:rsidR="00523E1A" w:rsidRPr="00387164">
        <w:rPr>
          <w:rFonts w:ascii="Times New Roman" w:hAnsi="Times New Roman"/>
          <w:color w:val="000000" w:themeColor="text1"/>
        </w:rPr>
        <w:t xml:space="preserve">a typical </w:t>
      </w:r>
      <w:r w:rsidR="00AF0939" w:rsidRPr="00387164">
        <w:rPr>
          <w:rFonts w:ascii="Times New Roman" w:hAnsi="Times New Roman"/>
          <w:color w:val="000000" w:themeColor="text1"/>
        </w:rPr>
        <w:t>ALT</w:t>
      </w:r>
      <w:r w:rsidRPr="00387164">
        <w:rPr>
          <w:rFonts w:ascii="Times New Roman" w:hAnsi="Times New Roman"/>
          <w:color w:val="000000" w:themeColor="text1"/>
        </w:rPr>
        <w:t xml:space="preserve">, anodes are </w:t>
      </w:r>
      <w:r w:rsidR="007629E2" w:rsidRPr="00387164">
        <w:rPr>
          <w:rFonts w:ascii="Times New Roman" w:hAnsi="Times New Roman"/>
          <w:color w:val="000000" w:themeColor="text1"/>
        </w:rPr>
        <w:t>tested using</w:t>
      </w:r>
      <w:r w:rsidRPr="00387164">
        <w:rPr>
          <w:rFonts w:ascii="Times New Roman" w:hAnsi="Times New Roman"/>
          <w:color w:val="000000" w:themeColor="text1"/>
        </w:rPr>
        <w:t xml:space="preserve"> chronopotentiometry under </w:t>
      </w:r>
      <w:r w:rsidR="007629E2" w:rsidRPr="00387164">
        <w:rPr>
          <w:rFonts w:ascii="Times New Roman" w:hAnsi="Times New Roman"/>
          <w:color w:val="000000" w:themeColor="text1"/>
        </w:rPr>
        <w:t>at</w:t>
      </w:r>
      <w:r w:rsidR="00A8021D" w:rsidRPr="00387164">
        <w:rPr>
          <w:rFonts w:ascii="Times New Roman" w:hAnsi="Times New Roman"/>
          <w:color w:val="000000" w:themeColor="text1"/>
        </w:rPr>
        <w:t xml:space="preserve"> </w:t>
      </w:r>
      <w:r w:rsidRPr="00387164">
        <w:rPr>
          <w:rFonts w:ascii="Times New Roman" w:hAnsi="Times New Roman"/>
          <w:color w:val="000000" w:themeColor="text1"/>
        </w:rPr>
        <w:t>high current densit</w:t>
      </w:r>
      <w:r w:rsidR="00A8021D" w:rsidRPr="00387164">
        <w:rPr>
          <w:rFonts w:ascii="Times New Roman" w:hAnsi="Times New Roman"/>
          <w:color w:val="000000" w:themeColor="text1"/>
        </w:rPr>
        <w:t>ies</w:t>
      </w:r>
      <w:r w:rsidRPr="00387164">
        <w:rPr>
          <w:rFonts w:ascii="Times New Roman" w:hAnsi="Times New Roman"/>
          <w:color w:val="000000" w:themeColor="text1"/>
        </w:rPr>
        <w:t xml:space="preserve"> </w:t>
      </w:r>
      <w:r w:rsidR="00380CC3" w:rsidRPr="00387164">
        <w:rPr>
          <w:rFonts w:ascii="Times New Roman" w:hAnsi="Times New Roman"/>
          <w:color w:val="000000" w:themeColor="text1"/>
        </w:rPr>
        <w:t xml:space="preserve">in </w:t>
      </w:r>
      <w:r w:rsidR="00AF0939" w:rsidRPr="00387164">
        <w:rPr>
          <w:rFonts w:ascii="Times New Roman" w:hAnsi="Times New Roman"/>
          <w:color w:val="000000" w:themeColor="text1"/>
        </w:rPr>
        <w:t xml:space="preserve">very </w:t>
      </w:r>
      <w:r w:rsidR="00380CC3" w:rsidRPr="00387164">
        <w:rPr>
          <w:rFonts w:ascii="Times New Roman" w:hAnsi="Times New Roman"/>
          <w:color w:val="000000" w:themeColor="text1"/>
        </w:rPr>
        <w:t>acidic</w:t>
      </w:r>
      <w:r w:rsidRPr="00387164">
        <w:rPr>
          <w:rFonts w:ascii="Times New Roman" w:hAnsi="Times New Roman"/>
          <w:color w:val="000000" w:themeColor="text1"/>
        </w:rPr>
        <w:t xml:space="preserve"> </w:t>
      </w:r>
      <w:r w:rsidR="0089623D" w:rsidRPr="00387164">
        <w:rPr>
          <w:rFonts w:ascii="Times New Roman" w:hAnsi="Times New Roman"/>
          <w:color w:val="000000" w:themeColor="text1"/>
        </w:rPr>
        <w:t>electrolytes</w:t>
      </w:r>
      <w:r w:rsidRPr="00387164">
        <w:rPr>
          <w:rFonts w:ascii="Times New Roman" w:hAnsi="Times New Roman"/>
          <w:color w:val="000000" w:themeColor="text1"/>
        </w:rPr>
        <w:t>.</w:t>
      </w:r>
      <w:r w:rsidR="001B1A46"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{"citationID":"daz1kJFp","properties":{"formattedCitation":"\\super 15,51\\uc0\\u8211{}55\\nosupersub{}","plainCitation":"15,51–55","noteIndex":0},"citationItems":[{"id":62,"uris":["http://zotero.org/groups/2545739/items/BXLNFXYT"],"uri":["http://zotero.org/groups/2545739/items/BXLNFXYT"],"itemData":{"id":62,"type":"article-journal","container-title":"Ionics","DOI":"10.1007/s11581-012-0737-5","ISSN":"0947-7047, 1862-0760","issue":"1","journalAbbreviation":"Ionics","language":"en","page":"113-125","source":"DOI.org (Crossref)","title":"Influence of electrolyte composition on deactivation mechanism of a Ti/Ru&lt;sub&gt;0.25&lt;/sub&gt;Ir&lt;sub&gt;0.25&lt;/sub&gt;Ti&lt;sub&gt;0.5&lt;/sub&gt;O&lt;sub&gt;2&lt;/sub&gt; electrode","volume":"19","author":[{"family":"Hoseinieh","given":"S. M."},{"family":"Ashrafizadeh","given":"F."}],"issued":{"date-parts":[["2013",1]]}},"label":"page"},{"id":68,"uris":["http://zotero.org/groups/2545739/items/EZUKJ2V6"],"uri":["http://zotero.org/groups/2545739/items/EZUKJ2V6"],"itemData":{"id":68,"type":"article-journal","container-title":"Journal of Electroanalytical Chemistry","DOI":"10.1016/j.jelechem.2019.02.039","ISSN":"15726657","journalAbbreviation":"Journal of Electroanalytical Chemistry","language":"en","page":"175-183","source":"DOI.org (Crossref)","title":"Electrochemical behavior and corrosion mechanism of Ti/IrO&lt;sub&gt;2&lt;/sub&gt;-RuO&lt;sub&gt;2&lt;/sub&gt; anodes in sulphuric acid solution","volume":"837","author":[{"family":"Liu","given":"Bao"},{"family":"Wang","given":"Chengyan"},{"family":"Chen","given":"Yongqiang"},{"family":"Ma","given":"Baozhong"}],"issued":{"date-parts":[["2019",3]]}},"label":"page"},{"id":71,"uris":["http://zotero.org/groups/2545739/items/TTGYIVS8"],"uri":["http://zotero.org/groups/2545739/items/TTGYIVS8"],"itemData":{"id":71,"type":"article-journal","container-title":"Corrosion Science","DOI":"10.1016/S0010-938X(01)00165-2","ISSN":"0010938X","issue":"8","journalAbbreviation":"Corrosion Science","language":"en","page":"1655-1668","source":"DOI.org (Crossref)","title":"Degradation mechanism of long service life Ti/IrO&lt;sub&gt;2&lt;/sub&gt;–Ta&lt;sub&gt;2&lt;/sub&gt;O&lt;sub&gt;5&lt;/sub&gt; oxide anodes in sulphuric acid","volume":"44","author":[{"family":"Hu","given":"J.M"},{"family":"Meng","given":"H.M"},{"family":"Zhang","given":"J.Q"},{"family":"Cao","given":"C.N"}],"issued":{"date-parts":[["2002",8]]}},"label":"page"},{"id":86,"uris":["http://zotero.org/groups/2545739/items/FZBUDEPX"],"uri":["http://zotero.org/groups/2545739/items/FZBUDEPX"],"itemData":{"id":86,"type":"article-journal","container-title":"Corrosion Science","DOI":"10.1016/S0010-938X(03)00108-2","ISSN":"0010938X","issue":"12","journalAbbreviation":"Corrosion Science","language":"en","page":"2729-2740","source":"DOI.org (Crossref)","title":"A study on the deactivation of an IrO&lt;sub&gt;2&lt;/sub&gt;–Ta&lt;sub&gt;2&lt;/sub&gt;O&lt;sub&gt;5&lt;/sub&gt; coated titanium anode","volume":"45","author":[{"family":"Xu","given":"L.K"},{"family":"Scantlebury","given":"J.D"}],"issued":{"date-parts":[["2003",12]]}},"label":"page"},{"id":2,"uris":["http://zotero.org/groups/2545739/items/JQ4Y7E9Z"],"uri":["http://zotero.org/groups/2545739/items/JQ4Y7E9Z"],"itemData":{"id":2,"type":"article-journal","abstract":"The deactivation of Ir oxides supported on Al substrates has been studied in 0.5 M H2SO4. Their electrochemical behaviour and service life was also compared to IrO2 electrodes, similarly prepared, supported on Ti. The Ir oxides were prepared by thermal decomposition of an Ir salt precursor solution. The service life and other oxide properties were found to be influenced by different factors used for preparation of the Ir oxide electrodes, for example, the temperature used for the decomposition process and the solution used to etch the Al substrate. In contrast to the IrO2 anodes supported on Ti, the service lives of the IrO2 anodes supported on Al were found to be very short. The deactivation of the latter anodes appears to be related to poor adhesion between the Ir oxide and the Al substrate. However, it was found that the service life of IrO2 anodes supported on Al is increased when a layer consisting of iridium is electrochemically deposited onto the Al substrate prior to the thermal formation of the IrO2.","container-title":"Journal of Applied Electrochemistry","DOI":"10.1023/A:1003961701335","ISSN":"1572-8838","issue":"5","journalAbbreviation":"Journal of Applied Electrochemistry","page":"523-532","title":"A study of the deactivation and service life of Ir oxide anodes supported on Al substrates","volume":"30","author":[{"family":"Bock","given":"C."},{"family":"Spinney","given":"H."},{"family":"MacDougall","given":"B."}],"issued":{"date-parts":[["2000",5,1]]}},"label":"page"},{"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label":"page"}],"schema":"https://github.com/citation-style-language/schema/raw/master/csl-citation.json"} </w:instrText>
      </w:r>
      <w:r w:rsidR="001B1A46"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15,51–55</w:t>
      </w:r>
      <w:r w:rsidR="001B1A46"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4B796F" w:rsidRPr="00387164">
        <w:rPr>
          <w:rFonts w:ascii="Times New Roman" w:hAnsi="Times New Roman"/>
          <w:color w:val="000000" w:themeColor="text1"/>
        </w:rPr>
        <w:t>E</w:t>
      </w:r>
      <w:r w:rsidR="004B0B8E" w:rsidRPr="00387164">
        <w:rPr>
          <w:rFonts w:ascii="Times New Roman" w:hAnsi="Times New Roman"/>
          <w:color w:val="000000" w:themeColor="text1"/>
        </w:rPr>
        <w:t xml:space="preserve">lectrode </w:t>
      </w:r>
      <w:r w:rsidRPr="00387164">
        <w:rPr>
          <w:rFonts w:ascii="Times New Roman" w:hAnsi="Times New Roman"/>
          <w:color w:val="000000" w:themeColor="text1"/>
        </w:rPr>
        <w:t xml:space="preserve">lifetime </w:t>
      </w:r>
      <w:r w:rsidR="004B0B8E" w:rsidRPr="00387164">
        <w:rPr>
          <w:rFonts w:ascii="Times New Roman" w:hAnsi="Times New Roman"/>
          <w:color w:val="000000" w:themeColor="text1"/>
        </w:rPr>
        <w:t>is</w:t>
      </w:r>
      <w:r w:rsidRPr="00387164">
        <w:rPr>
          <w:rFonts w:ascii="Times New Roman" w:hAnsi="Times New Roman"/>
          <w:color w:val="000000" w:themeColor="text1"/>
        </w:rPr>
        <w:t xml:space="preserve"> estimated by the </w:t>
      </w:r>
      <w:r w:rsidR="004B0B8E" w:rsidRPr="00387164">
        <w:rPr>
          <w:rFonts w:ascii="Times New Roman" w:hAnsi="Times New Roman"/>
          <w:color w:val="000000" w:themeColor="text1"/>
        </w:rPr>
        <w:t xml:space="preserve">amount of </w:t>
      </w:r>
      <w:r w:rsidRPr="00387164">
        <w:rPr>
          <w:rFonts w:ascii="Times New Roman" w:hAnsi="Times New Roman"/>
          <w:color w:val="000000" w:themeColor="text1"/>
        </w:rPr>
        <w:t xml:space="preserve">time </w:t>
      </w:r>
      <w:r w:rsidR="004B0B8E" w:rsidRPr="00387164">
        <w:rPr>
          <w:rFonts w:ascii="Times New Roman" w:hAnsi="Times New Roman"/>
          <w:color w:val="000000" w:themeColor="text1"/>
        </w:rPr>
        <w:t>taken</w:t>
      </w:r>
      <w:r w:rsidRPr="00387164">
        <w:rPr>
          <w:rFonts w:ascii="Times New Roman" w:hAnsi="Times New Roman"/>
          <w:color w:val="000000" w:themeColor="text1"/>
        </w:rPr>
        <w:t xml:space="preserve"> for the applied potential to</w:t>
      </w:r>
      <w:r w:rsidR="004B0B8E" w:rsidRPr="00387164">
        <w:rPr>
          <w:rFonts w:ascii="Times New Roman" w:hAnsi="Times New Roman"/>
          <w:color w:val="000000" w:themeColor="text1"/>
        </w:rPr>
        <w:t xml:space="preserve"> exhibit</w:t>
      </w:r>
      <w:r w:rsidRPr="00387164">
        <w:rPr>
          <w:rFonts w:ascii="Times New Roman" w:hAnsi="Times New Roman"/>
          <w:color w:val="000000" w:themeColor="text1"/>
        </w:rPr>
        <w:t xml:space="preserve"> a sharp increase, or to increase to a </w:t>
      </w:r>
      <w:r w:rsidR="00C30F8C" w:rsidRPr="00387164">
        <w:rPr>
          <w:rFonts w:ascii="Times New Roman" w:hAnsi="Times New Roman"/>
          <w:color w:val="000000" w:themeColor="text1"/>
        </w:rPr>
        <w:t xml:space="preserve">set </w:t>
      </w:r>
      <w:r w:rsidRPr="00387164">
        <w:rPr>
          <w:rFonts w:ascii="Times New Roman" w:hAnsi="Times New Roman"/>
          <w:color w:val="000000" w:themeColor="text1"/>
        </w:rPr>
        <w:t xml:space="preserve">value. </w:t>
      </w:r>
      <w:r w:rsidR="00A8021D" w:rsidRPr="00387164">
        <w:rPr>
          <w:rFonts w:ascii="Times New Roman" w:hAnsi="Times New Roman"/>
          <w:color w:val="000000" w:themeColor="text1"/>
        </w:rPr>
        <w:t>O</w:t>
      </w:r>
      <w:r w:rsidR="004B0B8E" w:rsidRPr="00387164">
        <w:rPr>
          <w:rFonts w:ascii="Times New Roman" w:hAnsi="Times New Roman"/>
          <w:color w:val="000000" w:themeColor="text1"/>
        </w:rPr>
        <w:t xml:space="preserve">ther techniques such as </w:t>
      </w:r>
      <w:r w:rsidRPr="00387164">
        <w:rPr>
          <w:rFonts w:ascii="Times New Roman" w:hAnsi="Times New Roman"/>
          <w:color w:val="000000" w:themeColor="text1"/>
        </w:rPr>
        <w:t xml:space="preserve">CV and electrochemical impedance spectroscopy (EIS) are </w:t>
      </w:r>
      <w:r w:rsidR="004B796F" w:rsidRPr="00387164">
        <w:rPr>
          <w:rFonts w:ascii="Times New Roman" w:hAnsi="Times New Roman"/>
          <w:color w:val="000000" w:themeColor="text1"/>
        </w:rPr>
        <w:t>also</w:t>
      </w:r>
      <w:r w:rsidR="00A8021D" w:rsidRPr="00387164">
        <w:rPr>
          <w:rFonts w:ascii="Times New Roman" w:hAnsi="Times New Roman"/>
          <w:color w:val="000000" w:themeColor="text1"/>
        </w:rPr>
        <w:t xml:space="preserve"> </w:t>
      </w:r>
      <w:r w:rsidRPr="00387164">
        <w:rPr>
          <w:rFonts w:ascii="Times New Roman" w:hAnsi="Times New Roman"/>
          <w:color w:val="000000" w:themeColor="text1"/>
        </w:rPr>
        <w:t xml:space="preserve">used along with ALT to </w:t>
      </w:r>
      <w:r w:rsidR="00A8021D" w:rsidRPr="00387164">
        <w:rPr>
          <w:rFonts w:ascii="Times New Roman" w:hAnsi="Times New Roman"/>
          <w:color w:val="000000" w:themeColor="text1"/>
        </w:rPr>
        <w:t xml:space="preserve">monitor </w:t>
      </w:r>
      <w:r w:rsidRPr="00387164">
        <w:rPr>
          <w:rFonts w:ascii="Times New Roman" w:hAnsi="Times New Roman"/>
          <w:color w:val="000000" w:themeColor="text1"/>
        </w:rPr>
        <w:t>the change</w:t>
      </w:r>
      <w:r w:rsidR="004B0B8E" w:rsidRPr="00387164">
        <w:rPr>
          <w:rFonts w:ascii="Times New Roman" w:hAnsi="Times New Roman"/>
          <w:color w:val="000000" w:themeColor="text1"/>
        </w:rPr>
        <w:t>s</w:t>
      </w:r>
      <w:r w:rsidRPr="00387164">
        <w:rPr>
          <w:rFonts w:ascii="Times New Roman" w:hAnsi="Times New Roman"/>
          <w:color w:val="000000" w:themeColor="text1"/>
        </w:rPr>
        <w:t xml:space="preserve"> in </w:t>
      </w:r>
      <w:r w:rsidR="004B796F" w:rsidRPr="00387164">
        <w:rPr>
          <w:rFonts w:ascii="Times New Roman" w:hAnsi="Times New Roman"/>
          <w:color w:val="000000" w:themeColor="text1"/>
        </w:rPr>
        <w:t xml:space="preserve">the </w:t>
      </w:r>
      <w:r w:rsidRPr="00387164">
        <w:rPr>
          <w:rFonts w:ascii="Times New Roman" w:hAnsi="Times New Roman"/>
          <w:color w:val="000000" w:themeColor="text1"/>
        </w:rPr>
        <w:t>electrochemical properties</w:t>
      </w:r>
      <w:r w:rsidR="0089623D" w:rsidRPr="00387164">
        <w:rPr>
          <w:rFonts w:ascii="Times New Roman" w:hAnsi="Times New Roman"/>
          <w:color w:val="000000" w:themeColor="text1"/>
        </w:rPr>
        <w:t xml:space="preserve"> of electrode during long-term tests</w:t>
      </w:r>
      <w:r w:rsidR="004B0B8E" w:rsidRPr="00387164">
        <w:rPr>
          <w:rFonts w:ascii="Times New Roman" w:hAnsi="Times New Roman"/>
          <w:color w:val="000000" w:themeColor="text1"/>
        </w:rPr>
        <w:t>.</w:t>
      </w:r>
      <w:r w:rsidR="001B1A46"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{"citationID":"q3KCSMN0","properties":{"formattedCitation":"\\super 15,51\\uc0\\u8211{}58\\nosupersub{}","plainCitation":"15,51–58","noteIndex":0},"citationItems":[{"id":62,"uris":["http://zotero.org/groups/2545739/items/BXLNFXYT"],"uri":["http://zotero.org/groups/2545739/items/BXLNFXYT"],"itemData":{"id":62,"type":"article-journal","container-title":"Ionics","DOI":"10.1007/s11581-012-0737-5","ISSN":"0947-7047, 1862-0760","issue":"1","journalAbbreviation":"Ionics","language":"en","page":"113-125","source":"DOI.org (Crossref)","title":"Influence of electrolyte composition on deactivation mechanism of a Ti/Ru&lt;sub&gt;0.25&lt;/sub&gt;Ir&lt;sub&gt;0.25&lt;/sub&gt;Ti&lt;sub&gt;0.5&lt;/sub&gt;O&lt;sub&gt;2&lt;/sub&gt; electrode","volume":"19","author":[{"family":"Hoseinieh","given":"S. M."},{"family":"Ashrafizadeh","given":"F."}],"issued":{"date-parts":[["2013",1]]}},"label":"page"},{"id":68,"uris":["http://zotero.org/groups/2545739/items/EZUKJ2V6"],"uri":["http://zotero.org/groups/2545739/items/EZUKJ2V6"],"itemData":{"id":68,"type":"article-journal","container-title":"Journal of Electroanalytical Chemistry","DOI":"10.1016/j.jelechem.2019.02.039","ISSN":"15726657","journalAbbreviation":"Journal of Electroanalytical Chemistry","language":"en","page":"175-183","source":"DOI.org (Crossref)","title":"Electrochemical behavior and corrosion mechanism of Ti/IrO&lt;sub&gt;2&lt;/sub&gt;-RuO&lt;sub&gt;2&lt;/sub&gt; anodes in sulphuric acid solution","volume":"837","author":[{"family":"Liu","given":"Bao"},{"family":"Wang","given":"Chengyan"},{"family":"Chen","given":"Yongqiang"},{"family":"Ma","given":"Baozhong"}],"issued":{"date-parts":[["2019",3]]}},"label":"page"},{"id":71,"uris":["http://zotero.org/groups/2545739/items/TTGYIVS8"],"uri":["http://zotero.org/groups/2545739/items/TTGYIVS8"],"itemData":{"id":71,"type":"article-journal","container-title":"Corrosion Science","DOI":"10.1016/S0010-938X(01)00165-2","ISSN":"0010938X","issue":"8","journalAbbreviation":"Corrosion Science","language":"en","page":"1655-1668","source":"DOI.org (Crossref)","title":"Degradation mechanism of long service life Ti/IrO&lt;sub&gt;2&lt;/sub&gt;–Ta&lt;sub&gt;2&lt;/sub&gt;O&lt;sub&gt;5&lt;/sub&gt; oxide anodes in sulphuric acid","volume":"44","author":[{"family":"Hu","given":"J.M"},{"family":"Meng","given":"H.M"},{"family":"Zhang","given":"J.Q"},{"family":"Cao","given":"C.N"}],"issued":{"date-parts":[["2002",8]]}},"label":"page"},{"id":86,"uris":["http://zotero.org/groups/2545739/items/FZBUDEPX"],"uri":["http://zotero.org/groups/2545739/items/FZBUDEPX"],"itemData":{"id":86,"type":"article-journal","container-title":"Corrosion Science","DOI":"10.1016/S0010-938X(03)00108-2","ISSN":"0010938X","issue":"12","journalAbbreviation":"Corrosion Science","language":"en","page":"2729-2740","source":"DOI.org (Crossref)","title":"A study on the deactivation of an IrO&lt;sub&gt;2&lt;/sub&gt;–Ta&lt;sub&gt;2&lt;/sub&gt;O&lt;sub&gt;5&lt;/sub&gt; coated titanium anode","volume":"45","author":[{"family":"Xu","given":"L.K"},{"family":"Scantlebury","given":"J.D"}],"issued":{"date-parts":[["2003",12]]}},"label":"page"},{"id":2,"uris":["http://zotero.org/groups/2545739/items/JQ4Y7E9Z"],"uri":["http://zotero.org/groups/2545739/items/JQ4Y7E9Z"],"itemData":{"id":2,"type":"article-journal","abstract":"The deactivation of Ir oxides supported on Al substrates has been studied in 0.5 M H2SO4. Their electrochemical behaviour and service life was also compared to IrO2 electrodes, similarly prepared, supported on Ti. The Ir oxides were prepared by thermal decomposition of an Ir salt precursor solution. The service life and other oxide properties were found to be influenced by different factors used for preparation of the Ir oxide electrodes, for example, the temperature used for the decomposition process and the solution used to etch the Al substrate. In contrast to the IrO2 anodes supported on Ti, the service lives of the IrO2 anodes supported on Al were found to be very short. The deactivation of the latter anodes appears to be related to poor adhesion between the Ir oxide and the Al substrate. However, it was found that the service life of IrO2 anodes supported on Al is increased when a layer consisting of iridium is electrochemically deposited onto the Al substrate prior to the thermal formation of the IrO2.","container-title":"Journal of Applied Electrochemistry","DOI":"10.1023/A:1003961701335","ISSN":"1572-8838","issue":"5","journalAbbreviation":"Journal of Applied Electrochemistry","page":"523-532","title":"A study of the deactivation and service life of Ir oxide anodes supported on Al substrates","volume":"30","author":[{"family":"Bock","given":"C."},{"family":"Spinney","given":"H."},{"family":"MacDougall","given":"B."}],"issued":{"date-parts":[["2000",5,1]]}},"label":"page"},{"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label":"page"},{"id":213,"uris":["http://zotero.org/groups/2545739/items/IZZ6TEXT"],"uri":["http://zotero.org/groups/2545739/items/IZZ6TEXT"],"itemData":{"id":213,"type":"article-journal","container-title":"Journal of Electroanalytical Chemistry","DOI":"10.1016/j.jelechem.2016.07.036","ISSN":"15726657","journalAbbreviation":"Journal of Electroanalytical Chemistry","language":"en","page":"67-74","source":"DOI.org (Crossref)","title":"An investigation of the effect of RuO&lt;sub&gt;2&lt;/sub&gt; on the deactivation and corrosion mechanism of a Ti/IrO&lt;sub&gt;2&lt;/sub&gt; + Ta&lt;sub&gt;2&lt;/sub&gt;O&lt;sub&gt;5&lt;/sub&gt; coating in an OER application","volume":"777","author":[{"family":"Mazhari Abbasi","given":"H."},{"family":"Jafarzadeh","given":"K."},{"family":"Mirali","given":"S.M."}],"issued":{"date-parts":[["2016",9]]}},"label":"page"},{"id":66,"uris":["http://zotero.org/groups/2545739/items/9SZG7PZW"],"uri":["http://zotero.org/groups/2545739/items/9SZG7PZW"],"itemData":{"id":66,"type":"article-journal","abstract":"Ti-supported IrO2/SnO2/TiO2 coatings were prepared by thermal decomposition of the chloride precursor mixtures (400 </w:instrText>
      </w:r>
      <w:r w:rsidR="00CC0A5E" w:rsidRPr="00387164">
        <w:rPr>
          <w:rFonts w:ascii="Cambria Math" w:hAnsi="Cambria Math" w:cs="Cambria Math"/>
          <w:color w:val="000000" w:themeColor="text1"/>
        </w:rPr>
        <w:instrText>∘</w:instrText>
      </w:r>
      <w:r w:rsidR="00CC0A5E" w:rsidRPr="00387164">
        <w:rPr>
          <w:rFonts w:ascii="Times New Roman" w:hAnsi="Times New Roman"/>
          <w:color w:val="000000" w:themeColor="text1"/>
        </w:rPr>
        <w:instrText xml:space="preserve">C). The effect of the replacement of TiO2 by SnO2 on the service life of the Ti/IrO2 + TiO2 coating was investigated under galvanostatic polarization at 0.8 A cm−2 in 1.0 mol dm−3 HClO4. The deactivation mechanism of the electrodes, using OER as the reaction model, was investigated through the periodic recording of voltammetric curves (VC) and impedance spectra (EIS) as a function of the anodization time. Bulk composition and morphology of the electrode coatings were investigated by energy dispersive X-ray (EDX) and scanning electron microscopy (SEM) before and after accelerated life tests. The service life showed a dependence on the electrode composition. Replacement of TiO2 by SnO2 in the Ir0.3Ti0.7O2 electrode led to a decrease in the service life of these systems above 30% mol SnO2 content. This behaviour is directly related to morphological factors and the absence of synergetic effects. The behaviour of the parameters supplied by the EIS, VC, SEM, and EDX analyses made it possible to describe the overall deactivation mechanism.","container-title":"Journal of Applied Electrochemistry","DOI":"10.1023/A:1003901520705","ISSN":"1572-8838","issue":"5","journalAbbreviation":"Journal of Applied Electrochemistry","page":"625-634","title":"Faradaic impedance investigation of the deactivation mechanism of Ir-based ceramic oxides containing TiO&lt;sub&gt;2&lt;/sub&gt; and SnO&lt;sub&gt;2&lt;/sub&gt;","volume":"30","author":[{"family":"Lassali","given":"T.A.F."},{"family":"Boodts","given":"J.F.C."},{"family":"Bulhões","given":"L.O.S."}],"issued":{"date-parts":[["2000",5,1]]}},"label":"page"},{"id":52,"uris":["http://zotero.org/groups/2545739/items/ULY8482Y"],"uri":["http://zotero.org/groups/2545739/items/ULY8482Y"],"itemData":{"id":52,"type":"article-journal","container-title":"Journal of Electroanalytical Chemistry","DOI":"10.1016/j.jelechem.2005.01.026","ISSN":"15726657","issue":"1","journalAbbreviation":"Journal of Electroanalytical Chemistry","language":"en","page":"67-76","source":"DOI.org (Crossref)","title":"On the deactivation mechanism of RuO&lt;sub&gt;2&lt;/sub&gt;–TiO&lt;sub&gt;2&lt;/sub&gt;/Ti anodes prepared by the sol–gel procedure","volume":"579","author":[{"family":"Panić","given":"V."},{"literal":"A. Dekanski"},{"family":"Mišković-Stanković","given":"V.B."},{"family":"Milonjić","given":"S."},{"family":"Nikolić","given":"B."}],"issued":{"date-parts":[["2005",5]]}},"label":"page"}],"schema":"https://github.com/citation-style-language/schema/raw/master/csl-citation.json"} </w:instrText>
      </w:r>
      <w:r w:rsidR="001B1A46"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15,51–58</w:t>
      </w:r>
      <w:r w:rsidR="001B1A46" w:rsidRPr="00387164">
        <w:rPr>
          <w:rFonts w:ascii="Times New Roman" w:hAnsi="Times New Roman"/>
          <w:color w:val="000000" w:themeColor="text1"/>
        </w:rPr>
        <w:fldChar w:fldCharType="end"/>
      </w:r>
      <w:r w:rsidR="004B0B8E" w:rsidRPr="00387164">
        <w:rPr>
          <w:rFonts w:ascii="Times New Roman" w:hAnsi="Times New Roman"/>
          <w:color w:val="000000" w:themeColor="text1"/>
        </w:rPr>
        <w:t xml:space="preserve"> </w:t>
      </w:r>
      <w:r w:rsidR="004B796F" w:rsidRPr="00387164">
        <w:rPr>
          <w:rFonts w:ascii="Times New Roman" w:hAnsi="Times New Roman"/>
          <w:color w:val="000000" w:themeColor="text1"/>
        </w:rPr>
        <w:t>M</w:t>
      </w:r>
      <w:r w:rsidR="004B0B8E" w:rsidRPr="00387164">
        <w:rPr>
          <w:rFonts w:ascii="Times New Roman" w:hAnsi="Times New Roman"/>
          <w:color w:val="000000" w:themeColor="text1"/>
        </w:rPr>
        <w:t xml:space="preserve">ethods </w:t>
      </w:r>
      <w:r w:rsidR="004B796F" w:rsidRPr="00387164">
        <w:rPr>
          <w:rFonts w:ascii="Times New Roman" w:hAnsi="Times New Roman"/>
          <w:color w:val="000000" w:themeColor="text1"/>
        </w:rPr>
        <w:lastRenderedPageBreak/>
        <w:t xml:space="preserve">used </w:t>
      </w:r>
      <w:r w:rsidR="00096D70" w:rsidRPr="00387164">
        <w:rPr>
          <w:rFonts w:ascii="Times New Roman" w:hAnsi="Times New Roman"/>
          <w:color w:val="000000" w:themeColor="text1"/>
        </w:rPr>
        <w:t>for</w:t>
      </w:r>
      <w:r w:rsidR="004B796F" w:rsidRPr="00387164">
        <w:rPr>
          <w:rFonts w:ascii="Times New Roman" w:hAnsi="Times New Roman"/>
          <w:color w:val="000000" w:themeColor="text1"/>
        </w:rPr>
        <w:t xml:space="preserve"> </w:t>
      </w:r>
      <w:r w:rsidRPr="00387164">
        <w:rPr>
          <w:rFonts w:ascii="Times New Roman" w:hAnsi="Times New Roman"/>
          <w:color w:val="000000" w:themeColor="text1"/>
        </w:rPr>
        <w:t xml:space="preserve">material characterization </w:t>
      </w:r>
      <w:r w:rsidR="004B0B8E" w:rsidRPr="00387164">
        <w:rPr>
          <w:rFonts w:ascii="Times New Roman" w:hAnsi="Times New Roman"/>
          <w:color w:val="000000" w:themeColor="text1"/>
        </w:rPr>
        <w:t>includ</w:t>
      </w:r>
      <w:r w:rsidR="00096D70" w:rsidRPr="00387164">
        <w:rPr>
          <w:rFonts w:ascii="Times New Roman" w:hAnsi="Times New Roman"/>
          <w:color w:val="000000" w:themeColor="text1"/>
        </w:rPr>
        <w:t>e</w:t>
      </w:r>
      <w:r w:rsidRPr="00387164">
        <w:rPr>
          <w:rFonts w:ascii="Times New Roman" w:hAnsi="Times New Roman"/>
          <w:color w:val="000000" w:themeColor="text1"/>
        </w:rPr>
        <w:t xml:space="preserve"> scanning electron microscopy (SEM),</w:t>
      </w:r>
      <w:r w:rsidR="00C32423"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{"citationID":"Li08ElOg","properties":{"formattedCitation":"\\super 53,54\\nosupersub{}","plainCitation":"53,54","noteIndex":0},"citationItems":[{"id":86,"uris":["http://zotero.org/groups/2545739/items/FZBUDEPX"],"uri":["http://zotero.org/groups/2545739/items/FZBUDEPX"],"itemData":{"id":86,"type":"article-journal","container-title":"Corrosion Science","DOI":"10.1016/S0010-938X(03)00108-2","ISSN":"0010938X","issue":"12","journalAbbreviation":"Corrosion Science","language":"en","page":"2729-2740","source":"DOI.org (Crossref)","title":"A study on the deactivation of an IrO&lt;sub&gt;2&lt;/sub&gt;–Ta&lt;sub&gt;2&lt;/sub&gt;O&lt;sub&gt;5&lt;/sub&gt; coated titanium anode","volume":"45","author":[{"family":"Xu","given":"L.K"},{"family":"Scantlebury","given":"J.D"}],"issued":{"date-parts":[["2003",12]]}},"label":"page"},{"id":2,"uris":["http://zotero.org/groups/2545739/items/JQ4Y7E9Z"],"uri":["http://zotero.org/groups/2545739/items/JQ4Y7E9Z"],"itemData":{"id":2,"type":"article-journal","abstract":"The deactivation of Ir oxides supported on Al substrates has been studied in 0.5 M H2SO4. Their electrochemical behaviour and service life was also compared to IrO2 electrodes, similarly prepared, supported on Ti. The Ir oxides were prepared by thermal decomposition of an Ir salt precursor solution. The service life and other oxide properties were found to be influenced by different factors used for preparation of the Ir oxide electrodes, for example, the temperature used for the decomposition process and the solution used to etch the Al substrate. In contrast to the IrO2 anodes supported on Ti, the service lives of the IrO2 anodes supported on Al were found to be very short. The deactivation of the latter anodes appears to be related to poor adhesion between the Ir oxide and the Al substrate. However, it was found that the service life of IrO2 anodes supported on Al is increased when a layer consisting of iridium is electrochemically deposited onto the Al substrate prior to the thermal formation of the IrO2.","container-title":"Journal of Applied Electrochemistry","DOI":"10.1023/A:1003961701335","ISSN":"1572-8838","issue":"5","journalAbbreviation":"Journal of Applied Electrochemistry","page":"523-532","title":"A study of the deactivation and service life of Ir oxide anodes supported on Al substrates","volume":"30","author":[{"family":"Bock","given":"C."},{"family":"Spinney","given":"H."},{"family":"MacDougall","given":"B."}],"issued":{"date-parts":[["2000",5,1]]}},"label":"page"}],"schema":"https://github.com/citation-style-language/schema/raw/master/csl-citation.json"} </w:instrText>
      </w:r>
      <w:r w:rsidR="00C32423"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53,54</w:t>
      </w:r>
      <w:r w:rsidR="00C32423"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X-ray diffraction (XRD)</w:t>
      </w:r>
      <w:r w:rsidR="00C32423"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{"citationID":"sER2R511","properties":{"formattedCitation":"\\super 15,54\\nosupersub{}","plainCitation":"15,54","noteIndex":0},"citationItems":[{"id":68,"uris":["http://zotero.org/groups/2545739/items/EZUKJ2V6"],"uri":["http://zotero.org/groups/2545739/items/EZUKJ2V6"],"itemData":{"id":68,"type":"article-journal","container-title":"Journal of Electroanalytical Chemistry","DOI":"10.1016/j.jelechem.2019.02.039","ISSN":"15726657","journalAbbreviation":"Journal of Electroanalytical Chemistry","language":"en","page":"175-183","source":"DOI.org (Crossref)","title":"Electrochemical behavior and corrosion mechanism of Ti/IrO&lt;sub&gt;2&lt;/sub&gt;-RuO&lt;sub&gt;2&lt;/sub&gt; anodes in sulphuric acid solution","volume":"837","author":[{"family":"Liu","given":"Bao"},{"family":"Wang","given":"Chengyan"},{"family":"Chen","given":"Yongqiang"},{"family":"Ma","given":"Baozhong"}],"issued":{"date-parts":[["2019",3]]}},"label":"page"},{"id":2,"uris":["http://zotero.org/groups/2545739/items/JQ4Y7E9Z"],"uri":["http://zotero.org/groups/2545739/items/JQ4Y7E9Z"],"itemData":{"id":2,"type":"article-journal","abstract":"The deactivation of Ir oxides supported on Al substrates has been studied in 0.5 M H2SO4. Their electrochemical behaviour and service life was also compared to IrO2 electrodes, similarly prepared, supported on Ti. The Ir oxides were prepared by thermal decomposition of an Ir salt precursor solution. The service life and other oxide properties were found to be influenced by different factors used for preparation of the Ir oxide electrodes, for example, the temperature used for the decomposition process and the solution used to etch the Al substrate. In contrast to the IrO2 anodes supported on Ti, the service lives of the IrO2 anodes supported on Al were found to be very short. The deactivation of the latter anodes appears to be related to poor adhesion between the Ir oxide and the Al substrate. However, it was found that the service life of IrO2 anodes supported on Al is increased when a layer consisting of iridium is electrochemically deposited onto the Al substrate prior to the thermal formation of the IrO2.","container-title":"Journal of Applied Electrochemistry","DOI":"10.1023/A:1003961701335","ISSN":"1572-8838","issue":"5","journalAbbreviation":"Journal of Applied Electrochemistry","page":"523-532","title":"A study of the deactivation and service life of Ir oxide anodes supported on Al substrates","volume":"30","author":[{"family":"Bock","given":"C."},{"family":"Spinney","given":"H."},{"family":"MacDougall","given":"B."}],"issued":{"date-parts":[["2000",5,1]]}},"label":"page"}],"schema":"https://github.com/citation-style-language/schema/raw/master/csl-citation.json"} </w:instrText>
      </w:r>
      <w:r w:rsidR="00C32423"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15,54</w:t>
      </w:r>
      <w:r w:rsidR="00C32423" w:rsidRPr="00387164">
        <w:rPr>
          <w:rFonts w:ascii="Times New Roman" w:hAnsi="Times New Roman"/>
          <w:color w:val="000000" w:themeColor="text1"/>
        </w:rPr>
        <w:fldChar w:fldCharType="end"/>
      </w:r>
      <w:r w:rsidR="00096D70" w:rsidRPr="00387164">
        <w:rPr>
          <w:rFonts w:ascii="Times New Roman" w:hAnsi="Times New Roman"/>
          <w:color w:val="000000" w:themeColor="text1"/>
        </w:rPr>
        <w:t>,</w:t>
      </w:r>
      <w:r w:rsidRPr="00387164">
        <w:rPr>
          <w:rFonts w:ascii="Times New Roman" w:hAnsi="Times New Roman"/>
          <w:color w:val="000000" w:themeColor="text1"/>
        </w:rPr>
        <w:t xml:space="preserve"> and X-ray photoelectron (XPS)</w:t>
      </w:r>
      <w:r w:rsidR="00804CD0"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{"citationID":"68JT0emv","properties":{"formattedCitation":"\\super 55\\nosupersub{}","plainCitation":"55","noteIndex":0},"citationItems":[{"id":73,"uris":["http://zotero.org/groups/2545739/items/UB52LP5W"],"uri":["http://zotero.org/groups/2545739/items/UB52LP5W"],"itemData":{"id":73,"type":"article-journal","container-title":"Journal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schema":"https://github.com/citation-style-language/schema/raw/master/csl-citation.json"} </w:instrText>
      </w:r>
      <w:r w:rsidR="00804CD0"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55</w:t>
      </w:r>
      <w:r w:rsidR="00804CD0"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to reveal microstructural </w:t>
      </w:r>
      <w:r w:rsidR="00A8021D" w:rsidRPr="00387164">
        <w:rPr>
          <w:rFonts w:ascii="Times New Roman" w:hAnsi="Times New Roman"/>
          <w:color w:val="000000" w:themeColor="text1"/>
        </w:rPr>
        <w:t xml:space="preserve">and compositional </w:t>
      </w:r>
      <w:r w:rsidR="004B0B8E" w:rsidRPr="00387164">
        <w:rPr>
          <w:rFonts w:ascii="Times New Roman" w:hAnsi="Times New Roman"/>
          <w:color w:val="000000" w:themeColor="text1"/>
        </w:rPr>
        <w:t xml:space="preserve">changes after </w:t>
      </w:r>
      <w:r w:rsidR="00655361" w:rsidRPr="00387164">
        <w:rPr>
          <w:rFonts w:ascii="Times New Roman" w:hAnsi="Times New Roman"/>
          <w:color w:val="000000" w:themeColor="text1"/>
        </w:rPr>
        <w:t xml:space="preserve">the </w:t>
      </w:r>
      <w:r w:rsidR="004B0B8E" w:rsidRPr="00387164">
        <w:rPr>
          <w:rFonts w:ascii="Times New Roman" w:hAnsi="Times New Roman"/>
          <w:color w:val="000000" w:themeColor="text1"/>
        </w:rPr>
        <w:t>electrochemical tests</w:t>
      </w:r>
      <w:r w:rsidRPr="00387164">
        <w:rPr>
          <w:rFonts w:ascii="Times New Roman" w:hAnsi="Times New Roman"/>
          <w:color w:val="000000" w:themeColor="text1"/>
        </w:rPr>
        <w:t xml:space="preserve">. </w:t>
      </w:r>
    </w:p>
    <w:p w14:paraId="3A6D4788" w14:textId="458B0F15" w:rsidR="0075622C" w:rsidRPr="00387164" w:rsidRDefault="0075622C"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NaCl solution</w:t>
      </w:r>
      <w:r w:rsidR="00655361" w:rsidRPr="00387164">
        <w:rPr>
          <w:rFonts w:ascii="Times New Roman" w:hAnsi="Times New Roman"/>
          <w:color w:val="000000" w:themeColor="text1"/>
        </w:rPr>
        <w:t>s</w:t>
      </w:r>
      <w:r w:rsidRPr="00387164">
        <w:rPr>
          <w:rFonts w:ascii="Times New Roman" w:hAnsi="Times New Roman"/>
          <w:color w:val="000000" w:themeColor="text1"/>
        </w:rPr>
        <w:t xml:space="preserve"> </w:t>
      </w:r>
      <w:r w:rsidR="006A2A39" w:rsidRPr="00387164">
        <w:rPr>
          <w:rFonts w:ascii="Times New Roman" w:hAnsi="Times New Roman"/>
          <w:color w:val="000000" w:themeColor="text1"/>
        </w:rPr>
        <w:t>are</w:t>
      </w:r>
      <w:r w:rsidR="00655361" w:rsidRPr="00387164">
        <w:rPr>
          <w:rFonts w:ascii="Times New Roman" w:hAnsi="Times New Roman"/>
          <w:color w:val="000000" w:themeColor="text1"/>
        </w:rPr>
        <w:t xml:space="preserve"> </w:t>
      </w:r>
      <w:r w:rsidRPr="00387164">
        <w:rPr>
          <w:rFonts w:ascii="Times New Roman" w:hAnsi="Times New Roman"/>
          <w:color w:val="000000" w:themeColor="text1"/>
        </w:rPr>
        <w:t xml:space="preserve">traditionally </w:t>
      </w:r>
      <w:r w:rsidR="00D612C4" w:rsidRPr="00387164">
        <w:rPr>
          <w:rFonts w:ascii="Times New Roman" w:hAnsi="Times New Roman"/>
          <w:color w:val="000000" w:themeColor="text1"/>
        </w:rPr>
        <w:t>used</w:t>
      </w:r>
      <w:r w:rsidRPr="00387164">
        <w:rPr>
          <w:rFonts w:ascii="Times New Roman" w:hAnsi="Times New Roman"/>
          <w:color w:val="000000" w:themeColor="text1"/>
        </w:rPr>
        <w:t xml:space="preserve"> as the electrolyte to simulate the working conditions of chlor-alkali industry.</w:t>
      </w:r>
      <w:r w:rsidR="00F52719"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{"citationID":"tZnmhZrw","properties":{"formattedCitation":"\\super 51,58\\nosupersub{}","plainCitation":"51,58","noteIndex":0},"citationItems":[{"id":62,"uris":["http://zotero.org/groups/2545739/items/BXLNFXYT"],"uri":["http://zotero.org/groups/2545739/items/BXLNFXYT"],"itemData":{"id":62,"type":"article-journal","container-title":"Ionics","DOI":"10.1007/s11581-012-0737-5","ISSN":"0947-7047, 1862-0760","issue":"1","journalAbbreviation":"Ionics","language":"en","page":"113-125","source":"DOI.org (Crossref)","title":"Influence of electrolyte composition on deactivation mechanism of a Ti/Ru&lt;sub&gt;0.25&lt;/sub&gt;Ir&lt;sub&gt;0.25&lt;/sub&gt;Ti&lt;sub&gt;0.5&lt;/sub&gt;O&lt;sub&gt;2&lt;/sub&gt; electrode","volume":"19","author":[{"family":"Hoseinieh","given":"S. M."},{"family":"Ashrafizadeh","given":"F."}],"issued":{"date-parts":[["2013",1]]}},"label":"page"},{"id":52,"uris":["http://zotero.org/groups/2545739/items/ULY8482Y"],"uri":["http://zotero.org/groups/2545739/items/ULY8482Y"],"itemData":{"id":52,"type":"article-journal","container-title":"Journal of Electroanalytical Chemistry","DOI":"10.1016/j.jelechem.2005.01.026","ISSN":"15726657","issue":"1","journalAbbreviation":"Journal of Electroanalytical Chemistry","language":"en","page":"67-76","source":"DOI.org (Crossref)","title":"On the deactivation mechanism of RuO&lt;sub&gt;2&lt;/sub&gt;–TiO&lt;sub&gt;2&lt;/sub&gt;/Ti anodes prepared by the sol–gel procedure","volume":"579","author":[{"family":"Panić","given":"V."},{"literal":"A. Dekanski"},{"family":"Mišković-Stanković","given":"V.B."},{"family":"Milonjić","given":"S."},{"family":"Nikolić","given":"B."}],"issued":{"date-parts":[["2005",5]]}},"label":"page"}],"schema":"https://github.com/citation-style-language/schema/raw/master/csl-citation.json"} </w:instrText>
      </w:r>
      <w:r w:rsidR="00F52719"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51,58</w:t>
      </w:r>
      <w:r w:rsidR="00F52719"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As the dissolution of PGMs </w:t>
      </w:r>
      <w:r w:rsidR="00D612C4" w:rsidRPr="00387164">
        <w:rPr>
          <w:rFonts w:ascii="Times New Roman" w:hAnsi="Times New Roman"/>
          <w:color w:val="000000" w:themeColor="text1"/>
        </w:rPr>
        <w:t>has been shown</w:t>
      </w:r>
      <w:r w:rsidRPr="00387164">
        <w:rPr>
          <w:rFonts w:ascii="Times New Roman" w:hAnsi="Times New Roman"/>
          <w:color w:val="000000" w:themeColor="text1"/>
        </w:rPr>
        <w:t xml:space="preserve"> </w:t>
      </w:r>
      <w:r w:rsidR="00655361" w:rsidRPr="00387164">
        <w:rPr>
          <w:rFonts w:ascii="Times New Roman" w:hAnsi="Times New Roman"/>
          <w:color w:val="000000" w:themeColor="text1"/>
        </w:rPr>
        <w:t xml:space="preserve">to be </w:t>
      </w:r>
      <w:r w:rsidRPr="00387164">
        <w:rPr>
          <w:rFonts w:ascii="Times New Roman" w:hAnsi="Times New Roman"/>
          <w:color w:val="000000" w:themeColor="text1"/>
        </w:rPr>
        <w:t xml:space="preserve">closely </w:t>
      </w:r>
      <w:r w:rsidR="00D612C4" w:rsidRPr="00387164">
        <w:rPr>
          <w:rFonts w:ascii="Times New Roman" w:hAnsi="Times New Roman"/>
          <w:color w:val="000000" w:themeColor="text1"/>
        </w:rPr>
        <w:t>correlated with</w:t>
      </w:r>
      <w:r w:rsidRPr="00387164">
        <w:rPr>
          <w:rFonts w:ascii="Times New Roman" w:hAnsi="Times New Roman"/>
          <w:color w:val="000000" w:themeColor="text1"/>
        </w:rPr>
        <w:t xml:space="preserve"> </w:t>
      </w:r>
      <w:r w:rsidR="00E0012A" w:rsidRPr="00387164">
        <w:rPr>
          <w:rFonts w:ascii="Times New Roman" w:hAnsi="Times New Roman"/>
          <w:color w:val="000000" w:themeColor="text1"/>
        </w:rPr>
        <w:t xml:space="preserve">the </w:t>
      </w:r>
      <w:r w:rsidR="00B9356E" w:rsidRPr="00387164">
        <w:rPr>
          <w:rFonts w:ascii="Times New Roman" w:hAnsi="Times New Roman"/>
          <w:color w:val="000000" w:themeColor="text1"/>
        </w:rPr>
        <w:t>OER</w:t>
      </w:r>
      <w:r w:rsidRPr="00387164">
        <w:rPr>
          <w:rFonts w:ascii="Times New Roman" w:hAnsi="Times New Roman"/>
          <w:color w:val="000000" w:themeColor="text1"/>
        </w:rPr>
        <w:t xml:space="preserve">, sulfuric acid and perchloric acid </w:t>
      </w:r>
      <w:r w:rsidR="00CB4604" w:rsidRPr="00387164">
        <w:rPr>
          <w:rFonts w:ascii="Times New Roman" w:hAnsi="Times New Roman"/>
          <w:color w:val="000000" w:themeColor="text1"/>
        </w:rPr>
        <w:t>are often</w:t>
      </w:r>
      <w:r w:rsidR="00D612C4" w:rsidRPr="00387164">
        <w:rPr>
          <w:rFonts w:ascii="Times New Roman" w:hAnsi="Times New Roman"/>
          <w:color w:val="000000" w:themeColor="text1"/>
        </w:rPr>
        <w:t xml:space="preserve"> </w:t>
      </w:r>
      <w:r w:rsidRPr="00387164">
        <w:rPr>
          <w:rFonts w:ascii="Times New Roman" w:hAnsi="Times New Roman"/>
          <w:color w:val="000000" w:themeColor="text1"/>
        </w:rPr>
        <w:t>used as electrolytes</w:t>
      </w:r>
      <w:r w:rsidR="00CB4604" w:rsidRPr="00387164">
        <w:rPr>
          <w:rFonts w:ascii="Times New Roman" w:hAnsi="Times New Roman"/>
          <w:color w:val="000000" w:themeColor="text1"/>
        </w:rPr>
        <w:t xml:space="preserve"> </w:t>
      </w:r>
      <w:r w:rsidR="00D612C4" w:rsidRPr="00387164">
        <w:rPr>
          <w:rFonts w:ascii="Times New Roman" w:hAnsi="Times New Roman"/>
          <w:color w:val="000000" w:themeColor="text1"/>
        </w:rPr>
        <w:t xml:space="preserve">with </w:t>
      </w:r>
      <w:r w:rsidRPr="00387164">
        <w:rPr>
          <w:rFonts w:ascii="Times New Roman" w:hAnsi="Times New Roman"/>
          <w:color w:val="000000" w:themeColor="text1"/>
        </w:rPr>
        <w:t>concentration ranging from 0.1 N to 2 N.</w:t>
      </w:r>
      <w:r w:rsidR="005F301D"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{"citationID":"imgyDkBw","properties":{"formattedCitation":"\\super 15,51\\uc0\\u8211{}54,57,59\\nosupersub{}","plainCitation":"15,51–54,57,59","noteIndex":0},"citationItems":[{"id":62,"uris":["http://zotero.org/groups/2545739/items/BXLNFXYT"],"uri":["http://zotero.org/groups/2545739/items/BXLNFXYT"],"itemData":{"id":62,"type":"article-journal","container-title":"Ionics","DOI":"10.1007/s11581-012-0737-5","ISSN":"0947-7047, 1862-0760","issue":"1","journalAbbreviation":"Ionics","language":"en","page":"113-125","source":"DOI.org (Crossref)","title":"Influence of electrolyte composition on deactivation mechanism of a Ti/Ru&lt;sub&gt;0.25&lt;/sub&gt;Ir&lt;sub&gt;0.25&lt;/sub&gt;Ti&lt;sub&gt;0.5&lt;/sub&gt;O&lt;sub&gt;2&lt;/sub&gt; electrode","volume":"19","author":[{"family":"Hoseinieh","given":"S. M."},{"family":"Ashrafizadeh","given":"F."}],"issued":{"date-parts":[["2013",1]]}},"label":"page"},{"id":68,"uris":["http://zotero.org/groups/2545739/items/EZUKJ2V6"],"uri":["http://zotero.org/groups/2545739/items/EZUKJ2V6"],"itemData":{"id":68,"type":"article-journal","container-title":"Journal of Electroanalytical Chemistry","DOI":"10.1016/j.jelechem.2019.02.039","ISSN":"15726657","journalAbbreviation":"Journal of Electroanalytical Chemistry","language":"en","page":"175-183","source":"DOI.org (Crossref)","title":"Electrochemical behavior and corrosion mechanism of Ti/IrO&lt;sub&gt;2&lt;/sub&gt;-RuO&lt;sub&gt;2&lt;/sub&gt; anodes in sulphuric acid solution","volume":"837","author":[{"family":"Liu","given":"Bao"},{"family":"Wang","given":"Chengyan"},{"family":"Chen","given":"Yongqiang"},{"family":"Ma","given":"Baozhong"}],"issued":{"date-parts":[["2019",3]]}},"label":"page"},{"id":71,"uris":["http://zotero.org/groups/2545739/items/TTGYIVS8"],"uri":["http://zotero.org/groups/2545739/items/TTGYIVS8"],"itemData":{"id":71,"type":"article-journal","container-title":"Corrosion Science","DOI":"10.1016/S0010-938X(01)00165-2","ISSN":"0010938X","issue":"8","journalAbbreviation":"Corrosion Science","language":"en","page":"1655-1668","source":"DOI.org (Crossref)","title":"Degradation mechanism of long service life Ti/IrO&lt;sub&gt;2&lt;/sub&gt;–Ta&lt;sub&gt;2&lt;/sub&gt;O&lt;sub&gt;5&lt;/sub&gt; oxide anodes in sulphuric acid","volume":"44","author":[{"family":"Hu","given":"J.M"},{"family":"Meng","given":"H.M"},{"family":"Zhang","given":"J.Q"},{"family":"Cao","given":"C.N"}],"issued":{"date-parts":[["2002",8]]}},"label":"page"},{"id":86,"uris":["http://zotero.org/groups/2545739/items/FZBUDEPX"],"uri":["http://zotero.org/groups/2545739/items/FZBUDEPX"],"itemData":{"id":86,"type":"article-journal","container-title":"Corrosion Science","DOI":"10.1016/S0010-938X(03)00108-2","ISSN":"0010938X","issue":"12","journalAbbreviation":"Corrosion Science","language":"en","page":"2729-2740","source":"DOI.org (Crossref)","title":"A study on the deactivation of an IrO&lt;sub&gt;2&lt;/sub&gt;–Ta&lt;sub&gt;2&lt;/sub&gt;O&lt;sub&gt;5&lt;/sub&gt; coated titanium anode","volume":"45","author":[{"family":"Xu","given":"L.K"},{"family":"Scantlebury","given":"J.D"}],"issued":{"date-parts":[["2003",12]]}},"label":"page"},{"id":2,"uris":["http://zotero.org/groups/2545739/items/JQ4Y7E9Z"],"uri":["http://zotero.org/groups/2545739/items/JQ4Y7E9Z"],"itemData":{"id":2,"type":"article-journal","abstract":"The deactivation of Ir oxides supported on Al substrates has been studied in 0.5 M H2SO4. Their electrochemical behaviour and service life was also compared to IrO2 electrodes, similarly prepared, supported on Ti. The Ir oxides were prepared by thermal decomposition of an Ir salt precursor solution. The service life and other oxide properties were found to be influenced by different factors used for preparation of the Ir oxide electrodes, for example, the temperature used for the decomposition process and the solution used to etch the Al substrate. In contrast to the IrO2 anodes supported on Ti, the service lives of the IrO2 anodes supported on Al were found to be very short. The deactivation of the latter anodes appears to be related to poor adhesion between the Ir oxide and the Al substrate. However, it was found that the service life of IrO2 anodes supported on Al is increased when a layer consisting of iridium is electrochemically deposited onto the Al substrate prior to the thermal formation of the IrO2.","container-title":"Journal of Applied Electrochemistry","DOI":"10.1023/A:1003961701335","ISSN":"1572-8838","issue":"5","journalAbbreviation":"Journal of Applied Electrochemistry","page":"523-532","title":"A study of the deactivation and service life of Ir oxide anodes supported on Al substrates","volume":"30","author":[{"family":"Bock","given":"C."},{"family":"Spinney","given":"H."},{"family":"MacDougall","given":"B."}],"issued":{"date-parts":[["2000",5,1]]}},"label":"page"},{"id":66,"uris":["http://zotero.org/groups/2545739/items/9SZG7PZW"],"uri":["http://zotero.org/groups/2545739/items/9SZG7PZW"],"itemData":{"id":66,"type":"article-journal","abstract":"Ti-supported IrO2/SnO2/TiO2 coatings were prepared by thermal decomposition of the chloride precursor mixtures (400 </w:instrText>
      </w:r>
      <w:r w:rsidR="00CC0A5E" w:rsidRPr="00387164">
        <w:rPr>
          <w:rFonts w:ascii="Cambria Math" w:hAnsi="Cambria Math" w:cs="Cambria Math"/>
          <w:color w:val="000000" w:themeColor="text1"/>
        </w:rPr>
        <w:instrText>∘</w:instrText>
      </w:r>
      <w:r w:rsidR="00CC0A5E" w:rsidRPr="00387164">
        <w:rPr>
          <w:rFonts w:ascii="Times New Roman" w:hAnsi="Times New Roman"/>
          <w:color w:val="000000" w:themeColor="text1"/>
        </w:rPr>
        <w:instrText xml:space="preserve">C). The effect of the replacement of TiO2 by SnO2 on the service life of the Ti/IrO2 + TiO2 coating was investigated under galvanostatic polarization at 0.8 A cm−2 in 1.0 mol dm−3 HClO4. The deactivation mechanism of the electrodes, using OER as the reaction model, was investigated through the periodic recording of voltammetric curves (VC) and impedance spectra (EIS) as a function of the anodization time. Bulk composition and morphology of the electrode coatings were investigated by energy dispersive X-ray (EDX) and scanning electron microscopy (SEM) before and after accelerated life tests. The service life showed a dependence on the electrode composition. Replacement of TiO2 by SnO2 in the Ir0.3Ti0.7O2 electrode led to a decrease in the service life of these systems above 30% mol SnO2 content. This behaviour is directly related to morphological factors and the absence of synergetic effects. The behaviour of the parameters supplied by the EIS, VC, SEM, and EDX analyses made it possible to describe the overall deactivation mechanism.","container-title":"Journal of Applied Electrochemistry","DOI":"10.1023/A:1003901520705","ISSN":"1572-8838","issue":"5","journalAbbreviation":"Journal of Applied Electrochemistry","page":"625-634","title":"Faradaic impedance investigation of the deactivation mechanism of Ir-based ceramic oxides containing TiO&lt;sub&gt;2&lt;/sub&gt; and SnO&lt;sub&gt;2&lt;/sub&gt;","volume":"30","author":[{"family":"Lassali","given":"T.A.F."},{"family":"Boodts","given":"J.F.C."},{"family":"Bulhões","given":"L.O.S."}],"issued":{"date-parts":[["2000",5,1]]}},"label":"page"},{"id":147,"uris":["http://zotero.org/groups/2545739/items/BT25A89P"],"uri":["http://zotero.org/groups/2545739/items/BT25A89P"],"itemData":{"id":147,"type":"article-journal","container-title":"Journal of the American Chemical Society","DOI":"10.1021/jacs.7b08071","ISSN":"0002-7863, 1520-5126","issue":"36","journalAbbreviation":"J. Am. Chem. Soc.","language":"en","page":"12837-12846","source":"DOI.org (Crossref)","title":"Electrochemical Dissolution of Iridium and Iridium Oxide Particles in Acidic Media: Transmission Electron Microscopy, Electrochemical Flow Cell Coupled to Inductively Coupled Plasma Mass Spectrometry, and X-ray Absorption Spectroscopy Study","title-short":"Electrochemical Dissolution of Iridium and Iridium Oxide Particles in Acidic Media","volume":"139","author":[{"family":"Jovanovič","given":"Primož"},{"family":"Hodnik","given":"Nejc"},{"family":"Ruiz-Zepeda","given":"Francisco"},{"family":"Arčon","given":"Iztok"},{"family":"Jozinović","given":"Barbara"},{"family":"Zorko","given":"Milena"},{"family":"Bele","given":"Marjan"},{"family":"Šala","given":"Martin"},{"family":"Šelih","given":"Vid Simon"},{"family":"Hočevar","given":"Samo"},{"literal":"et al."}],"issued":{"date-parts":[["2017",9,13]]}},"label":"page"}],"schema":"https://github.com/citation-style-language/schema/raw/master/csl-citation.json"} </w:instrText>
      </w:r>
      <w:r w:rsidR="005F301D"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15,51–54,57,59</w:t>
      </w:r>
      <w:r w:rsidR="005F301D"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9E1540" w:rsidRPr="00387164">
        <w:rPr>
          <w:rFonts w:ascii="Times New Roman" w:hAnsi="Times New Roman"/>
          <w:color w:val="000000" w:themeColor="text1"/>
        </w:rPr>
        <w:t>P</w:t>
      </w:r>
      <w:r w:rsidRPr="00387164">
        <w:rPr>
          <w:rFonts w:ascii="Times New Roman" w:hAnsi="Times New Roman"/>
          <w:color w:val="000000" w:themeColor="text1"/>
        </w:rPr>
        <w:t xml:space="preserve">erchlorate solutions </w:t>
      </w:r>
      <w:r w:rsidR="00CB4604" w:rsidRPr="00387164">
        <w:rPr>
          <w:rFonts w:ascii="Times New Roman" w:hAnsi="Times New Roman"/>
          <w:color w:val="000000" w:themeColor="text1"/>
        </w:rPr>
        <w:t xml:space="preserve">are </w:t>
      </w:r>
      <w:r w:rsidR="009E1540" w:rsidRPr="00387164">
        <w:rPr>
          <w:rFonts w:ascii="Times New Roman" w:hAnsi="Times New Roman"/>
          <w:color w:val="000000" w:themeColor="text1"/>
        </w:rPr>
        <w:t xml:space="preserve">often </w:t>
      </w:r>
      <w:r w:rsidR="00D612C4" w:rsidRPr="00387164">
        <w:rPr>
          <w:rFonts w:ascii="Times New Roman" w:hAnsi="Times New Roman"/>
          <w:color w:val="000000" w:themeColor="text1"/>
        </w:rPr>
        <w:t xml:space="preserve">used </w:t>
      </w:r>
      <w:r w:rsidRPr="00387164">
        <w:rPr>
          <w:rFonts w:ascii="Times New Roman" w:hAnsi="Times New Roman"/>
          <w:color w:val="000000" w:themeColor="text1"/>
        </w:rPr>
        <w:t>in environmental studies to better estimate electrode lifetime</w:t>
      </w:r>
      <w:r w:rsidR="00CB4604" w:rsidRPr="00387164">
        <w:rPr>
          <w:rFonts w:ascii="Times New Roman" w:hAnsi="Times New Roman"/>
          <w:color w:val="000000" w:themeColor="text1"/>
        </w:rPr>
        <w:t>s</w:t>
      </w:r>
      <w:r w:rsidRPr="00387164">
        <w:rPr>
          <w:rFonts w:ascii="Times New Roman" w:hAnsi="Times New Roman"/>
          <w:color w:val="000000" w:themeColor="text1"/>
        </w:rPr>
        <w:t xml:space="preserve"> in wastewater media.</w:t>
      </w:r>
      <w:r w:rsidR="00B008C0"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{"citationID":"2VxrITIZ","properties":{"formattedCitation":"\\super 6,32\\nosupersub{}","plainCitation":"6,32","noteIndex":0},"citationItems":[{"id":27,"uris":["http://zotero.org/groups/2545739/items/PRCYFY28"],"uri":["http://zotero.org/groups/2545739/items/PRCYFY28"],"itemData":{"id":27,"type":"article-journal","container-title":"Environmental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R."}],"issued":{"date-parts":[["2015",3,24]]}},"label":"page"}],"schema":"https://github.com/citation-style-language/schema/raw/master/csl-citation.json"} </w:instrText>
      </w:r>
      <w:r w:rsidR="00B008C0"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6,32</w:t>
      </w:r>
      <w:r w:rsidR="00B008C0"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However, </w:t>
      </w:r>
      <w:r w:rsidR="004E74D0" w:rsidRPr="00387164">
        <w:rPr>
          <w:rFonts w:ascii="Times New Roman" w:hAnsi="Times New Roman"/>
          <w:color w:val="000000" w:themeColor="text1"/>
        </w:rPr>
        <w:t xml:space="preserve">given the complicated electrolyte composition, </w:t>
      </w:r>
      <w:r w:rsidRPr="00387164">
        <w:rPr>
          <w:rFonts w:ascii="Times New Roman" w:hAnsi="Times New Roman"/>
          <w:color w:val="000000" w:themeColor="text1"/>
        </w:rPr>
        <w:t>the actual service lifetime</w:t>
      </w:r>
      <w:r w:rsidR="00CB4604" w:rsidRPr="00387164">
        <w:rPr>
          <w:rFonts w:ascii="Times New Roman" w:hAnsi="Times New Roman"/>
          <w:color w:val="000000" w:themeColor="text1"/>
        </w:rPr>
        <w:t>s</w:t>
      </w:r>
      <w:r w:rsidRPr="00387164">
        <w:rPr>
          <w:rFonts w:ascii="Times New Roman" w:hAnsi="Times New Roman"/>
          <w:color w:val="000000" w:themeColor="text1"/>
        </w:rPr>
        <w:t xml:space="preserve"> of electrodes </w:t>
      </w:r>
      <w:r w:rsidR="00CB4604" w:rsidRPr="00387164">
        <w:rPr>
          <w:rFonts w:ascii="Times New Roman" w:hAnsi="Times New Roman"/>
          <w:color w:val="000000" w:themeColor="text1"/>
        </w:rPr>
        <w:t xml:space="preserve">used in </w:t>
      </w:r>
      <w:r w:rsidRPr="00387164">
        <w:rPr>
          <w:rFonts w:ascii="Times New Roman" w:hAnsi="Times New Roman"/>
          <w:color w:val="000000" w:themeColor="text1"/>
        </w:rPr>
        <w:t xml:space="preserve">wastewater </w:t>
      </w:r>
      <w:r w:rsidR="004E74D0" w:rsidRPr="00387164">
        <w:rPr>
          <w:rFonts w:ascii="Times New Roman" w:hAnsi="Times New Roman"/>
          <w:color w:val="000000" w:themeColor="text1"/>
        </w:rPr>
        <w:t xml:space="preserve">treatment </w:t>
      </w:r>
      <w:r w:rsidRPr="00387164">
        <w:rPr>
          <w:rFonts w:ascii="Times New Roman" w:hAnsi="Times New Roman"/>
          <w:color w:val="000000" w:themeColor="text1"/>
        </w:rPr>
        <w:t xml:space="preserve">may vary </w:t>
      </w:r>
      <w:r w:rsidR="004E74D0" w:rsidRPr="00387164">
        <w:rPr>
          <w:rFonts w:ascii="Times New Roman" w:hAnsi="Times New Roman"/>
          <w:color w:val="000000" w:themeColor="text1"/>
        </w:rPr>
        <w:t xml:space="preserve">substantially </w:t>
      </w:r>
      <w:r w:rsidRPr="00387164">
        <w:rPr>
          <w:rFonts w:ascii="Times New Roman" w:hAnsi="Times New Roman"/>
          <w:color w:val="000000" w:themeColor="text1"/>
        </w:rPr>
        <w:t xml:space="preserve">from </w:t>
      </w:r>
      <w:r w:rsidR="00655361" w:rsidRPr="00387164">
        <w:rPr>
          <w:rFonts w:ascii="Times New Roman" w:hAnsi="Times New Roman"/>
          <w:color w:val="000000" w:themeColor="text1"/>
        </w:rPr>
        <w:t xml:space="preserve">the </w:t>
      </w:r>
      <w:r w:rsidR="00FC5B14" w:rsidRPr="00387164">
        <w:rPr>
          <w:rFonts w:ascii="Times New Roman" w:hAnsi="Times New Roman"/>
          <w:color w:val="000000" w:themeColor="text1"/>
        </w:rPr>
        <w:t xml:space="preserve">estimated </w:t>
      </w:r>
      <w:r w:rsidR="00655361" w:rsidRPr="00387164">
        <w:rPr>
          <w:rFonts w:ascii="Times New Roman" w:hAnsi="Times New Roman"/>
          <w:color w:val="000000" w:themeColor="text1"/>
        </w:rPr>
        <w:t xml:space="preserve">lifetime </w:t>
      </w:r>
      <w:r w:rsidRPr="00387164">
        <w:rPr>
          <w:rFonts w:ascii="Times New Roman" w:hAnsi="Times New Roman"/>
          <w:color w:val="000000" w:themeColor="text1"/>
        </w:rPr>
        <w:t>by ALT.</w:t>
      </w:r>
      <w:r w:rsidR="004E74D0" w:rsidRPr="00387164">
        <w:rPr>
          <w:rFonts w:ascii="Times New Roman" w:hAnsi="Times New Roman"/>
          <w:color w:val="000000" w:themeColor="text1"/>
        </w:rPr>
        <w:t xml:space="preserve"> </w:t>
      </w:r>
      <w:r w:rsidR="00FC5B14" w:rsidRPr="00387164">
        <w:rPr>
          <w:rFonts w:ascii="Times New Roman" w:hAnsi="Times New Roman"/>
          <w:color w:val="000000" w:themeColor="text1"/>
        </w:rPr>
        <w:t>For example, o</w:t>
      </w:r>
      <w:r w:rsidR="00BA63C1" w:rsidRPr="00387164">
        <w:rPr>
          <w:rFonts w:ascii="Times New Roman" w:hAnsi="Times New Roman"/>
          <w:color w:val="000000" w:themeColor="text1"/>
        </w:rPr>
        <w:t>rganic</w:t>
      </w:r>
      <w:r w:rsidR="00CB4604" w:rsidRPr="00387164">
        <w:rPr>
          <w:rFonts w:ascii="Times New Roman" w:hAnsi="Times New Roman"/>
          <w:color w:val="000000" w:themeColor="text1"/>
        </w:rPr>
        <w:t xml:space="preserve"> compounds</w:t>
      </w:r>
      <w:r w:rsidR="004E74D0" w:rsidRPr="00387164">
        <w:rPr>
          <w:rFonts w:ascii="Times New Roman" w:hAnsi="Times New Roman"/>
          <w:color w:val="000000" w:themeColor="text1"/>
        </w:rPr>
        <w:t xml:space="preserve"> such as </w:t>
      </w:r>
      <w:r w:rsidRPr="00387164">
        <w:rPr>
          <w:rFonts w:ascii="Times New Roman" w:hAnsi="Times New Roman"/>
          <w:color w:val="000000" w:themeColor="text1"/>
        </w:rPr>
        <w:t>CH</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OH, HCHO and HCOOH </w:t>
      </w:r>
      <w:r w:rsidR="00D612C4" w:rsidRPr="00387164">
        <w:rPr>
          <w:rFonts w:ascii="Times New Roman" w:hAnsi="Times New Roman"/>
          <w:color w:val="000000" w:themeColor="text1"/>
        </w:rPr>
        <w:t xml:space="preserve">at </w:t>
      </w:r>
      <w:r w:rsidRPr="00387164">
        <w:rPr>
          <w:rFonts w:ascii="Times New Roman" w:hAnsi="Times New Roman"/>
          <w:color w:val="000000" w:themeColor="text1"/>
        </w:rPr>
        <w:t>concentration</w:t>
      </w:r>
      <w:r w:rsidR="004E74D0" w:rsidRPr="00387164">
        <w:rPr>
          <w:rFonts w:ascii="Times New Roman" w:hAnsi="Times New Roman"/>
          <w:color w:val="000000" w:themeColor="text1"/>
        </w:rPr>
        <w:t>s</w:t>
      </w:r>
      <w:r w:rsidRPr="00387164">
        <w:rPr>
          <w:rFonts w:ascii="Times New Roman" w:hAnsi="Times New Roman"/>
          <w:color w:val="000000" w:themeColor="text1"/>
        </w:rPr>
        <w:t xml:space="preserve"> </w:t>
      </w:r>
      <w:r w:rsidR="00FC5B14" w:rsidRPr="00387164">
        <w:rPr>
          <w:rFonts w:ascii="Times New Roman" w:hAnsi="Times New Roman"/>
          <w:color w:val="000000" w:themeColor="text1"/>
        </w:rPr>
        <w:t xml:space="preserve">as high as </w:t>
      </w:r>
      <w:r w:rsidRPr="00387164">
        <w:rPr>
          <w:rFonts w:ascii="Times New Roman" w:hAnsi="Times New Roman"/>
          <w:color w:val="000000" w:themeColor="text1"/>
        </w:rPr>
        <w:t>0.5 M ha</w:t>
      </w:r>
      <w:r w:rsidR="004E74D0" w:rsidRPr="00387164">
        <w:rPr>
          <w:rFonts w:ascii="Times New Roman" w:hAnsi="Times New Roman"/>
          <w:color w:val="000000" w:themeColor="text1"/>
        </w:rPr>
        <w:t>ve</w:t>
      </w:r>
      <w:r w:rsidRPr="00387164">
        <w:rPr>
          <w:rFonts w:ascii="Times New Roman" w:hAnsi="Times New Roman"/>
          <w:color w:val="000000" w:themeColor="text1"/>
        </w:rPr>
        <w:t xml:space="preserve"> been shown to </w:t>
      </w:r>
      <w:r w:rsidR="00875B81" w:rsidRPr="00387164">
        <w:rPr>
          <w:rFonts w:ascii="Times New Roman" w:hAnsi="Times New Roman"/>
          <w:color w:val="000000" w:themeColor="text1"/>
        </w:rPr>
        <w:t xml:space="preserve">substantially </w:t>
      </w:r>
      <w:r w:rsidRPr="00387164">
        <w:rPr>
          <w:rFonts w:ascii="Times New Roman" w:hAnsi="Times New Roman"/>
          <w:color w:val="000000" w:themeColor="text1"/>
        </w:rPr>
        <w:t>reduce the service lifetime of Ir-Ta electrodes in Na</w:t>
      </w:r>
      <w:r w:rsidRPr="00387164">
        <w:rPr>
          <w:rFonts w:ascii="Times New Roman" w:hAnsi="Times New Roman"/>
          <w:color w:val="000000" w:themeColor="text1"/>
          <w:vertAlign w:val="subscript"/>
        </w:rPr>
        <w:t>2</w:t>
      </w:r>
      <w:r w:rsidRPr="00387164">
        <w:rPr>
          <w:rFonts w:ascii="Times New Roman" w:hAnsi="Times New Roman"/>
          <w:color w:val="000000" w:themeColor="text1"/>
        </w:rPr>
        <w:t>SO</w:t>
      </w:r>
      <w:r w:rsidRPr="00387164">
        <w:rPr>
          <w:rFonts w:ascii="Times New Roman" w:hAnsi="Times New Roman"/>
          <w:color w:val="000000" w:themeColor="text1"/>
          <w:vertAlign w:val="subscript"/>
        </w:rPr>
        <w:t>4</w:t>
      </w:r>
      <w:r w:rsidRPr="00387164">
        <w:rPr>
          <w:rFonts w:ascii="Times New Roman" w:hAnsi="Times New Roman"/>
          <w:color w:val="000000" w:themeColor="text1"/>
        </w:rPr>
        <w:t xml:space="preserve"> solution</w:t>
      </w:r>
      <w:r w:rsidR="009E1540" w:rsidRPr="00387164">
        <w:rPr>
          <w:rFonts w:ascii="Times New Roman" w:hAnsi="Times New Roman"/>
          <w:color w:val="000000" w:themeColor="text1"/>
        </w:rPr>
        <w:t>s</w:t>
      </w:r>
      <w:r w:rsidR="004E74D0" w:rsidRPr="00387164">
        <w:rPr>
          <w:rFonts w:ascii="Times New Roman" w:hAnsi="Times New Roman"/>
          <w:color w:val="000000" w:themeColor="text1"/>
        </w:rPr>
        <w:t>.</w:t>
      </w:r>
      <w:r w:rsidR="00BF1AAB"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{"citationID":"rafsF7Hf","properties":{"formattedCitation":"\\super 60\\nosupersub{}","plainCitation":"60","noteIndex":0},"citationItems":[{"id":72,"uris":["http://zotero.org/groups/2545739/items/RGK75D6K"],"uri":["http://zotero.org/groups/2545739/items/RGK75D6K"],"itemData":{"id":72,"type":"article-journal","container-title":"Electrochimica Acta","DOI":"10.1016/j.electacta.2007.11.045","ISSN":"00134686","issue":"7","journalAbbreviation":"Electrochimica Acta","language":"en","page":"3127-3138","source":"DOI.org (Crossref)","title":"Degradation characteristics of IrO&lt;sub&gt;2&lt;/sub&gt;-type DSA® in methanol aqueous solutions","volume":"53","author":[{"family":"Hu","given":"Ji-Ming"},{"family":"Sun","given":"Xiao-Jing"},{"family":"Hou","given":"Yan-Yuan"},{"family":"Zhang","given":"Jian-Qing"},{"family":"Cao","given":"Chu-Nan"}],"issued":{"date-parts":[["2008",2]]}}}],"schema":"https://github.com/citation-style-language/schema/raw/master/csl-citation.json"} </w:instrText>
      </w:r>
      <w:r w:rsidR="00BF1AAB"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60</w:t>
      </w:r>
      <w:r w:rsidR="00BF1AAB" w:rsidRPr="00387164">
        <w:rPr>
          <w:rFonts w:ascii="Times New Roman" w:hAnsi="Times New Roman"/>
          <w:color w:val="000000" w:themeColor="text1"/>
        </w:rPr>
        <w:fldChar w:fldCharType="end"/>
      </w:r>
      <w:r w:rsidR="004E74D0" w:rsidRPr="00387164">
        <w:rPr>
          <w:rFonts w:ascii="Times New Roman" w:hAnsi="Times New Roman"/>
          <w:color w:val="000000" w:themeColor="text1"/>
        </w:rPr>
        <w:t xml:space="preserve"> Th</w:t>
      </w:r>
      <w:r w:rsidR="00594FA4" w:rsidRPr="00387164">
        <w:rPr>
          <w:rFonts w:ascii="Times New Roman" w:hAnsi="Times New Roman"/>
          <w:color w:val="000000" w:themeColor="text1"/>
        </w:rPr>
        <w:t>ese results</w:t>
      </w:r>
      <w:r w:rsidR="004E74D0" w:rsidRPr="00387164">
        <w:rPr>
          <w:rFonts w:ascii="Times New Roman" w:hAnsi="Times New Roman"/>
          <w:color w:val="000000" w:themeColor="text1"/>
        </w:rPr>
        <w:t xml:space="preserve"> indicate</w:t>
      </w:r>
      <w:r w:rsidRPr="00387164">
        <w:rPr>
          <w:rFonts w:ascii="Times New Roman" w:hAnsi="Times New Roman"/>
          <w:color w:val="000000" w:themeColor="text1"/>
        </w:rPr>
        <w:t xml:space="preserve"> </w:t>
      </w:r>
      <w:r w:rsidR="004E74D0" w:rsidRPr="00387164">
        <w:rPr>
          <w:rFonts w:ascii="Times New Roman" w:hAnsi="Times New Roman"/>
          <w:color w:val="000000" w:themeColor="text1"/>
        </w:rPr>
        <w:t xml:space="preserve">that different deactivation mechanisms </w:t>
      </w:r>
      <w:r w:rsidR="00F672AD" w:rsidRPr="00387164">
        <w:rPr>
          <w:rFonts w:ascii="Times New Roman" w:hAnsi="Times New Roman"/>
          <w:color w:val="000000" w:themeColor="text1"/>
        </w:rPr>
        <w:t xml:space="preserve">are </w:t>
      </w:r>
      <w:r w:rsidR="00D612C4" w:rsidRPr="00387164">
        <w:rPr>
          <w:rFonts w:ascii="Times New Roman" w:hAnsi="Times New Roman"/>
          <w:color w:val="000000" w:themeColor="text1"/>
        </w:rPr>
        <w:t xml:space="preserve">likely </w:t>
      </w:r>
      <w:r w:rsidR="00F672AD" w:rsidRPr="00387164">
        <w:rPr>
          <w:rFonts w:ascii="Times New Roman" w:hAnsi="Times New Roman"/>
          <w:color w:val="000000" w:themeColor="text1"/>
        </w:rPr>
        <w:t xml:space="preserve">to </w:t>
      </w:r>
      <w:r w:rsidR="001E3BB4" w:rsidRPr="00387164">
        <w:rPr>
          <w:rFonts w:ascii="Times New Roman" w:hAnsi="Times New Roman"/>
          <w:color w:val="000000" w:themeColor="text1"/>
        </w:rPr>
        <w:t>co-</w:t>
      </w:r>
      <w:r w:rsidR="00C73004" w:rsidRPr="00387164">
        <w:rPr>
          <w:rFonts w:ascii="Times New Roman" w:hAnsi="Times New Roman"/>
          <w:color w:val="000000" w:themeColor="text1"/>
        </w:rPr>
        <w:t>exist</w:t>
      </w:r>
      <w:r w:rsidR="004E74D0" w:rsidRPr="00387164">
        <w:rPr>
          <w:rFonts w:ascii="Times New Roman" w:hAnsi="Times New Roman"/>
          <w:color w:val="000000" w:themeColor="text1"/>
        </w:rPr>
        <w:t xml:space="preserve"> for </w:t>
      </w:r>
      <w:r w:rsidRPr="00387164">
        <w:rPr>
          <w:rFonts w:ascii="Times New Roman" w:hAnsi="Times New Roman"/>
          <w:color w:val="000000" w:themeColor="text1"/>
        </w:rPr>
        <w:t>aqueous</w:t>
      </w:r>
      <w:r w:rsidR="00594FA4" w:rsidRPr="00387164">
        <w:rPr>
          <w:rFonts w:ascii="Times New Roman" w:hAnsi="Times New Roman"/>
          <w:color w:val="000000" w:themeColor="text1"/>
        </w:rPr>
        <w:t>-phase</w:t>
      </w:r>
      <w:r w:rsidRPr="00387164">
        <w:rPr>
          <w:rFonts w:ascii="Times New Roman" w:hAnsi="Times New Roman"/>
          <w:color w:val="000000" w:themeColor="text1"/>
        </w:rPr>
        <w:t xml:space="preserve"> species traditionally considered </w:t>
      </w:r>
      <w:r w:rsidR="004E74D0" w:rsidRPr="00387164">
        <w:rPr>
          <w:rFonts w:ascii="Times New Roman" w:hAnsi="Times New Roman"/>
          <w:color w:val="000000" w:themeColor="text1"/>
        </w:rPr>
        <w:t xml:space="preserve">as </w:t>
      </w:r>
      <w:r w:rsidR="00D225D5" w:rsidRPr="00387164">
        <w:rPr>
          <w:rFonts w:ascii="Times New Roman" w:hAnsi="Times New Roman"/>
          <w:color w:val="000000" w:themeColor="text1"/>
        </w:rPr>
        <w:t>unimportant</w:t>
      </w:r>
      <w:r w:rsidRPr="00387164">
        <w:rPr>
          <w:rFonts w:ascii="Times New Roman" w:hAnsi="Times New Roman"/>
          <w:color w:val="000000" w:themeColor="text1"/>
        </w:rPr>
        <w:t xml:space="preserve"> </w:t>
      </w:r>
      <w:r w:rsidR="00B8584E" w:rsidRPr="00387164">
        <w:rPr>
          <w:rFonts w:ascii="Times New Roman" w:hAnsi="Times New Roman"/>
          <w:color w:val="000000" w:themeColor="text1"/>
        </w:rPr>
        <w:t xml:space="preserve">in terms of </w:t>
      </w:r>
      <w:r w:rsidR="00B9356E" w:rsidRPr="00387164">
        <w:rPr>
          <w:rFonts w:ascii="Times New Roman" w:hAnsi="Times New Roman"/>
          <w:color w:val="000000" w:themeColor="text1"/>
        </w:rPr>
        <w:t>CER</w:t>
      </w:r>
      <w:r w:rsidRPr="00387164">
        <w:rPr>
          <w:rFonts w:ascii="Times New Roman" w:hAnsi="Times New Roman"/>
          <w:color w:val="000000" w:themeColor="text1"/>
        </w:rPr>
        <w:t xml:space="preserve"> electrode lifetime</w:t>
      </w:r>
      <w:r w:rsidR="00875B81" w:rsidRPr="00387164">
        <w:rPr>
          <w:rFonts w:ascii="Times New Roman" w:hAnsi="Times New Roman"/>
          <w:color w:val="000000" w:themeColor="text1"/>
        </w:rPr>
        <w:t xml:space="preserve">, </w:t>
      </w:r>
      <w:r w:rsidR="00594FA4" w:rsidRPr="00387164">
        <w:rPr>
          <w:rFonts w:ascii="Times New Roman" w:hAnsi="Times New Roman"/>
          <w:color w:val="000000" w:themeColor="text1"/>
        </w:rPr>
        <w:t xml:space="preserve">even though the chlorine radical species may react with a wide array of organic and inorganic </w:t>
      </w:r>
      <w:r w:rsidR="00DC1B99" w:rsidRPr="00387164">
        <w:rPr>
          <w:rFonts w:ascii="Times New Roman" w:hAnsi="Times New Roman"/>
          <w:color w:val="000000" w:themeColor="text1"/>
        </w:rPr>
        <w:t xml:space="preserve">species in </w:t>
      </w:r>
      <w:r w:rsidR="00B52D8B" w:rsidRPr="00387164">
        <w:rPr>
          <w:rFonts w:ascii="Times New Roman" w:hAnsi="Times New Roman"/>
          <w:color w:val="000000" w:themeColor="text1"/>
        </w:rPr>
        <w:t>surface water</w:t>
      </w:r>
      <w:r w:rsidR="001E3BB4" w:rsidRPr="00387164">
        <w:rPr>
          <w:rFonts w:ascii="Times New Roman" w:hAnsi="Times New Roman"/>
          <w:color w:val="000000" w:themeColor="text1"/>
        </w:rPr>
        <w:t xml:space="preserve">, </w:t>
      </w:r>
      <w:r w:rsidR="00B52D8B" w:rsidRPr="00387164">
        <w:rPr>
          <w:rFonts w:ascii="Times New Roman" w:hAnsi="Times New Roman"/>
          <w:color w:val="000000" w:themeColor="text1"/>
        </w:rPr>
        <w:t>groundwater</w:t>
      </w:r>
      <w:r w:rsidR="00B8584E" w:rsidRPr="00387164">
        <w:rPr>
          <w:rFonts w:ascii="Times New Roman" w:hAnsi="Times New Roman"/>
          <w:color w:val="000000" w:themeColor="text1"/>
        </w:rPr>
        <w:t xml:space="preserve"> water</w:t>
      </w:r>
      <w:r w:rsidR="00FA10C3" w:rsidRPr="00387164">
        <w:rPr>
          <w:rFonts w:ascii="Times New Roman" w:hAnsi="Times New Roman"/>
          <w:color w:val="000000" w:themeColor="text1"/>
        </w:rPr>
        <w:t>,</w:t>
      </w:r>
      <w:r w:rsidR="00B8584E" w:rsidRPr="00387164">
        <w:rPr>
          <w:rFonts w:ascii="Times New Roman" w:hAnsi="Times New Roman"/>
          <w:color w:val="000000" w:themeColor="text1"/>
        </w:rPr>
        <w:t xml:space="preserve"> </w:t>
      </w:r>
      <w:r w:rsidR="00FA10C3" w:rsidRPr="00387164">
        <w:rPr>
          <w:rFonts w:ascii="Times New Roman" w:hAnsi="Times New Roman"/>
          <w:color w:val="000000" w:themeColor="text1"/>
        </w:rPr>
        <w:t>or</w:t>
      </w:r>
      <w:r w:rsidR="001E3BB4" w:rsidRPr="00387164">
        <w:rPr>
          <w:rFonts w:ascii="Times New Roman" w:hAnsi="Times New Roman"/>
          <w:color w:val="000000" w:themeColor="text1"/>
        </w:rPr>
        <w:t xml:space="preserve"> </w:t>
      </w:r>
      <w:r w:rsidR="00DC1B99" w:rsidRPr="00387164">
        <w:rPr>
          <w:rFonts w:ascii="Times New Roman" w:hAnsi="Times New Roman"/>
          <w:color w:val="000000" w:themeColor="text1"/>
        </w:rPr>
        <w:t>wastewater.</w:t>
      </w:r>
      <w:r w:rsidRPr="00387164">
        <w:rPr>
          <w:rFonts w:ascii="Times New Roman" w:hAnsi="Times New Roman"/>
          <w:color w:val="000000" w:themeColor="text1"/>
        </w:rPr>
        <w:t xml:space="preserve"> Thus</w:t>
      </w:r>
      <w:r w:rsidR="001C7BFF" w:rsidRPr="00387164">
        <w:rPr>
          <w:rFonts w:ascii="Times New Roman" w:hAnsi="Times New Roman"/>
          <w:color w:val="000000" w:themeColor="text1"/>
        </w:rPr>
        <w:t>,</w:t>
      </w:r>
      <w:r w:rsidRPr="00387164">
        <w:rPr>
          <w:rFonts w:ascii="Times New Roman" w:hAnsi="Times New Roman"/>
          <w:color w:val="000000" w:themeColor="text1"/>
        </w:rPr>
        <w:t xml:space="preserve"> </w:t>
      </w:r>
      <w:proofErr w:type="gramStart"/>
      <w:r w:rsidR="00731D57" w:rsidRPr="00387164">
        <w:rPr>
          <w:rFonts w:ascii="Times New Roman" w:hAnsi="Times New Roman"/>
          <w:color w:val="000000" w:themeColor="text1"/>
        </w:rPr>
        <w:t xml:space="preserve">in order </w:t>
      </w:r>
      <w:r w:rsidRPr="00387164">
        <w:rPr>
          <w:rFonts w:ascii="Times New Roman" w:hAnsi="Times New Roman"/>
          <w:color w:val="000000" w:themeColor="text1"/>
        </w:rPr>
        <w:t>to</w:t>
      </w:r>
      <w:proofErr w:type="gramEnd"/>
      <w:r w:rsidRPr="00387164">
        <w:rPr>
          <w:rFonts w:ascii="Times New Roman" w:hAnsi="Times New Roman"/>
          <w:color w:val="000000" w:themeColor="text1"/>
        </w:rPr>
        <w:t xml:space="preserve"> fully understand the stability of electrodes in wastewater, it</w:t>
      </w:r>
      <w:r w:rsidR="00594FA4" w:rsidRPr="00387164">
        <w:rPr>
          <w:rFonts w:ascii="Times New Roman" w:hAnsi="Times New Roman"/>
          <w:color w:val="000000" w:themeColor="text1"/>
        </w:rPr>
        <w:t xml:space="preserve"> is</w:t>
      </w:r>
      <w:r w:rsidRPr="00387164">
        <w:rPr>
          <w:rFonts w:ascii="Times New Roman" w:hAnsi="Times New Roman"/>
          <w:color w:val="000000" w:themeColor="text1"/>
        </w:rPr>
        <w:t xml:space="preserve"> </w:t>
      </w:r>
      <w:r w:rsidR="005E2670" w:rsidRPr="00387164">
        <w:rPr>
          <w:rFonts w:ascii="Times New Roman" w:hAnsi="Times New Roman"/>
          <w:color w:val="000000" w:themeColor="text1"/>
        </w:rPr>
        <w:t>necessary</w:t>
      </w:r>
      <w:r w:rsidRPr="00387164">
        <w:rPr>
          <w:rFonts w:ascii="Times New Roman" w:hAnsi="Times New Roman"/>
          <w:color w:val="000000" w:themeColor="text1"/>
        </w:rPr>
        <w:t xml:space="preserve"> to </w:t>
      </w:r>
      <w:r w:rsidR="005E2670" w:rsidRPr="00387164">
        <w:rPr>
          <w:rFonts w:ascii="Times New Roman" w:hAnsi="Times New Roman"/>
          <w:color w:val="000000" w:themeColor="text1"/>
        </w:rPr>
        <w:t xml:space="preserve">fundamentally </w:t>
      </w:r>
      <w:r w:rsidR="004556B4" w:rsidRPr="00387164">
        <w:rPr>
          <w:rFonts w:ascii="Times New Roman" w:hAnsi="Times New Roman"/>
          <w:color w:val="000000" w:themeColor="text1"/>
        </w:rPr>
        <w:t xml:space="preserve">unravel </w:t>
      </w:r>
      <w:r w:rsidRPr="00387164">
        <w:rPr>
          <w:rFonts w:ascii="Times New Roman" w:hAnsi="Times New Roman"/>
          <w:color w:val="000000" w:themeColor="text1"/>
        </w:rPr>
        <w:t xml:space="preserve">the </w:t>
      </w:r>
      <w:r w:rsidR="005E2670" w:rsidRPr="00387164">
        <w:rPr>
          <w:rFonts w:ascii="Times New Roman" w:hAnsi="Times New Roman"/>
          <w:color w:val="000000" w:themeColor="text1"/>
        </w:rPr>
        <w:t xml:space="preserve">effects </w:t>
      </w:r>
      <w:r w:rsidRPr="00387164">
        <w:rPr>
          <w:rFonts w:ascii="Times New Roman" w:hAnsi="Times New Roman"/>
          <w:color w:val="000000" w:themeColor="text1"/>
        </w:rPr>
        <w:t xml:space="preserve">of different solutes </w:t>
      </w:r>
      <w:r w:rsidR="00594FA4" w:rsidRPr="00387164">
        <w:rPr>
          <w:rFonts w:ascii="Times New Roman" w:hAnsi="Times New Roman"/>
          <w:color w:val="000000" w:themeColor="text1"/>
        </w:rPr>
        <w:t xml:space="preserve">as they </w:t>
      </w:r>
      <w:r w:rsidR="005D3CCC" w:rsidRPr="00387164">
        <w:rPr>
          <w:rFonts w:ascii="Times New Roman" w:hAnsi="Times New Roman"/>
          <w:color w:val="000000" w:themeColor="text1"/>
        </w:rPr>
        <w:t xml:space="preserve">may </w:t>
      </w:r>
      <w:r w:rsidR="00FA10C3" w:rsidRPr="00387164">
        <w:rPr>
          <w:rFonts w:ascii="Times New Roman" w:hAnsi="Times New Roman"/>
          <w:color w:val="000000" w:themeColor="text1"/>
        </w:rPr>
        <w:t>impact</w:t>
      </w:r>
      <w:r w:rsidR="00594FA4" w:rsidRPr="00387164">
        <w:rPr>
          <w:rFonts w:ascii="Times New Roman" w:hAnsi="Times New Roman"/>
          <w:color w:val="000000" w:themeColor="text1"/>
        </w:rPr>
        <w:t xml:space="preserve"> </w:t>
      </w:r>
      <w:r w:rsidRPr="00387164">
        <w:rPr>
          <w:rFonts w:ascii="Times New Roman" w:hAnsi="Times New Roman"/>
          <w:color w:val="000000" w:themeColor="text1"/>
        </w:rPr>
        <w:t>the deactivation of electrodes</w:t>
      </w:r>
      <w:r w:rsidR="00C15931" w:rsidRPr="00387164">
        <w:rPr>
          <w:rFonts w:ascii="Times New Roman" w:hAnsi="Times New Roman"/>
          <w:color w:val="000000" w:themeColor="text1"/>
        </w:rPr>
        <w:t xml:space="preserve">. </w:t>
      </w:r>
    </w:p>
    <w:p w14:paraId="0D5DF252" w14:textId="1C56DEBF" w:rsidR="00A11488" w:rsidRPr="00387164" w:rsidRDefault="001E3BB4"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In</w:t>
      </w:r>
      <w:r w:rsidR="005A61F4" w:rsidRPr="00387164">
        <w:rPr>
          <w:rFonts w:ascii="Times New Roman" w:hAnsi="Times New Roman"/>
          <w:color w:val="000000" w:themeColor="text1"/>
        </w:rPr>
        <w:t xml:space="preserve"> absence of</w:t>
      </w:r>
      <w:r w:rsidR="00924F8F" w:rsidRPr="00387164">
        <w:rPr>
          <w:rFonts w:ascii="Times New Roman" w:hAnsi="Times New Roman"/>
          <w:color w:val="000000" w:themeColor="text1"/>
        </w:rPr>
        <w:t xml:space="preserve"> an accepted protocol to</w:t>
      </w:r>
      <w:r w:rsidR="0075622C" w:rsidRPr="00387164">
        <w:rPr>
          <w:rFonts w:ascii="Times New Roman" w:hAnsi="Times New Roman"/>
          <w:color w:val="000000" w:themeColor="text1"/>
        </w:rPr>
        <w:t xml:space="preserve"> convenient</w:t>
      </w:r>
      <w:r w:rsidR="00924F8F" w:rsidRPr="00387164">
        <w:rPr>
          <w:rFonts w:ascii="Times New Roman" w:hAnsi="Times New Roman"/>
          <w:color w:val="000000" w:themeColor="text1"/>
        </w:rPr>
        <w:t>ly</w:t>
      </w:r>
      <w:r w:rsidR="0075622C" w:rsidRPr="00387164">
        <w:rPr>
          <w:rFonts w:ascii="Times New Roman" w:hAnsi="Times New Roman"/>
          <w:color w:val="000000" w:themeColor="text1"/>
        </w:rPr>
        <w:t xml:space="preserve"> </w:t>
      </w:r>
      <w:r w:rsidR="005A61F4" w:rsidRPr="00387164">
        <w:rPr>
          <w:rFonts w:ascii="Times New Roman" w:hAnsi="Times New Roman"/>
          <w:color w:val="000000" w:themeColor="text1"/>
        </w:rPr>
        <w:t xml:space="preserve">and rapidly </w:t>
      </w:r>
      <w:r w:rsidR="0075622C" w:rsidRPr="00387164">
        <w:rPr>
          <w:rFonts w:ascii="Times New Roman" w:hAnsi="Times New Roman"/>
          <w:color w:val="000000" w:themeColor="text1"/>
        </w:rPr>
        <w:t xml:space="preserve">screen electrodes, </w:t>
      </w:r>
      <w:r w:rsidR="00EA79D0" w:rsidRPr="00387164">
        <w:rPr>
          <w:rFonts w:ascii="Times New Roman" w:hAnsi="Times New Roman"/>
          <w:color w:val="000000" w:themeColor="text1"/>
        </w:rPr>
        <w:t xml:space="preserve">the </w:t>
      </w:r>
      <w:r w:rsidR="005A61F4" w:rsidRPr="00387164">
        <w:rPr>
          <w:rFonts w:ascii="Times New Roman" w:hAnsi="Times New Roman"/>
          <w:color w:val="000000" w:themeColor="text1"/>
        </w:rPr>
        <w:t xml:space="preserve">time-intensive </w:t>
      </w:r>
      <w:r w:rsidR="0075622C" w:rsidRPr="00387164">
        <w:rPr>
          <w:rFonts w:ascii="Times New Roman" w:hAnsi="Times New Roman"/>
          <w:color w:val="000000" w:themeColor="text1"/>
        </w:rPr>
        <w:t>ALT</w:t>
      </w:r>
      <w:r w:rsidR="005A61F4" w:rsidRPr="00387164">
        <w:rPr>
          <w:rFonts w:ascii="Times New Roman" w:hAnsi="Times New Roman"/>
          <w:color w:val="000000" w:themeColor="text1"/>
        </w:rPr>
        <w:t xml:space="preserve"> methods</w:t>
      </w:r>
      <w:r w:rsidR="0075622C" w:rsidRPr="00387164">
        <w:rPr>
          <w:rFonts w:ascii="Times New Roman" w:hAnsi="Times New Roman"/>
          <w:color w:val="000000" w:themeColor="text1"/>
        </w:rPr>
        <w:t xml:space="preserve"> </w:t>
      </w:r>
      <w:r w:rsidR="00EA79D0" w:rsidRPr="00387164">
        <w:rPr>
          <w:rFonts w:ascii="Times New Roman" w:hAnsi="Times New Roman"/>
          <w:color w:val="000000" w:themeColor="text1"/>
        </w:rPr>
        <w:t xml:space="preserve">of </w:t>
      </w:r>
      <w:r w:rsidR="0075622C" w:rsidRPr="00387164">
        <w:rPr>
          <w:rFonts w:ascii="Times New Roman" w:hAnsi="Times New Roman"/>
          <w:color w:val="000000" w:themeColor="text1"/>
        </w:rPr>
        <w:t xml:space="preserve">DSA-type electrodes provide </w:t>
      </w:r>
      <w:r w:rsidR="00BF78B9"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limited insight into the </w:t>
      </w:r>
      <w:r w:rsidRPr="00387164">
        <w:rPr>
          <w:rFonts w:ascii="Times New Roman" w:hAnsi="Times New Roman"/>
          <w:color w:val="000000" w:themeColor="text1"/>
        </w:rPr>
        <w:t xml:space="preserve">properties </w:t>
      </w:r>
      <w:r w:rsidR="0075622C" w:rsidRPr="00387164">
        <w:rPr>
          <w:rFonts w:ascii="Times New Roman" w:hAnsi="Times New Roman"/>
          <w:color w:val="000000" w:themeColor="text1"/>
        </w:rPr>
        <w:t xml:space="preserve">of </w:t>
      </w:r>
      <w:r w:rsidR="00BF78B9" w:rsidRPr="00387164">
        <w:rPr>
          <w:rFonts w:ascii="Times New Roman" w:hAnsi="Times New Roman"/>
          <w:color w:val="000000" w:themeColor="text1"/>
        </w:rPr>
        <w:t xml:space="preserve">surface </w:t>
      </w:r>
      <w:r w:rsidR="0075622C" w:rsidRPr="00387164">
        <w:rPr>
          <w:rFonts w:ascii="Times New Roman" w:hAnsi="Times New Roman"/>
          <w:color w:val="000000" w:themeColor="text1"/>
        </w:rPr>
        <w:t>catalytic site</w:t>
      </w:r>
      <w:r w:rsidR="00BF78B9" w:rsidRPr="00387164">
        <w:rPr>
          <w:rFonts w:ascii="Times New Roman" w:hAnsi="Times New Roman"/>
          <w:color w:val="000000" w:themeColor="text1"/>
        </w:rPr>
        <w:t>s</w:t>
      </w:r>
      <w:r w:rsidR="0075622C" w:rsidRPr="00387164">
        <w:rPr>
          <w:rFonts w:ascii="Times New Roman" w:hAnsi="Times New Roman"/>
          <w:color w:val="000000" w:themeColor="text1"/>
        </w:rPr>
        <w:t xml:space="preserve"> (e.g.</w:t>
      </w:r>
      <w:r w:rsidR="005A61F4" w:rsidRPr="00387164">
        <w:rPr>
          <w:rFonts w:ascii="Times New Roman" w:hAnsi="Times New Roman"/>
          <w:color w:val="000000" w:themeColor="text1"/>
        </w:rPr>
        <w:t>,</w:t>
      </w:r>
      <w:r w:rsidR="0075622C" w:rsidRPr="00387164">
        <w:rPr>
          <w:rFonts w:ascii="Times New Roman" w:hAnsi="Times New Roman"/>
          <w:color w:val="000000" w:themeColor="text1"/>
        </w:rPr>
        <w:t xml:space="preserve"> valence</w:t>
      </w:r>
      <w:r w:rsidR="00116CED" w:rsidRPr="00387164">
        <w:rPr>
          <w:rFonts w:ascii="Times New Roman" w:hAnsi="Times New Roman"/>
          <w:color w:val="000000" w:themeColor="text1"/>
        </w:rPr>
        <w:t xml:space="preserve"> state</w:t>
      </w:r>
      <w:r w:rsidR="0075622C" w:rsidRPr="00387164">
        <w:rPr>
          <w:rFonts w:ascii="Times New Roman" w:hAnsi="Times New Roman"/>
          <w:color w:val="000000" w:themeColor="text1"/>
        </w:rPr>
        <w:t>, stoichiometry</w:t>
      </w:r>
      <w:r w:rsidR="00BF78B9" w:rsidRPr="00387164">
        <w:rPr>
          <w:rFonts w:ascii="Times New Roman" w:hAnsi="Times New Roman"/>
          <w:color w:val="000000" w:themeColor="text1"/>
        </w:rPr>
        <w:t>,</w:t>
      </w:r>
      <w:r w:rsidR="0075622C" w:rsidRPr="00387164">
        <w:rPr>
          <w:rFonts w:ascii="Times New Roman" w:hAnsi="Times New Roman"/>
          <w:color w:val="000000" w:themeColor="text1"/>
        </w:rPr>
        <w:t xml:space="preserve"> and crystallinity) </w:t>
      </w:r>
      <w:r w:rsidR="00001FCE" w:rsidRPr="00387164">
        <w:rPr>
          <w:rFonts w:ascii="Times New Roman" w:hAnsi="Times New Roman"/>
          <w:color w:val="000000" w:themeColor="text1"/>
        </w:rPr>
        <w:t xml:space="preserve">during the </w:t>
      </w:r>
      <w:r w:rsidRPr="00387164">
        <w:rPr>
          <w:rFonts w:ascii="Times New Roman" w:hAnsi="Times New Roman"/>
          <w:color w:val="000000" w:themeColor="text1"/>
        </w:rPr>
        <w:t xml:space="preserve">electrode </w:t>
      </w:r>
      <w:r w:rsidR="0075622C" w:rsidRPr="00387164">
        <w:rPr>
          <w:rFonts w:ascii="Times New Roman" w:hAnsi="Times New Roman"/>
          <w:color w:val="000000" w:themeColor="text1"/>
        </w:rPr>
        <w:t>dissolution</w:t>
      </w:r>
      <w:r w:rsidR="00001FCE" w:rsidRPr="00387164">
        <w:rPr>
          <w:rFonts w:ascii="Times New Roman" w:hAnsi="Times New Roman"/>
          <w:color w:val="000000" w:themeColor="text1"/>
        </w:rPr>
        <w:t>. This is</w:t>
      </w:r>
      <w:r w:rsidR="00116CED" w:rsidRPr="00387164">
        <w:rPr>
          <w:rFonts w:ascii="Times New Roman" w:hAnsi="Times New Roman"/>
          <w:color w:val="000000" w:themeColor="text1"/>
        </w:rPr>
        <w:t xml:space="preserve"> </w:t>
      </w:r>
      <w:r w:rsidR="000F124B" w:rsidRPr="00387164">
        <w:rPr>
          <w:rFonts w:ascii="Times New Roman" w:hAnsi="Times New Roman"/>
          <w:color w:val="000000" w:themeColor="text1"/>
        </w:rPr>
        <w:t>most likely due</w:t>
      </w:r>
      <w:r w:rsidRPr="00387164">
        <w:rPr>
          <w:rFonts w:ascii="Times New Roman" w:hAnsi="Times New Roman"/>
          <w:color w:val="000000" w:themeColor="text1"/>
        </w:rPr>
        <w:t xml:space="preserve"> </w:t>
      </w:r>
      <w:r w:rsidR="000F124B" w:rsidRPr="00387164">
        <w:rPr>
          <w:rFonts w:ascii="Times New Roman" w:hAnsi="Times New Roman"/>
          <w:color w:val="000000" w:themeColor="text1"/>
        </w:rPr>
        <w:t xml:space="preserve">to </w:t>
      </w:r>
      <w:r w:rsidR="0075622C" w:rsidRPr="00387164">
        <w:rPr>
          <w:rFonts w:ascii="Times New Roman" w:hAnsi="Times New Roman"/>
          <w:color w:val="000000" w:themeColor="text1"/>
        </w:rPr>
        <w:t xml:space="preserve">the inhomogeneity of </w:t>
      </w:r>
      <w:r w:rsidR="00A11488" w:rsidRPr="00387164">
        <w:rPr>
          <w:rFonts w:ascii="Times New Roman" w:hAnsi="Times New Roman"/>
          <w:color w:val="000000" w:themeColor="text1"/>
        </w:rPr>
        <w:t xml:space="preserve">electrodes prepared by </w:t>
      </w:r>
      <w:r w:rsidR="0075622C" w:rsidRPr="00387164">
        <w:rPr>
          <w:rFonts w:ascii="Times New Roman" w:hAnsi="Times New Roman"/>
          <w:color w:val="000000" w:themeColor="text1"/>
        </w:rPr>
        <w:t>brush or spray coat</w:t>
      </w:r>
      <w:r w:rsidR="00A11488" w:rsidRPr="00387164">
        <w:rPr>
          <w:rFonts w:ascii="Times New Roman" w:hAnsi="Times New Roman"/>
          <w:color w:val="000000" w:themeColor="text1"/>
        </w:rPr>
        <w:t>ing</w:t>
      </w:r>
      <w:r w:rsidR="00001FCE" w:rsidRPr="00387164">
        <w:rPr>
          <w:rFonts w:ascii="Times New Roman" w:hAnsi="Times New Roman"/>
          <w:color w:val="000000" w:themeColor="text1"/>
        </w:rPr>
        <w:t xml:space="preserve"> </w:t>
      </w:r>
      <w:r w:rsidR="000D762D" w:rsidRPr="00387164">
        <w:rPr>
          <w:rFonts w:ascii="Times New Roman" w:hAnsi="Times New Roman"/>
          <w:color w:val="000000" w:themeColor="text1"/>
        </w:rPr>
        <w:t>techniques</w:t>
      </w:r>
      <w:r w:rsidR="0075622C" w:rsidRPr="00387164">
        <w:rPr>
          <w:rFonts w:ascii="Times New Roman" w:hAnsi="Times New Roman"/>
          <w:color w:val="000000" w:themeColor="text1"/>
        </w:rPr>
        <w:t>. Moreover,</w:t>
      </w:r>
      <w:r w:rsidR="0016422F" w:rsidRPr="00387164">
        <w:rPr>
          <w:rFonts w:ascii="Times New Roman" w:hAnsi="Times New Roman"/>
          <w:color w:val="000000" w:themeColor="text1"/>
        </w:rPr>
        <w:t xml:space="preserve"> the loss of electrode activity </w:t>
      </w:r>
      <w:r w:rsidR="00E04DF1" w:rsidRPr="00387164">
        <w:rPr>
          <w:rFonts w:ascii="Times New Roman" w:hAnsi="Times New Roman"/>
          <w:color w:val="000000" w:themeColor="text1"/>
        </w:rPr>
        <w:t>may be due to a</w:t>
      </w:r>
      <w:r w:rsidR="0016422F" w:rsidRPr="00387164">
        <w:rPr>
          <w:rFonts w:ascii="Times New Roman" w:hAnsi="Times New Roman"/>
          <w:color w:val="000000" w:themeColor="text1"/>
        </w:rPr>
        <w:t xml:space="preserve"> </w:t>
      </w:r>
      <w:proofErr w:type="gramStart"/>
      <w:r w:rsidR="00463E53" w:rsidRPr="00387164">
        <w:rPr>
          <w:rFonts w:ascii="Times New Roman" w:hAnsi="Times New Roman"/>
          <w:color w:val="000000" w:themeColor="text1"/>
        </w:rPr>
        <w:t>reduction</w:t>
      </w:r>
      <w:r w:rsidR="00E04DF1" w:rsidRPr="00387164">
        <w:rPr>
          <w:rFonts w:ascii="Times New Roman" w:hAnsi="Times New Roman"/>
          <w:strike/>
          <w:color w:val="000000" w:themeColor="text1"/>
        </w:rPr>
        <w:t>s</w:t>
      </w:r>
      <w:proofErr w:type="gramEnd"/>
      <w:r w:rsidR="00463E53" w:rsidRPr="00387164">
        <w:rPr>
          <w:rFonts w:ascii="Times New Roman" w:hAnsi="Times New Roman"/>
          <w:color w:val="000000" w:themeColor="text1"/>
        </w:rPr>
        <w:t xml:space="preserve"> in </w:t>
      </w:r>
      <w:r w:rsidR="00D93000" w:rsidRPr="00387164">
        <w:rPr>
          <w:rFonts w:ascii="Times New Roman" w:hAnsi="Times New Roman"/>
          <w:color w:val="000000" w:themeColor="text1"/>
        </w:rPr>
        <w:lastRenderedPageBreak/>
        <w:t>conductivity, electrochemically</w:t>
      </w:r>
      <w:r w:rsidR="00E04DF1" w:rsidRPr="00387164">
        <w:rPr>
          <w:rFonts w:ascii="Times New Roman" w:hAnsi="Times New Roman"/>
          <w:color w:val="000000" w:themeColor="text1"/>
        </w:rPr>
        <w:t>-</w:t>
      </w:r>
      <w:r w:rsidR="00D93000" w:rsidRPr="00387164">
        <w:rPr>
          <w:rFonts w:ascii="Times New Roman" w:hAnsi="Times New Roman"/>
          <w:color w:val="000000" w:themeColor="text1"/>
        </w:rPr>
        <w:t>active surface area (ECSA)</w:t>
      </w:r>
      <w:r w:rsidR="00E04DF1" w:rsidRPr="00387164">
        <w:rPr>
          <w:rFonts w:ascii="Times New Roman" w:hAnsi="Times New Roman"/>
          <w:color w:val="000000" w:themeColor="text1"/>
        </w:rPr>
        <w:t>,</w:t>
      </w:r>
      <w:r w:rsidR="00D93000" w:rsidRPr="00387164">
        <w:rPr>
          <w:rFonts w:ascii="Times New Roman" w:hAnsi="Times New Roman"/>
          <w:color w:val="000000" w:themeColor="text1"/>
        </w:rPr>
        <w:t xml:space="preserve"> </w:t>
      </w:r>
      <w:r w:rsidR="00E04DF1" w:rsidRPr="00387164">
        <w:rPr>
          <w:rFonts w:ascii="Times New Roman" w:hAnsi="Times New Roman"/>
          <w:color w:val="000000" w:themeColor="text1"/>
        </w:rPr>
        <w:t>or</w:t>
      </w:r>
      <w:r w:rsidR="00D93000" w:rsidRPr="00387164">
        <w:rPr>
          <w:rFonts w:ascii="Times New Roman" w:hAnsi="Times New Roman"/>
          <w:color w:val="000000" w:themeColor="text1"/>
        </w:rPr>
        <w:t xml:space="preserve"> electrode</w:t>
      </w:r>
      <w:r w:rsidR="00FE7AEE" w:rsidRPr="00387164">
        <w:rPr>
          <w:rFonts w:ascii="Times New Roman" w:hAnsi="Times New Roman"/>
          <w:color w:val="000000" w:themeColor="text1"/>
        </w:rPr>
        <w:t>-</w:t>
      </w:r>
      <w:r w:rsidR="00D93000" w:rsidRPr="00387164">
        <w:rPr>
          <w:rFonts w:ascii="Times New Roman" w:hAnsi="Times New Roman"/>
          <w:color w:val="000000" w:themeColor="text1"/>
        </w:rPr>
        <w:t xml:space="preserve">specific activity </w:t>
      </w:r>
      <w:r w:rsidR="00FE7AEE" w:rsidRPr="00387164">
        <w:rPr>
          <w:rFonts w:ascii="Times New Roman" w:hAnsi="Times New Roman"/>
          <w:color w:val="000000" w:themeColor="text1"/>
        </w:rPr>
        <w:t xml:space="preserve">as measured in terms of </w:t>
      </w:r>
      <w:r w:rsidR="00ED23CF" w:rsidRPr="00387164">
        <w:rPr>
          <w:rFonts w:ascii="Times New Roman" w:hAnsi="Times New Roman"/>
          <w:color w:val="000000" w:themeColor="text1"/>
        </w:rPr>
        <w:t xml:space="preserve">catalytic </w:t>
      </w:r>
      <w:r w:rsidR="005F5DBA" w:rsidRPr="00387164">
        <w:rPr>
          <w:rFonts w:ascii="Times New Roman" w:hAnsi="Times New Roman"/>
          <w:color w:val="000000" w:themeColor="text1"/>
        </w:rPr>
        <w:t xml:space="preserve">activity per surface area. </w:t>
      </w:r>
      <w:r w:rsidRPr="00387164">
        <w:rPr>
          <w:rFonts w:ascii="Times New Roman" w:hAnsi="Times New Roman"/>
          <w:color w:val="000000" w:themeColor="text1"/>
        </w:rPr>
        <w:t>Alt</w:t>
      </w:r>
      <w:r w:rsidR="005F5DBA" w:rsidRPr="00387164">
        <w:rPr>
          <w:rFonts w:ascii="Times New Roman" w:hAnsi="Times New Roman"/>
          <w:color w:val="000000" w:themeColor="text1"/>
        </w:rPr>
        <w:t>hough</w:t>
      </w:r>
      <w:r w:rsidR="0044751E" w:rsidRPr="00387164">
        <w:rPr>
          <w:rFonts w:ascii="Times New Roman" w:hAnsi="Times New Roman"/>
          <w:color w:val="000000" w:themeColor="text1"/>
        </w:rPr>
        <w:t xml:space="preserve"> </w:t>
      </w:r>
      <w:r w:rsidRPr="00387164">
        <w:rPr>
          <w:rFonts w:ascii="Times New Roman" w:hAnsi="Times New Roman"/>
          <w:color w:val="000000" w:themeColor="text1"/>
        </w:rPr>
        <w:t xml:space="preserve">changes </w:t>
      </w:r>
      <w:r w:rsidR="0044751E" w:rsidRPr="00387164">
        <w:rPr>
          <w:rFonts w:ascii="Times New Roman" w:hAnsi="Times New Roman"/>
          <w:color w:val="000000" w:themeColor="text1"/>
        </w:rPr>
        <w:t>in</w:t>
      </w:r>
      <w:r w:rsidRPr="00387164">
        <w:rPr>
          <w:rFonts w:ascii="Times New Roman" w:hAnsi="Times New Roman"/>
          <w:color w:val="000000" w:themeColor="text1"/>
        </w:rPr>
        <w:t xml:space="preserve"> electrode</w:t>
      </w:r>
      <w:r w:rsidR="0044751E" w:rsidRPr="00387164">
        <w:rPr>
          <w:rFonts w:ascii="Times New Roman" w:hAnsi="Times New Roman"/>
          <w:color w:val="000000" w:themeColor="text1"/>
        </w:rPr>
        <w:t xml:space="preserve"> conductivity </w:t>
      </w:r>
      <w:r w:rsidRPr="00387164">
        <w:rPr>
          <w:rFonts w:ascii="Times New Roman" w:hAnsi="Times New Roman"/>
          <w:color w:val="000000" w:themeColor="text1"/>
        </w:rPr>
        <w:t>can be</w:t>
      </w:r>
      <w:r w:rsidR="0044751E" w:rsidRPr="00387164">
        <w:rPr>
          <w:rFonts w:ascii="Times New Roman" w:hAnsi="Times New Roman"/>
          <w:color w:val="000000" w:themeColor="text1"/>
        </w:rPr>
        <w:t xml:space="preserve"> characterized </w:t>
      </w:r>
      <w:r w:rsidR="00FE7AEE" w:rsidRPr="00387164">
        <w:rPr>
          <w:rFonts w:ascii="Times New Roman" w:hAnsi="Times New Roman"/>
          <w:color w:val="000000" w:themeColor="text1"/>
        </w:rPr>
        <w:t>using</w:t>
      </w:r>
      <w:r w:rsidR="0044751E" w:rsidRPr="00387164">
        <w:rPr>
          <w:rFonts w:ascii="Times New Roman" w:hAnsi="Times New Roman"/>
          <w:color w:val="000000" w:themeColor="text1"/>
        </w:rPr>
        <w:t xml:space="preserve"> EIS, </w:t>
      </w:r>
      <w:r w:rsidR="001551EE" w:rsidRPr="00387164">
        <w:rPr>
          <w:rFonts w:ascii="Times New Roman" w:hAnsi="Times New Roman"/>
          <w:color w:val="000000" w:themeColor="text1"/>
        </w:rPr>
        <w:t xml:space="preserve">the conventional </w:t>
      </w:r>
      <w:r w:rsidR="006A67E8" w:rsidRPr="00387164">
        <w:rPr>
          <w:rFonts w:ascii="Times New Roman" w:hAnsi="Times New Roman"/>
          <w:color w:val="000000" w:themeColor="text1"/>
        </w:rPr>
        <w:t>ALT</w:t>
      </w:r>
      <w:r w:rsidRPr="00387164">
        <w:rPr>
          <w:rFonts w:ascii="Times New Roman" w:hAnsi="Times New Roman"/>
          <w:color w:val="000000" w:themeColor="text1"/>
        </w:rPr>
        <w:t xml:space="preserve"> protocol</w:t>
      </w:r>
      <w:r w:rsidR="001551EE" w:rsidRPr="00387164">
        <w:rPr>
          <w:rFonts w:ascii="Times New Roman" w:hAnsi="Times New Roman"/>
          <w:color w:val="000000" w:themeColor="text1"/>
        </w:rPr>
        <w:t>, even</w:t>
      </w:r>
      <w:r w:rsidR="001D3027" w:rsidRPr="00387164">
        <w:rPr>
          <w:rFonts w:ascii="Times New Roman" w:hAnsi="Times New Roman"/>
          <w:color w:val="000000" w:themeColor="text1"/>
        </w:rPr>
        <w:t xml:space="preserve"> </w:t>
      </w:r>
      <w:r w:rsidR="00FE7AEE" w:rsidRPr="00387164">
        <w:rPr>
          <w:rFonts w:ascii="Times New Roman" w:hAnsi="Times New Roman"/>
          <w:color w:val="000000" w:themeColor="text1"/>
        </w:rPr>
        <w:t xml:space="preserve">when </w:t>
      </w:r>
      <w:r w:rsidR="006A67E8" w:rsidRPr="00387164">
        <w:rPr>
          <w:rFonts w:ascii="Times New Roman" w:hAnsi="Times New Roman"/>
          <w:color w:val="000000" w:themeColor="text1"/>
        </w:rPr>
        <w:t xml:space="preserve">coupled </w:t>
      </w:r>
      <w:r w:rsidR="001551EE" w:rsidRPr="00387164">
        <w:rPr>
          <w:rFonts w:ascii="Times New Roman" w:hAnsi="Times New Roman"/>
          <w:color w:val="000000" w:themeColor="text1"/>
        </w:rPr>
        <w:t xml:space="preserve">with </w:t>
      </w:r>
      <w:r w:rsidR="006A67E8" w:rsidRPr="00387164">
        <w:rPr>
          <w:rFonts w:ascii="Times New Roman" w:hAnsi="Times New Roman"/>
          <w:color w:val="000000" w:themeColor="text1"/>
        </w:rPr>
        <w:t xml:space="preserve">CV and </w:t>
      </w:r>
      <w:r w:rsidR="001551EE" w:rsidRPr="00387164">
        <w:rPr>
          <w:rFonts w:ascii="Times New Roman" w:hAnsi="Times New Roman"/>
          <w:color w:val="000000" w:themeColor="text1"/>
        </w:rPr>
        <w:t xml:space="preserve">other </w:t>
      </w:r>
      <w:r w:rsidR="005C2AEF" w:rsidRPr="00387164">
        <w:rPr>
          <w:rFonts w:ascii="Times New Roman" w:hAnsi="Times New Roman"/>
          <w:color w:val="000000" w:themeColor="text1"/>
        </w:rPr>
        <w:t>characterization</w:t>
      </w:r>
      <w:r w:rsidR="00322DA1" w:rsidRPr="00387164">
        <w:rPr>
          <w:rFonts w:ascii="Times New Roman" w:hAnsi="Times New Roman"/>
          <w:color w:val="000000" w:themeColor="text1"/>
        </w:rPr>
        <w:t xml:space="preserve"> techniques</w:t>
      </w:r>
      <w:r w:rsidR="006341C4" w:rsidRPr="00387164">
        <w:rPr>
          <w:rFonts w:ascii="Times New Roman" w:hAnsi="Times New Roman"/>
          <w:color w:val="000000" w:themeColor="text1"/>
        </w:rPr>
        <w:t xml:space="preserve">, </w:t>
      </w:r>
      <w:r w:rsidR="003D7162" w:rsidRPr="00387164">
        <w:rPr>
          <w:rFonts w:ascii="Times New Roman" w:hAnsi="Times New Roman"/>
          <w:color w:val="000000" w:themeColor="text1"/>
        </w:rPr>
        <w:t xml:space="preserve">often </w:t>
      </w:r>
      <w:r w:rsidR="006341C4" w:rsidRPr="00387164">
        <w:rPr>
          <w:rFonts w:ascii="Times New Roman" w:hAnsi="Times New Roman"/>
          <w:color w:val="000000" w:themeColor="text1"/>
        </w:rPr>
        <w:t>fail</w:t>
      </w:r>
      <w:r w:rsidR="00FE7AEE" w:rsidRPr="00387164">
        <w:rPr>
          <w:rFonts w:ascii="Times New Roman" w:hAnsi="Times New Roman"/>
          <w:color w:val="000000" w:themeColor="text1"/>
        </w:rPr>
        <w:t>s</w:t>
      </w:r>
      <w:r w:rsidR="006341C4" w:rsidRPr="00387164">
        <w:rPr>
          <w:rFonts w:ascii="Times New Roman" w:hAnsi="Times New Roman"/>
          <w:color w:val="000000" w:themeColor="text1"/>
        </w:rPr>
        <w:t xml:space="preserve"> to distinguish between the loss of ECSA and </w:t>
      </w:r>
      <w:r w:rsidR="009E70F2" w:rsidRPr="00387164">
        <w:rPr>
          <w:rFonts w:ascii="Times New Roman" w:hAnsi="Times New Roman"/>
          <w:color w:val="000000" w:themeColor="text1"/>
        </w:rPr>
        <w:t>a</w:t>
      </w:r>
      <w:r w:rsidRPr="00387164">
        <w:rPr>
          <w:rFonts w:ascii="Times New Roman" w:hAnsi="Times New Roman"/>
          <w:color w:val="000000" w:themeColor="text1"/>
        </w:rPr>
        <w:t xml:space="preserve"> </w:t>
      </w:r>
      <w:r w:rsidR="00973A77" w:rsidRPr="00387164">
        <w:rPr>
          <w:rFonts w:ascii="Times New Roman" w:hAnsi="Times New Roman"/>
          <w:color w:val="000000" w:themeColor="text1"/>
        </w:rPr>
        <w:t xml:space="preserve">decrease in </w:t>
      </w:r>
      <w:r w:rsidR="003F41C5" w:rsidRPr="00387164">
        <w:rPr>
          <w:rFonts w:ascii="Times New Roman" w:hAnsi="Times New Roman"/>
          <w:color w:val="000000" w:themeColor="text1"/>
        </w:rPr>
        <w:t>specific activity</w:t>
      </w:r>
      <w:r w:rsidR="00611788" w:rsidRPr="00387164">
        <w:rPr>
          <w:rFonts w:ascii="Times New Roman" w:hAnsi="Times New Roman"/>
          <w:color w:val="000000" w:themeColor="text1"/>
        </w:rPr>
        <w:t xml:space="preserve">. </w:t>
      </w:r>
    </w:p>
    <w:p w14:paraId="0FD2BCA4" w14:textId="21495E9F" w:rsidR="0075622C" w:rsidRPr="00387164" w:rsidRDefault="0075622C">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To overcome inhomogeneity </w:t>
      </w:r>
      <w:r w:rsidR="001E3BB4" w:rsidRPr="00387164">
        <w:rPr>
          <w:rFonts w:ascii="Times New Roman" w:hAnsi="Times New Roman"/>
          <w:color w:val="000000" w:themeColor="text1"/>
        </w:rPr>
        <w:t>issue</w:t>
      </w:r>
      <w:r w:rsidR="009E70F2" w:rsidRPr="00387164">
        <w:rPr>
          <w:rFonts w:ascii="Times New Roman" w:hAnsi="Times New Roman"/>
          <w:color w:val="000000" w:themeColor="text1"/>
        </w:rPr>
        <w:t>s</w:t>
      </w:r>
      <w:r w:rsidRPr="00387164">
        <w:rPr>
          <w:rFonts w:ascii="Times New Roman" w:hAnsi="Times New Roman"/>
          <w:color w:val="000000" w:themeColor="text1"/>
        </w:rPr>
        <w:t xml:space="preserve">, several </w:t>
      </w:r>
      <w:r w:rsidR="001E3BB4" w:rsidRPr="00387164">
        <w:rPr>
          <w:rFonts w:ascii="Times New Roman" w:hAnsi="Times New Roman"/>
          <w:color w:val="000000" w:themeColor="text1"/>
        </w:rPr>
        <w:t xml:space="preserve">model electrodes based on </w:t>
      </w:r>
      <w:r w:rsidRPr="00387164">
        <w:rPr>
          <w:rFonts w:ascii="Times New Roman" w:hAnsi="Times New Roman"/>
          <w:color w:val="000000" w:themeColor="text1"/>
        </w:rPr>
        <w:t xml:space="preserve">well-defined nanostructures or nanoparticles </w:t>
      </w:r>
      <w:r w:rsidR="00EC3F7B" w:rsidRPr="00387164">
        <w:rPr>
          <w:rFonts w:ascii="Times New Roman" w:hAnsi="Times New Roman"/>
          <w:color w:val="000000" w:themeColor="text1"/>
        </w:rPr>
        <w:t>of iridium</w:t>
      </w:r>
      <w:r w:rsidR="001E3BB4" w:rsidRPr="00387164">
        <w:rPr>
          <w:rFonts w:ascii="Times New Roman" w:hAnsi="Times New Roman"/>
          <w:color w:val="000000" w:themeColor="text1"/>
        </w:rPr>
        <w:t xml:space="preserve"> oxide</w:t>
      </w:r>
      <w:r w:rsidR="00EC3F7B" w:rsidRPr="00387164">
        <w:rPr>
          <w:rFonts w:ascii="Times New Roman" w:hAnsi="Times New Roman"/>
          <w:color w:val="000000" w:themeColor="text1"/>
        </w:rPr>
        <w:t xml:space="preserve"> </w:t>
      </w:r>
      <w:r w:rsidRPr="00387164">
        <w:rPr>
          <w:rFonts w:ascii="Times New Roman" w:hAnsi="Times New Roman"/>
          <w:color w:val="000000" w:themeColor="text1"/>
        </w:rPr>
        <w:t>have been stud</w:t>
      </w:r>
      <w:r w:rsidR="00875B81" w:rsidRPr="00387164">
        <w:rPr>
          <w:rFonts w:ascii="Times New Roman" w:hAnsi="Times New Roman"/>
          <w:color w:val="000000" w:themeColor="text1"/>
        </w:rPr>
        <w:t>ied to understand</w:t>
      </w:r>
      <w:r w:rsidRPr="00387164">
        <w:rPr>
          <w:rFonts w:ascii="Times New Roman" w:hAnsi="Times New Roman"/>
          <w:color w:val="000000" w:themeColor="text1"/>
        </w:rPr>
        <w:t xml:space="preserve"> </w:t>
      </w:r>
      <w:r w:rsidR="001E3BB4" w:rsidRPr="00387164">
        <w:rPr>
          <w:rFonts w:ascii="Times New Roman" w:hAnsi="Times New Roman"/>
          <w:color w:val="000000" w:themeColor="text1"/>
        </w:rPr>
        <w:t xml:space="preserve">its </w:t>
      </w:r>
      <w:r w:rsidRPr="00387164">
        <w:rPr>
          <w:rFonts w:ascii="Times New Roman" w:hAnsi="Times New Roman"/>
          <w:color w:val="000000" w:themeColor="text1"/>
        </w:rPr>
        <w:t xml:space="preserve">deactivation </w:t>
      </w:r>
      <w:r w:rsidR="00662BD8" w:rsidRPr="00387164">
        <w:rPr>
          <w:rFonts w:ascii="Times New Roman" w:hAnsi="Times New Roman"/>
          <w:color w:val="000000" w:themeColor="text1"/>
        </w:rPr>
        <w:t xml:space="preserve">mechanism </w:t>
      </w:r>
      <w:r w:rsidR="00B6316D" w:rsidRPr="00387164">
        <w:rPr>
          <w:rFonts w:ascii="Times New Roman" w:hAnsi="Times New Roman"/>
          <w:color w:val="000000" w:themeColor="text1"/>
        </w:rPr>
        <w:t xml:space="preserve">for </w:t>
      </w:r>
      <w:r w:rsidR="001E3BB4" w:rsidRPr="00387164">
        <w:rPr>
          <w:rFonts w:ascii="Times New Roman" w:hAnsi="Times New Roman"/>
          <w:color w:val="000000" w:themeColor="text1"/>
        </w:rPr>
        <w:t xml:space="preserve">the </w:t>
      </w:r>
      <w:r w:rsidR="00B9356E" w:rsidRPr="00387164">
        <w:rPr>
          <w:rFonts w:ascii="Times New Roman" w:hAnsi="Times New Roman"/>
          <w:color w:val="000000" w:themeColor="text1"/>
        </w:rPr>
        <w:t>OER</w:t>
      </w:r>
      <w:r w:rsidR="00B6316D" w:rsidRPr="00387164">
        <w:rPr>
          <w:rFonts w:ascii="Times New Roman" w:hAnsi="Times New Roman"/>
          <w:color w:val="000000" w:themeColor="text1"/>
        </w:rPr>
        <w:t xml:space="preserve">. </w:t>
      </w:r>
      <w:r w:rsidR="00EC3F7B" w:rsidRPr="00387164">
        <w:rPr>
          <w:rFonts w:ascii="Times New Roman" w:hAnsi="Times New Roman"/>
          <w:color w:val="000000" w:themeColor="text1"/>
        </w:rPr>
        <w:t>For example</w:t>
      </w:r>
      <w:r w:rsidR="00B6316D" w:rsidRPr="00387164">
        <w:rPr>
          <w:rFonts w:ascii="Times New Roman" w:hAnsi="Times New Roman"/>
          <w:color w:val="000000" w:themeColor="text1"/>
        </w:rPr>
        <w:t>,</w:t>
      </w:r>
      <w:r w:rsidR="0016792C" w:rsidRPr="00387164">
        <w:rPr>
          <w:rFonts w:ascii="Times New Roman" w:hAnsi="Times New Roman"/>
          <w:color w:val="000000" w:themeColor="text1"/>
        </w:rPr>
        <w:t xml:space="preserve"> </w:t>
      </w:r>
      <w:r w:rsidR="00001FCE" w:rsidRPr="00387164">
        <w:rPr>
          <w:rFonts w:ascii="Times New Roman" w:hAnsi="Times New Roman"/>
          <w:color w:val="000000" w:themeColor="text1"/>
        </w:rPr>
        <w:t>Tan et al.</w:t>
      </w:r>
      <w:r w:rsidR="00113F9C"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{"citationID":"1qV46eHs","properties":{"formattedCitation":"\\super 55\\nosupersub{}","plainCitation":"55","noteIndex":0},"citationItems":[{"id":73,"uris":["http://zotero.org/groups/2545739/items/UB52LP5W"],"uri":["http://zotero.org/groups/2545739/items/UB52LP5W"],"itemData":{"id":73,"type":"article-journal","container-title":"Journal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schema":"https://github.com/citation-style-language/schema/raw/master/csl-citation.json"} </w:instrText>
      </w:r>
      <w:r w:rsidR="00113F9C"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55</w:t>
      </w:r>
      <w:r w:rsidR="00113F9C" w:rsidRPr="00387164">
        <w:rPr>
          <w:rFonts w:ascii="Times New Roman" w:hAnsi="Times New Roman"/>
          <w:color w:val="000000" w:themeColor="text1"/>
        </w:rPr>
        <w:fldChar w:fldCharType="end"/>
      </w:r>
      <w:r w:rsidR="00875B81" w:rsidRPr="00387164">
        <w:rPr>
          <w:rFonts w:ascii="Times New Roman" w:hAnsi="Times New Roman"/>
          <w:color w:val="000000" w:themeColor="text1"/>
        </w:rPr>
        <w:t xml:space="preserve"> </w:t>
      </w:r>
      <w:r w:rsidR="00F16179" w:rsidRPr="00387164">
        <w:rPr>
          <w:rFonts w:ascii="Times New Roman" w:hAnsi="Times New Roman"/>
          <w:color w:val="000000" w:themeColor="text1"/>
        </w:rPr>
        <w:t xml:space="preserve">combined </w:t>
      </w:r>
      <w:r w:rsidR="00810645" w:rsidRPr="00387164">
        <w:rPr>
          <w:rFonts w:ascii="Times New Roman" w:hAnsi="Times New Roman"/>
          <w:color w:val="000000" w:themeColor="text1"/>
        </w:rPr>
        <w:t>LSV</w:t>
      </w:r>
      <w:r w:rsidR="00453131" w:rsidRPr="00387164">
        <w:rPr>
          <w:rFonts w:ascii="Times New Roman" w:hAnsi="Times New Roman"/>
          <w:color w:val="000000" w:themeColor="text1"/>
        </w:rPr>
        <w:t>, Tafel plot</w:t>
      </w:r>
      <w:r w:rsidR="00001FCE" w:rsidRPr="00387164">
        <w:rPr>
          <w:rFonts w:ascii="Times New Roman" w:hAnsi="Times New Roman"/>
          <w:color w:val="000000" w:themeColor="text1"/>
        </w:rPr>
        <w:t>s,</w:t>
      </w:r>
      <w:r w:rsidR="00453131" w:rsidRPr="00387164">
        <w:rPr>
          <w:rFonts w:ascii="Times New Roman" w:hAnsi="Times New Roman"/>
          <w:color w:val="000000" w:themeColor="text1"/>
        </w:rPr>
        <w:t xml:space="preserve"> and EIS </w:t>
      </w:r>
      <w:r w:rsidR="00476698" w:rsidRPr="00387164">
        <w:rPr>
          <w:rFonts w:ascii="Times New Roman" w:hAnsi="Times New Roman"/>
          <w:color w:val="000000" w:themeColor="text1"/>
        </w:rPr>
        <w:t xml:space="preserve">to monitor the activity of </w:t>
      </w:r>
      <w:r w:rsidR="007F3CB1" w:rsidRPr="00387164">
        <w:rPr>
          <w:rFonts w:ascii="Times New Roman" w:hAnsi="Times New Roman"/>
          <w:color w:val="000000" w:themeColor="text1"/>
        </w:rPr>
        <w:t xml:space="preserve">the </w:t>
      </w:r>
      <w:r w:rsidR="00113F9C" w:rsidRPr="00387164">
        <w:rPr>
          <w:rFonts w:ascii="Times New Roman" w:hAnsi="Times New Roman"/>
          <w:color w:val="000000" w:themeColor="text1"/>
        </w:rPr>
        <w:t>IrO</w:t>
      </w:r>
      <w:r w:rsidR="00113F9C" w:rsidRPr="00387164">
        <w:rPr>
          <w:rFonts w:ascii="Times New Roman" w:hAnsi="Times New Roman"/>
          <w:color w:val="000000" w:themeColor="text1"/>
          <w:vertAlign w:val="subscript"/>
        </w:rPr>
        <w:t>2</w:t>
      </w:r>
      <w:r w:rsidR="00113F9C" w:rsidRPr="00387164">
        <w:rPr>
          <w:rFonts w:ascii="Times New Roman" w:hAnsi="Times New Roman"/>
          <w:color w:val="000000" w:themeColor="text1"/>
        </w:rPr>
        <w:t xml:space="preserve"> </w:t>
      </w:r>
      <w:r w:rsidR="007F3CB1" w:rsidRPr="00387164">
        <w:rPr>
          <w:rFonts w:ascii="Times New Roman" w:hAnsi="Times New Roman"/>
          <w:color w:val="000000" w:themeColor="text1"/>
        </w:rPr>
        <w:t>anodes</w:t>
      </w:r>
      <w:r w:rsidR="00B6316D" w:rsidRPr="00387164">
        <w:rPr>
          <w:rFonts w:ascii="Times New Roman" w:hAnsi="Times New Roman"/>
          <w:color w:val="000000" w:themeColor="text1"/>
        </w:rPr>
        <w:t xml:space="preserve"> over time, </w:t>
      </w:r>
      <w:r w:rsidR="007F3CB1" w:rsidRPr="00387164">
        <w:rPr>
          <w:rFonts w:ascii="Times New Roman" w:hAnsi="Times New Roman"/>
          <w:color w:val="000000" w:themeColor="text1"/>
        </w:rPr>
        <w:t xml:space="preserve">while </w:t>
      </w:r>
      <w:r w:rsidR="00CF6475" w:rsidRPr="00387164">
        <w:rPr>
          <w:rFonts w:ascii="Times New Roman" w:hAnsi="Times New Roman"/>
          <w:color w:val="000000" w:themeColor="text1"/>
        </w:rPr>
        <w:t xml:space="preserve">the </w:t>
      </w:r>
      <w:r w:rsidR="00F16179" w:rsidRPr="00387164">
        <w:rPr>
          <w:rFonts w:ascii="Times New Roman" w:hAnsi="Times New Roman"/>
          <w:color w:val="000000" w:themeColor="text1"/>
        </w:rPr>
        <w:t>dissolved</w:t>
      </w:r>
      <w:r w:rsidR="006C60BD" w:rsidRPr="00387164">
        <w:rPr>
          <w:rFonts w:ascii="Times New Roman" w:hAnsi="Times New Roman"/>
          <w:color w:val="000000" w:themeColor="text1"/>
        </w:rPr>
        <w:t xml:space="preserve"> </w:t>
      </w:r>
      <w:r w:rsidR="00C71ACC" w:rsidRPr="00387164">
        <w:rPr>
          <w:rFonts w:ascii="Times New Roman" w:hAnsi="Times New Roman"/>
          <w:color w:val="000000" w:themeColor="text1"/>
        </w:rPr>
        <w:t xml:space="preserve">Ir </w:t>
      </w:r>
      <w:r w:rsidR="00B6316D" w:rsidRPr="00387164">
        <w:rPr>
          <w:rFonts w:ascii="Times New Roman" w:hAnsi="Times New Roman"/>
          <w:color w:val="000000" w:themeColor="text1"/>
        </w:rPr>
        <w:t xml:space="preserve">species </w:t>
      </w:r>
      <w:r w:rsidR="00F16179" w:rsidRPr="00387164">
        <w:rPr>
          <w:rFonts w:ascii="Times New Roman" w:hAnsi="Times New Roman"/>
          <w:color w:val="000000" w:themeColor="text1"/>
        </w:rPr>
        <w:t xml:space="preserve">in </w:t>
      </w:r>
      <w:r w:rsidR="009E70F2" w:rsidRPr="00387164">
        <w:rPr>
          <w:rFonts w:ascii="Times New Roman" w:hAnsi="Times New Roman"/>
          <w:color w:val="000000" w:themeColor="text1"/>
        </w:rPr>
        <w:t xml:space="preserve">the </w:t>
      </w:r>
      <w:r w:rsidR="00F16179" w:rsidRPr="00387164">
        <w:rPr>
          <w:rFonts w:ascii="Times New Roman" w:hAnsi="Times New Roman"/>
          <w:color w:val="000000" w:themeColor="text1"/>
        </w:rPr>
        <w:t xml:space="preserve">aqueous </w:t>
      </w:r>
      <w:r w:rsidR="009E70F2" w:rsidRPr="00387164">
        <w:rPr>
          <w:rFonts w:ascii="Times New Roman" w:hAnsi="Times New Roman"/>
          <w:color w:val="000000" w:themeColor="text1"/>
        </w:rPr>
        <w:t>solution</w:t>
      </w:r>
      <w:r w:rsidR="00F16179" w:rsidRPr="00387164">
        <w:rPr>
          <w:rFonts w:ascii="Times New Roman" w:hAnsi="Times New Roman"/>
          <w:color w:val="000000" w:themeColor="text1"/>
        </w:rPr>
        <w:t xml:space="preserve"> </w:t>
      </w:r>
      <w:r w:rsidR="00B6316D" w:rsidRPr="00387164">
        <w:rPr>
          <w:rFonts w:ascii="Times New Roman" w:hAnsi="Times New Roman"/>
          <w:color w:val="000000" w:themeColor="text1"/>
        </w:rPr>
        <w:t xml:space="preserve">were </w:t>
      </w:r>
      <w:r w:rsidR="00C71ACC" w:rsidRPr="00387164">
        <w:rPr>
          <w:rFonts w:ascii="Times New Roman" w:hAnsi="Times New Roman"/>
          <w:color w:val="000000" w:themeColor="text1"/>
        </w:rPr>
        <w:t xml:space="preserve">measured by </w:t>
      </w:r>
      <w:r w:rsidR="004215C3" w:rsidRPr="00387164">
        <w:rPr>
          <w:rFonts w:ascii="Times New Roman" w:hAnsi="Times New Roman"/>
          <w:color w:val="000000" w:themeColor="text1"/>
        </w:rPr>
        <w:t>inductively coupled plasma mass spectrometry (ICP-MS)</w:t>
      </w:r>
      <w:r w:rsidR="000B0EC4" w:rsidRPr="00387164">
        <w:rPr>
          <w:rFonts w:ascii="Times New Roman" w:hAnsi="Times New Roman"/>
          <w:color w:val="000000" w:themeColor="text1"/>
        </w:rPr>
        <w:t>.</w:t>
      </w:r>
      <w:r w:rsidRPr="00387164">
        <w:rPr>
          <w:rFonts w:ascii="Times New Roman" w:hAnsi="Times New Roman"/>
          <w:color w:val="000000" w:themeColor="text1"/>
        </w:rPr>
        <w:t xml:space="preserve"> </w:t>
      </w:r>
      <w:r w:rsidR="00D725D6" w:rsidRPr="00387164">
        <w:rPr>
          <w:rFonts w:ascii="Times New Roman" w:hAnsi="Times New Roman"/>
          <w:color w:val="000000" w:themeColor="text1"/>
        </w:rPr>
        <w:t>A</w:t>
      </w:r>
      <w:r w:rsidRPr="00387164">
        <w:rPr>
          <w:rFonts w:ascii="Times New Roman" w:hAnsi="Times New Roman"/>
          <w:color w:val="000000" w:themeColor="text1"/>
        </w:rPr>
        <w:t>morphous IrO</w:t>
      </w:r>
      <w:r w:rsidRPr="00387164">
        <w:rPr>
          <w:rFonts w:ascii="Times New Roman" w:hAnsi="Times New Roman"/>
          <w:color w:val="000000" w:themeColor="text1"/>
          <w:vertAlign w:val="subscript"/>
        </w:rPr>
        <w:t>x</w:t>
      </w:r>
      <w:r w:rsidRPr="00387164">
        <w:rPr>
          <w:rFonts w:ascii="Times New Roman" w:hAnsi="Times New Roman"/>
          <w:color w:val="000000" w:themeColor="text1"/>
        </w:rPr>
        <w:t xml:space="preserve"> </w:t>
      </w:r>
      <w:r w:rsidR="00D725D6" w:rsidRPr="00387164">
        <w:rPr>
          <w:rFonts w:ascii="Times New Roman" w:hAnsi="Times New Roman"/>
          <w:color w:val="000000" w:themeColor="text1"/>
        </w:rPr>
        <w:t>was</w:t>
      </w:r>
      <w:r w:rsidRPr="00387164">
        <w:rPr>
          <w:rFonts w:ascii="Times New Roman" w:hAnsi="Times New Roman"/>
          <w:color w:val="000000" w:themeColor="text1"/>
        </w:rPr>
        <w:t xml:space="preserve"> found </w:t>
      </w:r>
      <w:r w:rsidR="00D725D6" w:rsidRPr="00387164">
        <w:rPr>
          <w:rFonts w:ascii="Times New Roman" w:hAnsi="Times New Roman"/>
          <w:color w:val="000000" w:themeColor="text1"/>
        </w:rPr>
        <w:t xml:space="preserve">to </w:t>
      </w:r>
      <w:r w:rsidR="009E70F2" w:rsidRPr="00387164">
        <w:rPr>
          <w:rFonts w:ascii="Times New Roman" w:hAnsi="Times New Roman"/>
          <w:color w:val="000000" w:themeColor="text1"/>
        </w:rPr>
        <w:t>have</w:t>
      </w:r>
      <w:r w:rsidR="00087280" w:rsidRPr="00387164">
        <w:rPr>
          <w:rFonts w:ascii="Times New Roman" w:hAnsi="Times New Roman"/>
          <w:color w:val="000000" w:themeColor="text1"/>
        </w:rPr>
        <w:t xml:space="preserve"> </w:t>
      </w:r>
      <w:r w:rsidR="00D725D6" w:rsidRPr="00387164">
        <w:rPr>
          <w:rFonts w:ascii="Times New Roman" w:hAnsi="Times New Roman"/>
          <w:color w:val="000000" w:themeColor="text1"/>
        </w:rPr>
        <w:t xml:space="preserve">a </w:t>
      </w:r>
      <w:r w:rsidRPr="00387164">
        <w:rPr>
          <w:rFonts w:ascii="Times New Roman" w:hAnsi="Times New Roman"/>
          <w:color w:val="000000" w:themeColor="text1"/>
        </w:rPr>
        <w:t>higher catalytic activity</w:t>
      </w:r>
      <w:r w:rsidR="00F50DE2" w:rsidRPr="00387164">
        <w:rPr>
          <w:rFonts w:ascii="Times New Roman" w:hAnsi="Times New Roman"/>
          <w:color w:val="000000" w:themeColor="text1"/>
        </w:rPr>
        <w:t>,</w:t>
      </w:r>
      <w:r w:rsidRPr="00387164">
        <w:rPr>
          <w:rFonts w:ascii="Times New Roman" w:hAnsi="Times New Roman"/>
          <w:color w:val="000000" w:themeColor="text1"/>
        </w:rPr>
        <w:t xml:space="preserve"> but lower stability compared </w:t>
      </w:r>
      <w:r w:rsidR="00D725D6" w:rsidRPr="00387164">
        <w:rPr>
          <w:rFonts w:ascii="Times New Roman" w:hAnsi="Times New Roman"/>
          <w:color w:val="000000" w:themeColor="text1"/>
        </w:rPr>
        <w:t>with</w:t>
      </w:r>
      <w:r w:rsidRPr="00387164">
        <w:rPr>
          <w:rFonts w:ascii="Times New Roman" w:hAnsi="Times New Roman"/>
          <w:color w:val="000000" w:themeColor="text1"/>
        </w:rPr>
        <w:t xml:space="preserve"> </w:t>
      </w:r>
      <w:r w:rsidR="00B6316D" w:rsidRPr="00387164">
        <w:rPr>
          <w:rFonts w:ascii="Times New Roman" w:hAnsi="Times New Roman"/>
          <w:color w:val="000000" w:themeColor="text1"/>
        </w:rPr>
        <w:t>crystalline</w:t>
      </w:r>
      <w:r w:rsidR="00087280" w:rsidRPr="00387164">
        <w:rPr>
          <w:rFonts w:ascii="Times New Roman" w:hAnsi="Times New Roman"/>
          <w:color w:val="000000" w:themeColor="text1"/>
        </w:rPr>
        <w:t>-pha</w:t>
      </w:r>
      <w:r w:rsidR="004E4A04" w:rsidRPr="00387164">
        <w:rPr>
          <w:rFonts w:ascii="Times New Roman" w:hAnsi="Times New Roman"/>
          <w:color w:val="000000" w:themeColor="text1"/>
        </w:rPr>
        <w:t>se</w:t>
      </w:r>
      <w:r w:rsidR="00B6316D" w:rsidRPr="00387164">
        <w:rPr>
          <w:rFonts w:ascii="Times New Roman" w:hAnsi="Times New Roman"/>
          <w:color w:val="000000" w:themeColor="text1"/>
        </w:rPr>
        <w:t xml:space="preserve"> </w:t>
      </w:r>
      <w:r w:rsidR="004E4A04" w:rsidRPr="00387164">
        <w:rPr>
          <w:rFonts w:ascii="Times New Roman" w:hAnsi="Times New Roman"/>
          <w:color w:val="000000" w:themeColor="text1"/>
        </w:rPr>
        <w:t>IrO</w:t>
      </w:r>
      <w:r w:rsidR="004E4A04" w:rsidRPr="00387164">
        <w:rPr>
          <w:rFonts w:ascii="Times New Roman" w:hAnsi="Times New Roman"/>
          <w:color w:val="000000" w:themeColor="text1"/>
          <w:vertAlign w:val="subscript"/>
        </w:rPr>
        <w:t>2</w:t>
      </w:r>
      <w:r w:rsidR="000C18FC" w:rsidRPr="00387164">
        <w:rPr>
          <w:rFonts w:ascii="Times New Roman" w:hAnsi="Times New Roman"/>
          <w:color w:val="000000" w:themeColor="text1"/>
        </w:rPr>
        <w:t>.</w:t>
      </w:r>
      <w:r w:rsidRPr="00387164">
        <w:rPr>
          <w:rFonts w:ascii="Times New Roman" w:hAnsi="Times New Roman"/>
          <w:color w:val="000000" w:themeColor="text1"/>
        </w:rPr>
        <w:t xml:space="preserve"> </w:t>
      </w:r>
      <w:r w:rsidR="000C18FC" w:rsidRPr="00387164">
        <w:rPr>
          <w:rFonts w:ascii="Times New Roman" w:hAnsi="Times New Roman"/>
          <w:color w:val="000000" w:themeColor="text1"/>
        </w:rPr>
        <w:t>Tan et al.</w:t>
      </w:r>
      <w:r w:rsidR="006C60BD"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{"citationID":"3N4XEaLs","properties":{"formattedCitation":"\\super 55\\nosupersub{}","plainCitation":"55","noteIndex":0},"citationItems":[{"id":73,"uris":["http://zotero.org/groups/2545739/items/UB52LP5W"],"uri":["http://zotero.org/groups/2545739/items/UB52LP5W"],"itemData":{"id":73,"type":"article-journal","container-title":"Journal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schema":"https://github.com/citation-style-language/schema/raw/master/csl-citation.json"} </w:instrText>
      </w:r>
      <w:r w:rsidR="006C60BD"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55</w:t>
      </w:r>
      <w:r w:rsidR="006C60BD" w:rsidRPr="00387164">
        <w:rPr>
          <w:rFonts w:ascii="Times New Roman" w:hAnsi="Times New Roman"/>
          <w:color w:val="000000" w:themeColor="text1"/>
        </w:rPr>
        <w:fldChar w:fldCharType="end"/>
      </w:r>
      <w:r w:rsidR="000C18FC" w:rsidRPr="00387164">
        <w:rPr>
          <w:rFonts w:ascii="Times New Roman" w:hAnsi="Times New Roman"/>
          <w:color w:val="000000" w:themeColor="text1"/>
        </w:rPr>
        <w:t xml:space="preserve"> </w:t>
      </w:r>
      <w:r w:rsidR="00F16179" w:rsidRPr="00387164">
        <w:rPr>
          <w:rFonts w:ascii="Times New Roman" w:hAnsi="Times New Roman"/>
          <w:color w:val="000000" w:themeColor="text1"/>
        </w:rPr>
        <w:t xml:space="preserve">proposed a mechanism for Ir(III) dissolution </w:t>
      </w:r>
      <w:r w:rsidR="00D725D6" w:rsidRPr="00387164">
        <w:rPr>
          <w:rFonts w:ascii="Times New Roman" w:hAnsi="Times New Roman"/>
          <w:color w:val="000000" w:themeColor="text1"/>
        </w:rPr>
        <w:t xml:space="preserve">to </w:t>
      </w:r>
      <w:r w:rsidR="00B6316D" w:rsidRPr="00387164">
        <w:rPr>
          <w:rFonts w:ascii="Times New Roman" w:hAnsi="Times New Roman"/>
          <w:color w:val="000000" w:themeColor="text1"/>
        </w:rPr>
        <w:t>explain</w:t>
      </w:r>
      <w:r w:rsidR="00F16179" w:rsidRPr="00387164">
        <w:rPr>
          <w:rFonts w:ascii="Times New Roman" w:hAnsi="Times New Roman"/>
          <w:color w:val="000000" w:themeColor="text1"/>
        </w:rPr>
        <w:t xml:space="preserve"> </w:t>
      </w:r>
      <w:r w:rsidR="00BB3A03" w:rsidRPr="00387164">
        <w:rPr>
          <w:rFonts w:ascii="Times New Roman" w:hAnsi="Times New Roman"/>
          <w:color w:val="000000" w:themeColor="text1"/>
        </w:rPr>
        <w:t>this apparent</w:t>
      </w:r>
      <w:r w:rsidR="00D725D6" w:rsidRPr="00387164">
        <w:rPr>
          <w:rFonts w:ascii="Times New Roman" w:hAnsi="Times New Roman"/>
          <w:color w:val="000000" w:themeColor="text1"/>
        </w:rPr>
        <w:t xml:space="preserve"> discrepancy</w:t>
      </w:r>
      <w:r w:rsidRPr="00387164">
        <w:rPr>
          <w:rFonts w:ascii="Times New Roman" w:hAnsi="Times New Roman"/>
          <w:color w:val="000000" w:themeColor="text1"/>
        </w:rPr>
        <w:t xml:space="preserve">. </w:t>
      </w:r>
      <w:r w:rsidR="00E80D2F" w:rsidRPr="00387164">
        <w:rPr>
          <w:rFonts w:ascii="Times New Roman" w:hAnsi="Times New Roman"/>
          <w:color w:val="000000" w:themeColor="text1"/>
        </w:rPr>
        <w:t>T</w:t>
      </w:r>
      <w:r w:rsidR="003B3869" w:rsidRPr="00387164">
        <w:rPr>
          <w:rFonts w:ascii="Times New Roman" w:hAnsi="Times New Roman"/>
          <w:color w:val="000000" w:themeColor="text1"/>
        </w:rPr>
        <w:t>he deactivation of highly crystalline IrO</w:t>
      </w:r>
      <w:r w:rsidR="003B3869" w:rsidRPr="00387164">
        <w:rPr>
          <w:rFonts w:ascii="Times New Roman" w:hAnsi="Times New Roman"/>
          <w:color w:val="000000" w:themeColor="text1"/>
          <w:vertAlign w:val="subscript"/>
        </w:rPr>
        <w:t>2</w:t>
      </w:r>
      <w:r w:rsidR="003B3869" w:rsidRPr="00387164">
        <w:rPr>
          <w:rFonts w:ascii="Times New Roman" w:hAnsi="Times New Roman"/>
          <w:color w:val="000000" w:themeColor="text1"/>
        </w:rPr>
        <w:t xml:space="preserve"> was attributed</w:t>
      </w:r>
      <w:r w:rsidR="004F6E94" w:rsidRPr="00387164">
        <w:rPr>
          <w:rFonts w:ascii="Times New Roman" w:hAnsi="Times New Roman"/>
          <w:color w:val="000000" w:themeColor="text1"/>
        </w:rPr>
        <w:t xml:space="preserve"> </w:t>
      </w:r>
      <w:r w:rsidR="003B3869" w:rsidRPr="00387164">
        <w:rPr>
          <w:rFonts w:ascii="Times New Roman" w:hAnsi="Times New Roman"/>
          <w:color w:val="000000" w:themeColor="text1"/>
        </w:rPr>
        <w:t xml:space="preserve">to the loss </w:t>
      </w:r>
      <w:r w:rsidR="00F16179" w:rsidRPr="00387164">
        <w:rPr>
          <w:rFonts w:ascii="Times New Roman" w:hAnsi="Times New Roman"/>
          <w:color w:val="000000" w:themeColor="text1"/>
        </w:rPr>
        <w:t>in</w:t>
      </w:r>
      <w:r w:rsidR="003B3869" w:rsidRPr="00387164">
        <w:rPr>
          <w:rFonts w:ascii="Times New Roman" w:hAnsi="Times New Roman"/>
          <w:color w:val="000000" w:themeColor="text1"/>
        </w:rPr>
        <w:t xml:space="preserve"> </w:t>
      </w:r>
      <w:r w:rsidR="004F6E94" w:rsidRPr="00387164">
        <w:rPr>
          <w:rFonts w:ascii="Times New Roman" w:hAnsi="Times New Roman"/>
          <w:color w:val="000000" w:themeColor="text1"/>
        </w:rPr>
        <w:t>specific activity</w:t>
      </w:r>
      <w:r w:rsidR="003B3869" w:rsidRPr="00387164">
        <w:rPr>
          <w:rFonts w:ascii="Times New Roman" w:hAnsi="Times New Roman"/>
          <w:color w:val="000000" w:themeColor="text1"/>
        </w:rPr>
        <w:t xml:space="preserve"> of the catalytic sites, whereas the deactivation of </w:t>
      </w:r>
      <w:r w:rsidR="00A27A70" w:rsidRPr="00387164">
        <w:rPr>
          <w:rFonts w:ascii="Times New Roman" w:hAnsi="Times New Roman"/>
          <w:color w:val="000000" w:themeColor="text1"/>
        </w:rPr>
        <w:t>amorphous</w:t>
      </w:r>
      <w:r w:rsidR="003B3869" w:rsidRPr="00387164">
        <w:rPr>
          <w:rFonts w:ascii="Times New Roman" w:hAnsi="Times New Roman"/>
          <w:color w:val="000000" w:themeColor="text1"/>
        </w:rPr>
        <w:t xml:space="preserve"> IrO</w:t>
      </w:r>
      <w:r w:rsidR="003B3869" w:rsidRPr="00387164">
        <w:rPr>
          <w:rFonts w:ascii="Times New Roman" w:hAnsi="Times New Roman"/>
          <w:color w:val="000000" w:themeColor="text1"/>
          <w:vertAlign w:val="subscript"/>
        </w:rPr>
        <w:t>x</w:t>
      </w:r>
      <w:r w:rsidR="003B3869" w:rsidRPr="00387164">
        <w:rPr>
          <w:rFonts w:ascii="Times New Roman" w:hAnsi="Times New Roman"/>
          <w:color w:val="000000" w:themeColor="text1"/>
        </w:rPr>
        <w:t xml:space="preserve"> </w:t>
      </w:r>
      <w:r w:rsidR="000C18FC" w:rsidRPr="00387164">
        <w:rPr>
          <w:rFonts w:ascii="Times New Roman" w:hAnsi="Times New Roman"/>
          <w:color w:val="000000" w:themeColor="text1"/>
        </w:rPr>
        <w:t xml:space="preserve">was </w:t>
      </w:r>
      <w:r w:rsidR="00F16179" w:rsidRPr="00387164">
        <w:rPr>
          <w:rFonts w:ascii="Times New Roman" w:hAnsi="Times New Roman"/>
          <w:color w:val="000000" w:themeColor="text1"/>
        </w:rPr>
        <w:t>due</w:t>
      </w:r>
      <w:r w:rsidR="00C41A82" w:rsidRPr="00387164">
        <w:rPr>
          <w:rFonts w:ascii="Times New Roman" w:hAnsi="Times New Roman"/>
          <w:color w:val="000000" w:themeColor="text1"/>
        </w:rPr>
        <w:t xml:space="preserve"> </w:t>
      </w:r>
      <w:r w:rsidR="003B3869" w:rsidRPr="00387164">
        <w:rPr>
          <w:rFonts w:ascii="Times New Roman" w:hAnsi="Times New Roman"/>
          <w:color w:val="000000" w:themeColor="text1"/>
        </w:rPr>
        <w:t xml:space="preserve">to </w:t>
      </w:r>
      <w:r w:rsidR="00F16179" w:rsidRPr="00387164">
        <w:rPr>
          <w:rFonts w:ascii="Times New Roman" w:hAnsi="Times New Roman"/>
          <w:color w:val="000000" w:themeColor="text1"/>
        </w:rPr>
        <w:t xml:space="preserve">the </w:t>
      </w:r>
      <w:r w:rsidR="003B3869" w:rsidRPr="00387164">
        <w:rPr>
          <w:rFonts w:ascii="Times New Roman" w:hAnsi="Times New Roman"/>
          <w:color w:val="000000" w:themeColor="text1"/>
        </w:rPr>
        <w:t>dissolution and</w:t>
      </w:r>
      <w:r w:rsidR="000C18FC" w:rsidRPr="00387164">
        <w:rPr>
          <w:rFonts w:ascii="Times New Roman" w:hAnsi="Times New Roman"/>
          <w:color w:val="000000" w:themeColor="text1"/>
        </w:rPr>
        <w:t xml:space="preserve"> </w:t>
      </w:r>
      <w:r w:rsidR="003B3869" w:rsidRPr="00387164">
        <w:rPr>
          <w:rFonts w:ascii="Times New Roman" w:hAnsi="Times New Roman"/>
          <w:color w:val="000000" w:themeColor="text1"/>
        </w:rPr>
        <w:t>loss of ECSA.</w:t>
      </w:r>
      <w:r w:rsidR="008F49CB" w:rsidRPr="00387164">
        <w:rPr>
          <w:rFonts w:ascii="Times New Roman" w:hAnsi="Times New Roman"/>
          <w:color w:val="000000" w:themeColor="text1"/>
        </w:rPr>
        <w:t xml:space="preserve"> </w:t>
      </w:r>
      <w:r w:rsidR="00E005AF" w:rsidRPr="00387164">
        <w:rPr>
          <w:rFonts w:ascii="Times New Roman" w:hAnsi="Times New Roman"/>
          <w:color w:val="000000" w:themeColor="text1"/>
        </w:rPr>
        <w:t>In their study, t</w:t>
      </w:r>
      <w:r w:rsidRPr="00387164">
        <w:rPr>
          <w:rFonts w:ascii="Times New Roman" w:hAnsi="Times New Roman"/>
          <w:color w:val="000000" w:themeColor="text1"/>
        </w:rPr>
        <w:t xml:space="preserve">he current density </w:t>
      </w:r>
      <w:r w:rsidR="009C4DA2" w:rsidRPr="00387164">
        <w:rPr>
          <w:rFonts w:ascii="Times New Roman" w:hAnsi="Times New Roman"/>
          <w:color w:val="000000" w:themeColor="text1"/>
        </w:rPr>
        <w:t>per</w:t>
      </w:r>
      <w:r w:rsidRPr="00387164">
        <w:rPr>
          <w:rFonts w:ascii="Times New Roman" w:hAnsi="Times New Roman"/>
          <w:color w:val="000000" w:themeColor="text1"/>
        </w:rPr>
        <w:t xml:space="preserve"> geometric surface area </w:t>
      </w:r>
      <w:r w:rsidR="009D21A5" w:rsidRPr="00387164">
        <w:rPr>
          <w:rFonts w:ascii="Times New Roman" w:hAnsi="Times New Roman"/>
          <w:color w:val="000000" w:themeColor="text1"/>
        </w:rPr>
        <w:t xml:space="preserve">was taken as </w:t>
      </w:r>
      <w:r w:rsidRPr="00387164">
        <w:rPr>
          <w:rFonts w:ascii="Times New Roman" w:hAnsi="Times New Roman"/>
          <w:color w:val="000000" w:themeColor="text1"/>
        </w:rPr>
        <w:t xml:space="preserve">the </w:t>
      </w:r>
      <w:r w:rsidR="008F49CB" w:rsidRPr="00387164">
        <w:rPr>
          <w:rFonts w:ascii="Times New Roman" w:hAnsi="Times New Roman"/>
          <w:color w:val="000000" w:themeColor="text1"/>
        </w:rPr>
        <w:t>apparent catalytic activity</w:t>
      </w:r>
      <w:r w:rsidRPr="00387164">
        <w:rPr>
          <w:rFonts w:ascii="Times New Roman" w:hAnsi="Times New Roman"/>
          <w:color w:val="000000" w:themeColor="text1"/>
        </w:rPr>
        <w:t xml:space="preserve"> summed over all catalytic sites</w:t>
      </w:r>
      <w:r w:rsidR="008F49CB" w:rsidRPr="00387164">
        <w:rPr>
          <w:rFonts w:ascii="Times New Roman" w:hAnsi="Times New Roman"/>
          <w:color w:val="000000" w:themeColor="text1"/>
        </w:rPr>
        <w:t>.</w:t>
      </w:r>
      <w:r w:rsidR="00E005AF" w:rsidRPr="00387164">
        <w:rPr>
          <w:rFonts w:ascii="Times New Roman" w:hAnsi="Times New Roman"/>
          <w:color w:val="000000" w:themeColor="text1"/>
        </w:rPr>
        <w:t xml:space="preserve"> </w:t>
      </w:r>
      <w:r w:rsidR="008F49CB" w:rsidRPr="00387164">
        <w:rPr>
          <w:rFonts w:ascii="Times New Roman" w:hAnsi="Times New Roman"/>
          <w:color w:val="000000" w:themeColor="text1"/>
        </w:rPr>
        <w:t xml:space="preserve">ECSA </w:t>
      </w:r>
      <w:r w:rsidR="00712724" w:rsidRPr="00387164">
        <w:rPr>
          <w:rFonts w:ascii="Times New Roman" w:hAnsi="Times New Roman"/>
          <w:color w:val="000000" w:themeColor="text1"/>
        </w:rPr>
        <w:t>was</w:t>
      </w:r>
      <w:r w:rsidR="008F49CB" w:rsidRPr="00387164">
        <w:rPr>
          <w:rFonts w:ascii="Times New Roman" w:hAnsi="Times New Roman"/>
          <w:color w:val="000000" w:themeColor="text1"/>
        </w:rPr>
        <w:t xml:space="preserve"> determined by</w:t>
      </w:r>
      <w:r w:rsidR="00EE328B" w:rsidRPr="00387164">
        <w:rPr>
          <w:rFonts w:ascii="Times New Roman" w:hAnsi="Times New Roman"/>
          <w:color w:val="000000" w:themeColor="text1"/>
        </w:rPr>
        <w:t xml:space="preserve"> integral of </w:t>
      </w:r>
      <w:r w:rsidR="008C17CA" w:rsidRPr="00387164">
        <w:rPr>
          <w:rFonts w:ascii="Times New Roman" w:hAnsi="Times New Roman"/>
          <w:color w:val="000000" w:themeColor="text1"/>
        </w:rPr>
        <w:t xml:space="preserve">the </w:t>
      </w:r>
      <w:r w:rsidR="00EE328B" w:rsidRPr="00387164">
        <w:rPr>
          <w:rFonts w:ascii="Times New Roman" w:hAnsi="Times New Roman"/>
          <w:color w:val="000000" w:themeColor="text1"/>
        </w:rPr>
        <w:t xml:space="preserve">CV </w:t>
      </w:r>
      <w:r w:rsidR="000C62AB" w:rsidRPr="00387164">
        <w:rPr>
          <w:rFonts w:ascii="Times New Roman" w:hAnsi="Times New Roman"/>
          <w:color w:val="000000" w:themeColor="text1"/>
        </w:rPr>
        <w:t>voltammograms</w:t>
      </w:r>
      <w:r w:rsidR="008F49CB" w:rsidRPr="00387164">
        <w:rPr>
          <w:rFonts w:ascii="Times New Roman" w:hAnsi="Times New Roman"/>
          <w:color w:val="000000" w:themeColor="text1"/>
        </w:rPr>
        <w:t xml:space="preserve"> to monitor the changes in the number of catalytic active sites. </w:t>
      </w:r>
      <w:r w:rsidR="00E81D1D" w:rsidRPr="00387164">
        <w:rPr>
          <w:rFonts w:ascii="Times New Roman" w:hAnsi="Times New Roman"/>
          <w:color w:val="000000" w:themeColor="text1"/>
        </w:rPr>
        <w:t>S</w:t>
      </w:r>
      <w:r w:rsidR="0019399E" w:rsidRPr="00387164">
        <w:rPr>
          <w:rFonts w:ascii="Times New Roman" w:hAnsi="Times New Roman"/>
          <w:color w:val="000000" w:themeColor="text1"/>
        </w:rPr>
        <w:t>pecific</w:t>
      </w:r>
      <w:r w:rsidR="008269BF" w:rsidRPr="00387164">
        <w:rPr>
          <w:rFonts w:ascii="Times New Roman" w:hAnsi="Times New Roman"/>
          <w:color w:val="000000" w:themeColor="text1"/>
        </w:rPr>
        <w:t xml:space="preserve"> activity</w:t>
      </w:r>
      <w:r w:rsidR="0021622A" w:rsidRPr="00387164">
        <w:rPr>
          <w:rFonts w:ascii="Times New Roman" w:hAnsi="Times New Roman"/>
          <w:color w:val="000000" w:themeColor="text1"/>
        </w:rPr>
        <w:t xml:space="preserve"> </w:t>
      </w:r>
      <w:r w:rsidR="002D6DF3" w:rsidRPr="00387164">
        <w:rPr>
          <w:rFonts w:ascii="Times New Roman" w:hAnsi="Times New Roman"/>
          <w:color w:val="000000" w:themeColor="text1"/>
        </w:rPr>
        <w:t>was</w:t>
      </w:r>
      <w:r w:rsidR="00AB776C" w:rsidRPr="00387164">
        <w:rPr>
          <w:rFonts w:ascii="Times New Roman" w:hAnsi="Times New Roman"/>
          <w:color w:val="000000" w:themeColor="text1"/>
        </w:rPr>
        <w:t xml:space="preserve"> </w:t>
      </w:r>
      <w:r w:rsidR="00E81D1D" w:rsidRPr="00387164">
        <w:rPr>
          <w:rFonts w:ascii="Times New Roman" w:hAnsi="Times New Roman"/>
          <w:color w:val="000000" w:themeColor="text1"/>
        </w:rPr>
        <w:t xml:space="preserve">then </w:t>
      </w:r>
      <w:r w:rsidR="00AB776C" w:rsidRPr="00387164">
        <w:rPr>
          <w:rFonts w:ascii="Times New Roman" w:hAnsi="Times New Roman"/>
          <w:color w:val="000000" w:themeColor="text1"/>
        </w:rPr>
        <w:t xml:space="preserve">quantified </w:t>
      </w:r>
      <w:r w:rsidR="00E81D1D" w:rsidRPr="00387164">
        <w:rPr>
          <w:rFonts w:ascii="Times New Roman" w:hAnsi="Times New Roman"/>
          <w:color w:val="000000" w:themeColor="text1"/>
        </w:rPr>
        <w:t>using</w:t>
      </w:r>
      <w:r w:rsidR="00AB776C" w:rsidRPr="00387164">
        <w:rPr>
          <w:rFonts w:ascii="Times New Roman" w:hAnsi="Times New Roman"/>
          <w:color w:val="000000" w:themeColor="text1"/>
        </w:rPr>
        <w:t xml:space="preserve"> </w:t>
      </w:r>
      <w:r w:rsidR="009E0E0C" w:rsidRPr="00387164">
        <w:rPr>
          <w:rFonts w:ascii="Times New Roman" w:hAnsi="Times New Roman"/>
          <w:color w:val="000000" w:themeColor="text1"/>
        </w:rPr>
        <w:t xml:space="preserve">the current </w:t>
      </w:r>
      <w:r w:rsidR="000654C0" w:rsidRPr="00387164">
        <w:rPr>
          <w:rFonts w:ascii="Times New Roman" w:hAnsi="Times New Roman"/>
          <w:color w:val="000000" w:themeColor="text1"/>
        </w:rPr>
        <w:t>density</w:t>
      </w:r>
      <w:r w:rsidR="00833091" w:rsidRPr="00387164">
        <w:rPr>
          <w:rFonts w:ascii="Times New Roman" w:hAnsi="Times New Roman"/>
          <w:color w:val="000000" w:themeColor="text1"/>
        </w:rPr>
        <w:t xml:space="preserve"> </w:t>
      </w:r>
      <w:r w:rsidR="00945012" w:rsidRPr="00387164">
        <w:rPr>
          <w:rFonts w:ascii="Times New Roman" w:hAnsi="Times New Roman"/>
          <w:color w:val="000000" w:themeColor="text1"/>
        </w:rPr>
        <w:t>normalized</w:t>
      </w:r>
      <w:r w:rsidR="00833091" w:rsidRPr="00387164">
        <w:rPr>
          <w:rFonts w:ascii="Times New Roman" w:hAnsi="Times New Roman"/>
          <w:color w:val="000000" w:themeColor="text1"/>
        </w:rPr>
        <w:t xml:space="preserve"> to </w:t>
      </w:r>
      <w:r w:rsidR="00AC2984" w:rsidRPr="00387164">
        <w:rPr>
          <w:rFonts w:ascii="Times New Roman" w:hAnsi="Times New Roman"/>
          <w:color w:val="000000" w:themeColor="text1"/>
        </w:rPr>
        <w:t>ECSA</w:t>
      </w:r>
      <w:r w:rsidR="001B0FD6" w:rsidRPr="00387164">
        <w:rPr>
          <w:rFonts w:ascii="Times New Roman" w:hAnsi="Times New Roman"/>
          <w:color w:val="000000" w:themeColor="text1"/>
        </w:rPr>
        <w:t xml:space="preserve"> </w:t>
      </w:r>
      <w:r w:rsidR="00B274B4" w:rsidRPr="00387164">
        <w:rPr>
          <w:rFonts w:ascii="Times New Roman" w:hAnsi="Times New Roman"/>
          <w:color w:val="000000" w:themeColor="text1"/>
        </w:rPr>
        <w:t>as determined by</w:t>
      </w:r>
      <w:r w:rsidR="00CE1ECB" w:rsidRPr="00387164">
        <w:rPr>
          <w:rFonts w:ascii="Times New Roman" w:hAnsi="Times New Roman"/>
          <w:color w:val="000000" w:themeColor="text1"/>
        </w:rPr>
        <w:t xml:space="preserve"> </w:t>
      </w:r>
      <w:r w:rsidR="007771E7" w:rsidRPr="00387164">
        <w:rPr>
          <w:rFonts w:ascii="Times New Roman" w:hAnsi="Times New Roman"/>
          <w:color w:val="000000" w:themeColor="text1"/>
        </w:rPr>
        <w:t xml:space="preserve">intermittent </w:t>
      </w:r>
      <w:r w:rsidR="005D1636" w:rsidRPr="00387164">
        <w:rPr>
          <w:rFonts w:ascii="Times New Roman" w:hAnsi="Times New Roman" w:hint="eastAsia"/>
          <w:color w:val="000000" w:themeColor="text1"/>
        </w:rPr>
        <w:t>c</w:t>
      </w:r>
      <w:r w:rsidR="005D1636" w:rsidRPr="00387164">
        <w:rPr>
          <w:rFonts w:ascii="Times New Roman" w:hAnsi="Times New Roman"/>
          <w:color w:val="000000" w:themeColor="text1"/>
        </w:rPr>
        <w:t>hronoamperometry experiments</w:t>
      </w:r>
      <w:r w:rsidR="00AB0B0C" w:rsidRPr="00387164">
        <w:rPr>
          <w:rFonts w:ascii="Times New Roman" w:hAnsi="Times New Roman"/>
          <w:color w:val="000000" w:themeColor="text1"/>
        </w:rPr>
        <w:t xml:space="preserve"> over the course of electrode </w:t>
      </w:r>
      <w:r w:rsidR="000D3751" w:rsidRPr="00387164">
        <w:rPr>
          <w:rFonts w:ascii="Times New Roman" w:hAnsi="Times New Roman"/>
          <w:color w:val="000000" w:themeColor="text1"/>
        </w:rPr>
        <w:t>deactivation</w:t>
      </w:r>
      <w:r w:rsidRPr="00387164">
        <w:rPr>
          <w:rFonts w:ascii="Times New Roman" w:hAnsi="Times New Roman"/>
          <w:color w:val="000000" w:themeColor="text1"/>
        </w:rPr>
        <w:t>.</w:t>
      </w:r>
      <w:r w:rsidR="00636433" w:rsidRPr="00387164">
        <w:rPr>
          <w:rFonts w:ascii="Times New Roman" w:hAnsi="Times New Roman"/>
          <w:color w:val="000000" w:themeColor="text1"/>
        </w:rPr>
        <w:t xml:space="preserve"> In this way</w:t>
      </w:r>
      <w:r w:rsidR="002F327C" w:rsidRPr="00387164">
        <w:rPr>
          <w:rFonts w:ascii="Times New Roman" w:hAnsi="Times New Roman"/>
          <w:color w:val="000000" w:themeColor="text1"/>
        </w:rPr>
        <w:t>, t</w:t>
      </w:r>
      <w:r w:rsidRPr="00387164">
        <w:rPr>
          <w:rFonts w:ascii="Times New Roman" w:hAnsi="Times New Roman"/>
          <w:color w:val="000000" w:themeColor="text1"/>
        </w:rPr>
        <w:t xml:space="preserve">he decrease </w:t>
      </w:r>
      <w:r w:rsidR="002F327C" w:rsidRPr="00387164">
        <w:rPr>
          <w:rFonts w:ascii="Times New Roman" w:hAnsi="Times New Roman"/>
          <w:color w:val="000000" w:themeColor="text1"/>
        </w:rPr>
        <w:t xml:space="preserve">in the number of active sites </w:t>
      </w:r>
      <w:r w:rsidRPr="00387164">
        <w:rPr>
          <w:rFonts w:ascii="Times New Roman" w:hAnsi="Times New Roman"/>
          <w:color w:val="000000" w:themeColor="text1"/>
        </w:rPr>
        <w:t xml:space="preserve">and </w:t>
      </w:r>
      <w:r w:rsidR="002F327C" w:rsidRPr="00387164">
        <w:rPr>
          <w:rFonts w:ascii="Times New Roman" w:hAnsi="Times New Roman"/>
          <w:color w:val="000000" w:themeColor="text1"/>
        </w:rPr>
        <w:t xml:space="preserve">the </w:t>
      </w:r>
      <w:r w:rsidRPr="00387164">
        <w:rPr>
          <w:rFonts w:ascii="Times New Roman" w:hAnsi="Times New Roman"/>
          <w:color w:val="000000" w:themeColor="text1"/>
        </w:rPr>
        <w:t>deterioration of</w:t>
      </w:r>
      <w:r w:rsidR="002F327C" w:rsidRPr="00387164">
        <w:rPr>
          <w:rFonts w:ascii="Times New Roman" w:hAnsi="Times New Roman"/>
          <w:color w:val="000000" w:themeColor="text1"/>
        </w:rPr>
        <w:t xml:space="preserve"> each site</w:t>
      </w:r>
      <w:r w:rsidRPr="00387164">
        <w:rPr>
          <w:rFonts w:ascii="Times New Roman" w:hAnsi="Times New Roman"/>
          <w:color w:val="000000" w:themeColor="text1"/>
        </w:rPr>
        <w:t xml:space="preserve"> </w:t>
      </w:r>
      <w:r w:rsidR="00B274B4" w:rsidRPr="00387164">
        <w:rPr>
          <w:rFonts w:ascii="Times New Roman" w:hAnsi="Times New Roman"/>
          <w:color w:val="000000" w:themeColor="text1"/>
        </w:rPr>
        <w:t>was</w:t>
      </w:r>
      <w:r w:rsidRPr="00387164">
        <w:rPr>
          <w:rFonts w:ascii="Times New Roman" w:hAnsi="Times New Roman"/>
          <w:color w:val="000000" w:themeColor="text1"/>
        </w:rPr>
        <w:t xml:space="preserve"> </w:t>
      </w:r>
      <w:r w:rsidR="00B274B4" w:rsidRPr="00387164">
        <w:rPr>
          <w:rFonts w:ascii="Times New Roman" w:hAnsi="Times New Roman"/>
          <w:color w:val="000000" w:themeColor="text1"/>
        </w:rPr>
        <w:t>un</w:t>
      </w:r>
      <w:r w:rsidR="008F49CB" w:rsidRPr="00387164">
        <w:rPr>
          <w:rFonts w:ascii="Times New Roman" w:hAnsi="Times New Roman"/>
          <w:color w:val="000000" w:themeColor="text1"/>
        </w:rPr>
        <w:t xml:space="preserve">coupled </w:t>
      </w:r>
      <w:r w:rsidR="002F327C" w:rsidRPr="00387164">
        <w:rPr>
          <w:rFonts w:ascii="Times New Roman" w:hAnsi="Times New Roman"/>
          <w:color w:val="000000" w:themeColor="text1"/>
        </w:rPr>
        <w:t xml:space="preserve">by </w:t>
      </w:r>
      <w:r w:rsidRPr="00387164">
        <w:rPr>
          <w:rFonts w:ascii="Times New Roman" w:hAnsi="Times New Roman"/>
          <w:color w:val="000000" w:themeColor="text1"/>
        </w:rPr>
        <w:t xml:space="preserve">the loss </w:t>
      </w:r>
      <w:r w:rsidR="008F49CB" w:rsidRPr="00387164">
        <w:rPr>
          <w:rFonts w:ascii="Times New Roman" w:hAnsi="Times New Roman"/>
          <w:color w:val="000000" w:themeColor="text1"/>
        </w:rPr>
        <w:t>in</w:t>
      </w:r>
      <w:r w:rsidRPr="00387164">
        <w:rPr>
          <w:rFonts w:ascii="Times New Roman" w:hAnsi="Times New Roman"/>
          <w:color w:val="000000" w:themeColor="text1"/>
        </w:rPr>
        <w:t xml:space="preserve"> </w:t>
      </w:r>
      <w:r w:rsidR="001B1D91" w:rsidRPr="00387164">
        <w:rPr>
          <w:rFonts w:ascii="Times New Roman" w:hAnsi="Times New Roman"/>
          <w:color w:val="000000" w:themeColor="text1"/>
        </w:rPr>
        <w:t>ECSA and</w:t>
      </w:r>
      <w:r w:rsidR="00413CE9" w:rsidRPr="00387164">
        <w:rPr>
          <w:rFonts w:ascii="Times New Roman" w:hAnsi="Times New Roman"/>
          <w:color w:val="000000" w:themeColor="text1"/>
        </w:rPr>
        <w:t xml:space="preserve"> </w:t>
      </w:r>
      <w:r w:rsidR="008F49CB" w:rsidRPr="00387164">
        <w:rPr>
          <w:rFonts w:ascii="Times New Roman" w:hAnsi="Times New Roman"/>
          <w:color w:val="000000" w:themeColor="text1"/>
        </w:rPr>
        <w:t xml:space="preserve">the </w:t>
      </w:r>
      <w:r w:rsidR="00413CE9" w:rsidRPr="00387164">
        <w:rPr>
          <w:rFonts w:ascii="Times New Roman" w:hAnsi="Times New Roman"/>
          <w:color w:val="000000" w:themeColor="text1"/>
        </w:rPr>
        <w:t>dec</w:t>
      </w:r>
      <w:r w:rsidR="008F49CB" w:rsidRPr="00387164">
        <w:rPr>
          <w:rFonts w:ascii="Times New Roman" w:hAnsi="Times New Roman"/>
          <w:color w:val="000000" w:themeColor="text1"/>
        </w:rPr>
        <w:t>r</w:t>
      </w:r>
      <w:r w:rsidR="00413CE9" w:rsidRPr="00387164">
        <w:rPr>
          <w:rFonts w:ascii="Times New Roman" w:hAnsi="Times New Roman"/>
          <w:color w:val="000000" w:themeColor="text1"/>
        </w:rPr>
        <w:t xml:space="preserve">ease </w:t>
      </w:r>
      <w:r w:rsidR="00BB0338" w:rsidRPr="00387164">
        <w:rPr>
          <w:rFonts w:ascii="Times New Roman" w:hAnsi="Times New Roman"/>
          <w:color w:val="000000" w:themeColor="text1"/>
        </w:rPr>
        <w:t xml:space="preserve">in </w:t>
      </w:r>
      <w:r w:rsidR="00DF4B1D" w:rsidRPr="00387164">
        <w:rPr>
          <w:rFonts w:ascii="Times New Roman" w:hAnsi="Times New Roman"/>
          <w:color w:val="000000" w:themeColor="text1"/>
        </w:rPr>
        <w:t>specific activity</w:t>
      </w:r>
      <w:r w:rsidR="00BA26C1" w:rsidRPr="00387164">
        <w:rPr>
          <w:rFonts w:ascii="Times New Roman" w:hAnsi="Times New Roman"/>
          <w:color w:val="000000" w:themeColor="text1"/>
        </w:rPr>
        <w:t>, respectively</w:t>
      </w:r>
      <w:r w:rsidRPr="00387164">
        <w:rPr>
          <w:rFonts w:ascii="Times New Roman" w:hAnsi="Times New Roman"/>
          <w:color w:val="000000" w:themeColor="text1"/>
        </w:rPr>
        <w:t>.</w:t>
      </w:r>
      <w:r w:rsidR="00A11488" w:rsidRPr="00387164">
        <w:rPr>
          <w:rFonts w:ascii="Times New Roman" w:hAnsi="Times New Roman"/>
          <w:color w:val="000000" w:themeColor="text1"/>
        </w:rPr>
        <w:t xml:space="preserve"> </w:t>
      </w:r>
      <w:r w:rsidR="00031C33" w:rsidRPr="00387164">
        <w:rPr>
          <w:rFonts w:ascii="Times New Roman" w:hAnsi="Times New Roman"/>
          <w:color w:val="000000" w:themeColor="text1"/>
        </w:rPr>
        <w:t xml:space="preserve">However, </w:t>
      </w:r>
      <w:r w:rsidR="00D6335A" w:rsidRPr="00387164">
        <w:rPr>
          <w:rFonts w:ascii="Times New Roman" w:hAnsi="Times New Roman"/>
          <w:color w:val="000000" w:themeColor="text1"/>
        </w:rPr>
        <w:t>constant potential condition</w:t>
      </w:r>
      <w:r w:rsidR="00B450C8" w:rsidRPr="00387164">
        <w:rPr>
          <w:rFonts w:ascii="Times New Roman" w:hAnsi="Times New Roman"/>
          <w:color w:val="000000" w:themeColor="text1"/>
        </w:rPr>
        <w:t>s</w:t>
      </w:r>
      <w:r w:rsidR="00D6335A" w:rsidRPr="00387164">
        <w:rPr>
          <w:rFonts w:ascii="Times New Roman" w:hAnsi="Times New Roman"/>
          <w:color w:val="000000" w:themeColor="text1"/>
        </w:rPr>
        <w:t xml:space="preserve"> w</w:t>
      </w:r>
      <w:r w:rsidR="00B450C8" w:rsidRPr="00387164">
        <w:rPr>
          <w:rFonts w:ascii="Times New Roman" w:hAnsi="Times New Roman"/>
          <w:color w:val="000000" w:themeColor="text1"/>
        </w:rPr>
        <w:t xml:space="preserve">ere </w:t>
      </w:r>
      <w:r w:rsidR="00D6335A" w:rsidRPr="00387164">
        <w:rPr>
          <w:rFonts w:ascii="Times New Roman" w:hAnsi="Times New Roman"/>
          <w:color w:val="000000" w:themeColor="text1"/>
        </w:rPr>
        <w:t xml:space="preserve">required by </w:t>
      </w:r>
      <w:r w:rsidR="00031C33" w:rsidRPr="00387164">
        <w:rPr>
          <w:rFonts w:ascii="Times New Roman" w:hAnsi="Times New Roman"/>
          <w:color w:val="000000" w:themeColor="text1"/>
        </w:rPr>
        <w:t>t</w:t>
      </w:r>
      <w:r w:rsidRPr="00387164">
        <w:rPr>
          <w:rFonts w:ascii="Times New Roman" w:hAnsi="Times New Roman"/>
          <w:color w:val="000000" w:themeColor="text1"/>
        </w:rPr>
        <w:t xml:space="preserve">his </w:t>
      </w:r>
      <w:r w:rsidR="00031C33" w:rsidRPr="00387164">
        <w:rPr>
          <w:rFonts w:ascii="Times New Roman" w:hAnsi="Times New Roman"/>
          <w:color w:val="000000" w:themeColor="text1"/>
        </w:rPr>
        <w:t xml:space="preserve">approach </w:t>
      </w:r>
      <w:r w:rsidR="00D6335A" w:rsidRPr="00387164">
        <w:rPr>
          <w:rFonts w:ascii="Times New Roman" w:hAnsi="Times New Roman"/>
          <w:color w:val="000000" w:themeColor="text1"/>
        </w:rPr>
        <w:t>to reasonably compare the specific activit</w:t>
      </w:r>
      <w:r w:rsidR="00126642" w:rsidRPr="00387164">
        <w:rPr>
          <w:rFonts w:ascii="Times New Roman" w:hAnsi="Times New Roman"/>
          <w:color w:val="000000" w:themeColor="text1"/>
        </w:rPr>
        <w:t>ies</w:t>
      </w:r>
      <w:r w:rsidR="00F96733" w:rsidRPr="00387164">
        <w:rPr>
          <w:rFonts w:ascii="Times New Roman" w:hAnsi="Times New Roman"/>
          <w:color w:val="000000" w:themeColor="text1"/>
        </w:rPr>
        <w:t>.</w:t>
      </w:r>
      <w:r w:rsidR="00A6216A" w:rsidRPr="00387164">
        <w:rPr>
          <w:rFonts w:ascii="Times New Roman" w:hAnsi="Times New Roman"/>
          <w:color w:val="000000" w:themeColor="text1"/>
        </w:rPr>
        <w:t xml:space="preserve"> </w:t>
      </w:r>
      <w:r w:rsidR="00E81E67" w:rsidRPr="00387164">
        <w:rPr>
          <w:rFonts w:ascii="Times New Roman" w:hAnsi="Times New Roman"/>
          <w:color w:val="000000" w:themeColor="text1"/>
        </w:rPr>
        <w:t xml:space="preserve">In </w:t>
      </w:r>
      <w:r w:rsidR="00BA7BCF" w:rsidRPr="00387164">
        <w:rPr>
          <w:rFonts w:ascii="Times New Roman" w:hAnsi="Times New Roman"/>
          <w:color w:val="000000" w:themeColor="text1"/>
        </w:rPr>
        <w:t xml:space="preserve">conventional </w:t>
      </w:r>
      <w:r w:rsidR="009F6A87" w:rsidRPr="00387164">
        <w:rPr>
          <w:rFonts w:ascii="Times New Roman" w:hAnsi="Times New Roman"/>
          <w:color w:val="000000" w:themeColor="text1"/>
        </w:rPr>
        <w:t>ALT</w:t>
      </w:r>
      <w:r w:rsidR="00BA7BCF" w:rsidRPr="00387164">
        <w:rPr>
          <w:rFonts w:ascii="Times New Roman" w:hAnsi="Times New Roman"/>
          <w:color w:val="000000" w:themeColor="text1"/>
        </w:rPr>
        <w:t xml:space="preserve"> </w:t>
      </w:r>
      <w:r w:rsidR="00104C8A" w:rsidRPr="00387164">
        <w:rPr>
          <w:rFonts w:ascii="Times New Roman" w:hAnsi="Times New Roman"/>
          <w:color w:val="000000" w:themeColor="text1"/>
        </w:rPr>
        <w:lastRenderedPageBreak/>
        <w:t>protocol</w:t>
      </w:r>
      <w:r w:rsidR="00B450C8" w:rsidRPr="00387164">
        <w:rPr>
          <w:rFonts w:ascii="Times New Roman" w:hAnsi="Times New Roman"/>
          <w:color w:val="000000" w:themeColor="text1"/>
        </w:rPr>
        <w:t>s</w:t>
      </w:r>
      <w:r w:rsidR="00BA7BCF" w:rsidRPr="00387164">
        <w:rPr>
          <w:rFonts w:ascii="Times New Roman" w:hAnsi="Times New Roman"/>
          <w:color w:val="000000" w:themeColor="text1"/>
        </w:rPr>
        <w:t>,</w:t>
      </w:r>
      <w:r w:rsidR="00DB055E" w:rsidRPr="00387164">
        <w:rPr>
          <w:rFonts w:ascii="Times New Roman" w:hAnsi="Times New Roman"/>
          <w:color w:val="000000" w:themeColor="text1"/>
        </w:rPr>
        <w:t xml:space="preserve"> </w:t>
      </w:r>
      <w:r w:rsidR="00BA7BCF" w:rsidRPr="00387164">
        <w:rPr>
          <w:rFonts w:ascii="Times New Roman" w:hAnsi="Times New Roman"/>
          <w:color w:val="000000" w:themeColor="text1"/>
        </w:rPr>
        <w:t xml:space="preserve">the </w:t>
      </w:r>
      <w:r w:rsidR="001A1803" w:rsidRPr="00387164">
        <w:rPr>
          <w:rFonts w:ascii="Times New Roman" w:hAnsi="Times New Roman"/>
          <w:color w:val="000000" w:themeColor="text1"/>
        </w:rPr>
        <w:t xml:space="preserve">loss of </w:t>
      </w:r>
      <w:r w:rsidR="00CA244B" w:rsidRPr="00387164">
        <w:rPr>
          <w:rFonts w:ascii="Times New Roman" w:hAnsi="Times New Roman"/>
          <w:color w:val="000000" w:themeColor="text1"/>
        </w:rPr>
        <w:t xml:space="preserve">ECSA </w:t>
      </w:r>
      <w:r w:rsidR="00116B8B" w:rsidRPr="00387164">
        <w:rPr>
          <w:rFonts w:ascii="Times New Roman" w:hAnsi="Times New Roman"/>
          <w:color w:val="000000" w:themeColor="text1"/>
        </w:rPr>
        <w:t xml:space="preserve">usually </w:t>
      </w:r>
      <w:r w:rsidR="00944B5E" w:rsidRPr="00387164">
        <w:rPr>
          <w:rFonts w:ascii="Times New Roman" w:hAnsi="Times New Roman"/>
          <w:color w:val="000000" w:themeColor="text1"/>
        </w:rPr>
        <w:t xml:space="preserve">leads to </w:t>
      </w:r>
      <w:r w:rsidR="00B450C8" w:rsidRPr="00387164">
        <w:rPr>
          <w:rFonts w:ascii="Times New Roman" w:hAnsi="Times New Roman"/>
          <w:color w:val="000000" w:themeColor="text1"/>
        </w:rPr>
        <w:t>an</w:t>
      </w:r>
      <w:r w:rsidR="00E34D0D" w:rsidRPr="00387164">
        <w:rPr>
          <w:rFonts w:ascii="Times New Roman" w:hAnsi="Times New Roman"/>
          <w:color w:val="000000" w:themeColor="text1"/>
        </w:rPr>
        <w:t xml:space="preserve"> </w:t>
      </w:r>
      <w:r w:rsidR="00350A07" w:rsidRPr="00387164">
        <w:rPr>
          <w:rFonts w:ascii="Times New Roman" w:hAnsi="Times New Roman"/>
          <w:color w:val="000000" w:themeColor="text1"/>
        </w:rPr>
        <w:t>increasing potential</w:t>
      </w:r>
      <w:r w:rsidR="00790E10" w:rsidRPr="00387164">
        <w:rPr>
          <w:rFonts w:ascii="Times New Roman" w:hAnsi="Times New Roman"/>
          <w:color w:val="000000" w:themeColor="text1"/>
        </w:rPr>
        <w:t>,</w:t>
      </w:r>
      <w:r w:rsidR="001663BB" w:rsidRPr="00387164">
        <w:rPr>
          <w:rFonts w:ascii="Times New Roman" w:hAnsi="Times New Roman"/>
          <w:color w:val="000000" w:themeColor="text1"/>
        </w:rPr>
        <w:t xml:space="preserve"> </w:t>
      </w:r>
      <w:r w:rsidRPr="00387164">
        <w:rPr>
          <w:rFonts w:ascii="Times New Roman" w:hAnsi="Times New Roman"/>
          <w:color w:val="000000" w:themeColor="text1"/>
        </w:rPr>
        <w:t>which</w:t>
      </w:r>
      <w:r w:rsidR="00007D2A" w:rsidRPr="00387164">
        <w:rPr>
          <w:rFonts w:ascii="Times New Roman" w:hAnsi="Times New Roman"/>
          <w:color w:val="000000" w:themeColor="text1"/>
        </w:rPr>
        <w:t xml:space="preserve"> </w:t>
      </w:r>
      <w:r w:rsidR="00E34D0D" w:rsidRPr="00387164">
        <w:rPr>
          <w:rFonts w:ascii="Times New Roman" w:hAnsi="Times New Roman"/>
          <w:color w:val="000000" w:themeColor="text1"/>
        </w:rPr>
        <w:t xml:space="preserve">accelerates </w:t>
      </w:r>
      <w:r w:rsidRPr="00387164">
        <w:rPr>
          <w:rFonts w:ascii="Times New Roman" w:hAnsi="Times New Roman"/>
          <w:color w:val="000000" w:themeColor="text1"/>
        </w:rPr>
        <w:t>the change</w:t>
      </w:r>
      <w:r w:rsidR="00E34D0D" w:rsidRPr="00387164">
        <w:rPr>
          <w:rFonts w:ascii="Times New Roman" w:hAnsi="Times New Roman"/>
          <w:color w:val="000000" w:themeColor="text1"/>
        </w:rPr>
        <w:t>s</w:t>
      </w:r>
      <w:r w:rsidRPr="00387164">
        <w:rPr>
          <w:rFonts w:ascii="Times New Roman" w:hAnsi="Times New Roman"/>
          <w:color w:val="000000" w:themeColor="text1"/>
        </w:rPr>
        <w:t xml:space="preserve"> in </w:t>
      </w:r>
      <w:r w:rsidR="00E34D0D" w:rsidRPr="00387164">
        <w:rPr>
          <w:rFonts w:ascii="Times New Roman" w:hAnsi="Times New Roman"/>
          <w:color w:val="000000" w:themeColor="text1"/>
        </w:rPr>
        <w:t xml:space="preserve">the </w:t>
      </w:r>
      <w:r w:rsidR="00195494" w:rsidRPr="00387164">
        <w:rPr>
          <w:rFonts w:ascii="Times New Roman" w:hAnsi="Times New Roman"/>
          <w:color w:val="000000" w:themeColor="text1"/>
        </w:rPr>
        <w:t xml:space="preserve">specific </w:t>
      </w:r>
      <w:r w:rsidRPr="00387164">
        <w:rPr>
          <w:rFonts w:ascii="Times New Roman" w:hAnsi="Times New Roman"/>
          <w:color w:val="000000" w:themeColor="text1"/>
        </w:rPr>
        <w:t xml:space="preserve">activity of the catalytic sites. </w:t>
      </w:r>
    </w:p>
    <w:p w14:paraId="229B862B" w14:textId="220974A9" w:rsidR="00F90BB9" w:rsidRPr="00387164" w:rsidRDefault="00F90BB9"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ICP-MS </w:t>
      </w:r>
      <w:r w:rsidR="00B450C8" w:rsidRPr="00387164">
        <w:rPr>
          <w:rFonts w:ascii="Times New Roman" w:hAnsi="Times New Roman"/>
          <w:color w:val="000000" w:themeColor="text1"/>
        </w:rPr>
        <w:t xml:space="preserve">measurements are used </w:t>
      </w:r>
      <w:r w:rsidRPr="00387164">
        <w:rPr>
          <w:rFonts w:ascii="Times New Roman" w:hAnsi="Times New Roman"/>
          <w:color w:val="000000" w:themeColor="text1"/>
        </w:rPr>
        <w:t>with ALT to monitor the real-time ion</w:t>
      </w:r>
      <w:r w:rsidR="00B450C8" w:rsidRPr="00387164">
        <w:rPr>
          <w:rFonts w:ascii="Times New Roman" w:hAnsi="Times New Roman"/>
          <w:color w:val="000000" w:themeColor="text1"/>
        </w:rPr>
        <w:t>i</w:t>
      </w:r>
      <w:r w:rsidR="002448E5" w:rsidRPr="00387164">
        <w:rPr>
          <w:rFonts w:ascii="Times New Roman" w:hAnsi="Times New Roman"/>
          <w:color w:val="000000" w:themeColor="text1"/>
        </w:rPr>
        <w:t>c</w:t>
      </w:r>
      <w:r w:rsidRPr="00387164">
        <w:rPr>
          <w:rFonts w:ascii="Times New Roman" w:hAnsi="Times New Roman"/>
          <w:color w:val="000000" w:themeColor="text1"/>
        </w:rPr>
        <w:t xml:space="preserve"> leaching from electrode surface</w:t>
      </w:r>
      <w:r w:rsidR="00E34D0D" w:rsidRPr="00387164">
        <w:rPr>
          <w:rFonts w:ascii="Times New Roman" w:hAnsi="Times New Roman"/>
          <w:color w:val="000000" w:themeColor="text1"/>
        </w:rPr>
        <w:t>s</w:t>
      </w:r>
      <w:r w:rsidRPr="00387164">
        <w:rPr>
          <w:rFonts w:ascii="Times New Roman" w:hAnsi="Times New Roman"/>
          <w:color w:val="000000" w:themeColor="text1"/>
        </w:rPr>
        <w:t xml:space="preserve">. However, </w:t>
      </w:r>
      <w:r w:rsidR="00A76172" w:rsidRPr="00387164">
        <w:rPr>
          <w:rFonts w:ascii="Times New Roman" w:hAnsi="Times New Roman"/>
          <w:color w:val="000000" w:themeColor="text1"/>
        </w:rPr>
        <w:t>detection and quantification of</w:t>
      </w:r>
      <w:r w:rsidRPr="00387164">
        <w:rPr>
          <w:rFonts w:ascii="Times New Roman" w:hAnsi="Times New Roman"/>
          <w:color w:val="000000" w:themeColor="text1"/>
        </w:rPr>
        <w:t xml:space="preserve"> gaseous corrosion products such as RuO</w:t>
      </w:r>
      <w:r w:rsidRPr="00387164">
        <w:rPr>
          <w:rFonts w:ascii="Times New Roman" w:hAnsi="Times New Roman"/>
          <w:color w:val="000000" w:themeColor="text1"/>
          <w:vertAlign w:val="subscript"/>
        </w:rPr>
        <w:t>4</w:t>
      </w:r>
      <w:r w:rsidRPr="00387164">
        <w:rPr>
          <w:rFonts w:ascii="Times New Roman" w:hAnsi="Times New Roman"/>
          <w:color w:val="000000" w:themeColor="text1"/>
        </w:rPr>
        <w:t>(g)</w:t>
      </w:r>
      <w:r w:rsidR="00E34D0D" w:rsidRPr="00387164">
        <w:rPr>
          <w:rFonts w:ascii="Times New Roman" w:hAnsi="Times New Roman"/>
          <w:color w:val="000000" w:themeColor="text1"/>
        </w:rPr>
        <w:t xml:space="preserve"> require</w:t>
      </w:r>
      <w:r w:rsidR="005A752C" w:rsidRPr="00387164">
        <w:rPr>
          <w:rFonts w:ascii="Times New Roman" w:hAnsi="Times New Roman"/>
          <w:color w:val="000000" w:themeColor="text1"/>
        </w:rPr>
        <w:t>s</w:t>
      </w:r>
      <w:r w:rsidR="002448E5" w:rsidRPr="00387164">
        <w:rPr>
          <w:rFonts w:ascii="Times New Roman" w:hAnsi="Times New Roman"/>
          <w:color w:val="000000" w:themeColor="text1"/>
        </w:rPr>
        <w:t xml:space="preserve"> the use of</w:t>
      </w:r>
      <w:r w:rsidR="00E34D0D" w:rsidRPr="00387164">
        <w:rPr>
          <w:rFonts w:ascii="Times New Roman" w:hAnsi="Times New Roman"/>
          <w:color w:val="000000" w:themeColor="text1"/>
        </w:rPr>
        <w:t xml:space="preserve"> online GC-MS</w:t>
      </w:r>
      <w:r w:rsidRPr="00387164">
        <w:rPr>
          <w:rFonts w:ascii="Times New Roman" w:hAnsi="Times New Roman"/>
          <w:color w:val="000000" w:themeColor="text1"/>
        </w:rPr>
        <w:t xml:space="preserve">. Electrochemical quartz crystal microbalance (EQCM) </w:t>
      </w:r>
      <w:r w:rsidR="008A495E" w:rsidRPr="00387164">
        <w:rPr>
          <w:rFonts w:ascii="Times New Roman" w:hAnsi="Times New Roman"/>
          <w:color w:val="000000" w:themeColor="text1"/>
        </w:rPr>
        <w:t xml:space="preserve">weight </w:t>
      </w:r>
      <w:r w:rsidR="00B448DC" w:rsidRPr="00387164">
        <w:rPr>
          <w:rFonts w:ascii="Times New Roman" w:hAnsi="Times New Roman"/>
          <w:color w:val="000000" w:themeColor="text1"/>
        </w:rPr>
        <w:t xml:space="preserve">measurements </w:t>
      </w:r>
      <w:r w:rsidR="008A495E" w:rsidRPr="00387164">
        <w:rPr>
          <w:rFonts w:ascii="Times New Roman" w:hAnsi="Times New Roman"/>
          <w:color w:val="000000" w:themeColor="text1"/>
        </w:rPr>
        <w:t xml:space="preserve">versus time </w:t>
      </w:r>
      <w:r w:rsidR="00B448DC" w:rsidRPr="00387164">
        <w:rPr>
          <w:rFonts w:ascii="Times New Roman" w:hAnsi="Times New Roman"/>
          <w:color w:val="000000" w:themeColor="text1"/>
        </w:rPr>
        <w:t xml:space="preserve">provide </w:t>
      </w:r>
      <w:r w:rsidR="005A752C" w:rsidRPr="00387164">
        <w:rPr>
          <w:rFonts w:ascii="Times New Roman" w:hAnsi="Times New Roman"/>
          <w:color w:val="000000" w:themeColor="text1"/>
        </w:rPr>
        <w:t>an alternative</w:t>
      </w:r>
      <w:r w:rsidR="008A495E" w:rsidRPr="00387164">
        <w:rPr>
          <w:rFonts w:ascii="Times New Roman" w:hAnsi="Times New Roman"/>
          <w:color w:val="000000" w:themeColor="text1"/>
        </w:rPr>
        <w:t xml:space="preserve"> method</w:t>
      </w:r>
      <w:r w:rsidR="00A76172" w:rsidRPr="00387164">
        <w:rPr>
          <w:rFonts w:ascii="Times New Roman" w:hAnsi="Times New Roman"/>
          <w:color w:val="000000" w:themeColor="text1"/>
        </w:rPr>
        <w:t xml:space="preserve"> </w:t>
      </w:r>
      <w:r w:rsidRPr="00387164">
        <w:rPr>
          <w:rFonts w:ascii="Times New Roman" w:hAnsi="Times New Roman"/>
          <w:color w:val="000000" w:themeColor="text1"/>
        </w:rPr>
        <w:t>to monitor dissolution of thin-film electrodes under electrochemical conditions.</w:t>
      </w:r>
      <w:r w:rsidR="00D02D19"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{"citationID":"YqsKlgm3","properties":{"formattedCitation":"\\super 61\\uc0\\u8211{}63\\nosupersub{}","plainCitation":"61–63","noteIndex":0},"citationItems":[{"id":"43LmbzYo/9A0X59Li","uris":["http://zotero.org/users/5280146/items/DE4FVETD"],"uri":["http://zotero.org/users/5280146/items/DE4FVETD"],"itemData":{"id":1019,"type":"article-journal","container-title":"Chemistry of Materials","DOI":"10.1021/acs.chemmater.6b02796","ISSN":"0897-4756 1520-5002","issue":"1","page":"120-140","title":"Measurement Techniques for the Study of Thin Film Heterogeneous Water Oxidation Electrocatalysts","volume":"29","author":[{"family":"Stevens","given":"Michaela Burke"},{"family":"Enman","given":"Lisa J."},{"family":"Batchellor","given":"Adam S."},{"family":"Cosby","given":"Monty R."},{"family":"Vise","given":"Ashlee E."},{"family":"Trang","given":"Christina D. M."},{"family":"Boettcher","given":"Shannon W."}],"issued":{"date-parts":[["2016"]]}}},{"id":"43LmbzYo/Pcxmbmsa","uris":["http://zotero.org/users/5280146/items/RF2MVZQW"],"uri":["http://zotero.org/users/5280146/items/RF2MVZQW"],"itemData":{"id":1783,"type":"article-journal","container-title":"Journal of Materials Chemistry A","DOI":"10.1039/C9TA10308B","ISSN":"2050-7488, 2050-7496","issue":"45","language":"en","page":"25865-25877","source":"Crossref","title":"Stability profiles of transition metal oxides in the oxygen evolution reaction in alkaline medium","volume":"7","author":[{"family":"Moysiadou","given":"Aliki"},{"family":"Hu","given":"Xile"}],"issued":{"date-parts":[["2019"]]}}},{"id":"43LmbzYo/WoFZXB7b","uris":["http://zotero.org/users/5280146/items/W3FIGFV4"],"uri":["http://zotero.org/users/5280146/items/W3FIGFV4"],"itemData":{"id":1784,"type":"article-journal","container-title":"ACS Catalysis","DOI":"10.1021/acscatal.5b02924","ISSN":"2155-5435, 2155-5435","issue":"4","language":"en","page":"2416-2423","source":"Crossref","title":"Effects of Intentionally Incorporated Metal Cations on the Oxygen Evolution Electrocatalytic Activity of Nickel (Oxy)hydroxide in Alkaline Media","volume":"6","author":[{"family":"Enman","given":"Lisa J."},{"family":"Burke","given":"Michaela S."},{"family":"Batchellor","given":"Adam S."},{"family":"Boettcher","given":"Shannon W."}],"issued":{"date-parts":[["2016",4]]}}}],"schema":"https://github.com/citation-style-language/schema/raw/master/csl-citation.json"} </w:instrText>
      </w:r>
      <w:r w:rsidR="00D02D19"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61–63</w:t>
      </w:r>
      <w:r w:rsidR="00D02D19"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B448DC" w:rsidRPr="00387164">
        <w:rPr>
          <w:rFonts w:ascii="Times New Roman" w:hAnsi="Times New Roman"/>
          <w:color w:val="000000" w:themeColor="text1"/>
        </w:rPr>
        <w:t xml:space="preserve">EQCM </w:t>
      </w:r>
      <w:r w:rsidRPr="00387164">
        <w:rPr>
          <w:rFonts w:ascii="Times New Roman" w:hAnsi="Times New Roman"/>
          <w:color w:val="000000" w:themeColor="text1"/>
        </w:rPr>
        <w:t xml:space="preserve">has been </w:t>
      </w:r>
      <w:r w:rsidR="00182C36" w:rsidRPr="00387164">
        <w:rPr>
          <w:rFonts w:ascii="Times New Roman" w:hAnsi="Times New Roman"/>
          <w:color w:val="000000" w:themeColor="text1"/>
        </w:rPr>
        <w:t xml:space="preserve">used </w:t>
      </w:r>
      <w:r w:rsidRPr="00387164">
        <w:rPr>
          <w:rFonts w:ascii="Times New Roman" w:hAnsi="Times New Roman"/>
          <w:color w:val="000000" w:themeColor="text1"/>
        </w:rPr>
        <w:t xml:space="preserve">to investigate the dissolution of various metal oxides </w:t>
      </w:r>
      <w:r w:rsidR="00CD6C41" w:rsidRPr="00387164">
        <w:rPr>
          <w:rFonts w:ascii="Times New Roman" w:hAnsi="Times New Roman"/>
          <w:color w:val="000000" w:themeColor="text1"/>
        </w:rPr>
        <w:t xml:space="preserve">used for the </w:t>
      </w:r>
      <w:r w:rsidR="00B9356E" w:rsidRPr="00387164">
        <w:rPr>
          <w:rFonts w:ascii="Times New Roman" w:hAnsi="Times New Roman"/>
          <w:color w:val="000000" w:themeColor="text1"/>
        </w:rPr>
        <w:t>OER</w:t>
      </w:r>
      <w:r w:rsidRPr="00387164">
        <w:rPr>
          <w:rFonts w:ascii="Times New Roman" w:hAnsi="Times New Roman"/>
          <w:color w:val="000000" w:themeColor="text1"/>
        </w:rPr>
        <w:t>.</w:t>
      </w:r>
      <w:r w:rsidR="00B04012"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{"citationID":"wBndspSZ","properties":{"formattedCitation":"\\super 64\\uc0\\u8211{}66\\nosupersub{}","plainCitation":"64–66","noteIndex":0},"citationItems":[{"id":130,"uris":["http://zotero.org/groups/2545739/items/4YAJTHW8"],"uri":["http://zotero.org/groups/2545739/items/4YAJTHW8"],"itemData":{"id":130,"type":"article-journal","container-title":"Nature Communications","DOI":"10.1038/ncomms7616","ISSN":"2041-1723","issue":"1","journalAbbreviation":"Nat Commun","language":"en","page":"6616","source":"DOI.org (Crossref)","title":"Electrodeposition of hierarchically structured three-dimensional nickel–iron electrodes for efficient oxygen evolution at high current densities","volume":"6","author":[{"family":"Lu","given":"Xunyu"},{"family":"Zhao","given":"Chuan"}],"issued":{"date-parts":[["2015",5]]}},"label":"page"},{"id":146,"uris":["http://zotero.org/groups/2545739/items/HT2E3HR4"],"uri":["http://zotero.org/groups/2545739/items/HT2E3HR4"],"itemData":{"id":146,"type":"article-journal","container-title":"ACS Energy Letters","DOI":"10.1021/acsenergylett.8b01818","ISSN":"2380-8195, 2380-8195","issue":"12","journalAbbreviation":"ACS Energy Lett.","language":"en","page":"2884-2890","source":"DOI.org (Crossref)","title":"Revealing pH-Dependent Activities and Surface Instabilities for Ni-Based Electrocatalysts during the Oxygen Evolution Reaction","volume":"3","author":[{"family":"Yang","given":"Chunzhen"},{"family":"Batuk","given":"Maria"},{"family":"Jacquet","given":"Quentin"},{"family":"Rousse","given":"Gwenaëlle"},{"family":"Yin","given":"Wei"},{"family":"Zhang","given":"Leiting"},{"family":"Hadermann","given":"Joke"},{"family":"Abakumov","given":"Artem M."},{"family":"Cibin","given":"Giannantonio"},{"family":"Chadwick","given":"Alan"},{"literal":"et al."}],"issued":{"date-parts":[["2018",12,14]]}}},{"id":129,"uris":["http://zotero.org/groups/2545739/items/U3A3TW66"],"uri":["http://zotero.org/groups/2545739/items/U3A3TW66"],"itemData":{"id":129,"type":"article-journal","container-title":"Journal of the American Chemical Society","DOI":"10.1021/jacs.8b04546","ISSN":"0002-7863, 1520-5126","issue":"25","journalAbbreviation":"J. Am. Chem. Soc.","language":"en","page":"7748-7759","source":"DOI.org (Crossref)","title":"Transition Metal Oxides as Electrocatalysts for the Oxygen Evolution Reaction in Alkaline Solutions: An Application-Inspired Renaissance","title-short":"Transition Metal Oxides as Electrocatalysts for the Oxygen Evolution Reaction in Alkaline Solutions","volume":"140","author":[{"family":"Song","given":"Fang"},{"family":"Bai","given":"Lichen"},{"family":"Moysiadou","given":"Aliki"},{"family":"Lee","given":"Seunghwa"},{"family":"Hu","given":"Chao"},{"family":"Liardet","given":"Laurent"},{"family":"Hu","given":"Xile"}],"issued":{"date-parts":[["2018",6,27]]}}}],"schema":"https://github.com/citation-style-language/schema/raw/master/csl-citation.json"} </w:instrText>
      </w:r>
      <w:r w:rsidR="00B04012"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64–66</w:t>
      </w:r>
      <w:r w:rsidR="00B04012"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Extending EQCM </w:t>
      </w:r>
      <w:r w:rsidR="00A7260A" w:rsidRPr="00387164">
        <w:rPr>
          <w:rFonts w:ascii="Times New Roman" w:hAnsi="Times New Roman"/>
          <w:color w:val="000000" w:themeColor="text1"/>
        </w:rPr>
        <w:t xml:space="preserve">to </w:t>
      </w:r>
      <w:r w:rsidRPr="00387164">
        <w:rPr>
          <w:rFonts w:ascii="Times New Roman" w:hAnsi="Times New Roman"/>
          <w:color w:val="000000" w:themeColor="text1"/>
        </w:rPr>
        <w:t xml:space="preserve">research </w:t>
      </w:r>
      <w:r w:rsidR="00B448DC" w:rsidRPr="00387164">
        <w:rPr>
          <w:rFonts w:ascii="Times New Roman" w:hAnsi="Times New Roman"/>
          <w:color w:val="000000" w:themeColor="text1"/>
        </w:rPr>
        <w:t xml:space="preserve">on </w:t>
      </w:r>
      <w:r w:rsidR="008A495E"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CER </w:t>
      </w:r>
      <w:r w:rsidR="001B7B42" w:rsidRPr="00387164">
        <w:rPr>
          <w:rFonts w:ascii="Times New Roman" w:hAnsi="Times New Roman"/>
          <w:color w:val="000000" w:themeColor="text1"/>
        </w:rPr>
        <w:t>could provide</w:t>
      </w:r>
      <w:r w:rsidRPr="00387164">
        <w:rPr>
          <w:rFonts w:ascii="Times New Roman" w:hAnsi="Times New Roman"/>
          <w:color w:val="000000" w:themeColor="text1"/>
        </w:rPr>
        <w:t xml:space="preserve"> </w:t>
      </w:r>
      <w:r w:rsidR="001B7B42" w:rsidRPr="00387164">
        <w:rPr>
          <w:rFonts w:ascii="Times New Roman" w:hAnsi="Times New Roman"/>
          <w:color w:val="000000" w:themeColor="text1"/>
        </w:rPr>
        <w:t xml:space="preserve">additional </w:t>
      </w:r>
      <w:r w:rsidRPr="00387164">
        <w:rPr>
          <w:rFonts w:ascii="Times New Roman" w:hAnsi="Times New Roman"/>
          <w:color w:val="000000" w:themeColor="text1"/>
        </w:rPr>
        <w:t xml:space="preserve">mechanistic </w:t>
      </w:r>
      <w:r w:rsidR="001B7B42" w:rsidRPr="00387164">
        <w:rPr>
          <w:rFonts w:ascii="Times New Roman" w:hAnsi="Times New Roman"/>
          <w:color w:val="000000" w:themeColor="text1"/>
        </w:rPr>
        <w:t>insight in to</w:t>
      </w:r>
      <w:r w:rsidRPr="00387164">
        <w:rPr>
          <w:rFonts w:ascii="Times New Roman" w:hAnsi="Times New Roman"/>
          <w:color w:val="000000" w:themeColor="text1"/>
        </w:rPr>
        <w:t xml:space="preserve"> electrode stability under</w:t>
      </w:r>
      <w:r w:rsidR="00175BAB" w:rsidRPr="00387164">
        <w:rPr>
          <w:rFonts w:ascii="Times New Roman" w:hAnsi="Times New Roman"/>
          <w:color w:val="000000" w:themeColor="text1"/>
        </w:rPr>
        <w:t xml:space="preserve"> </w:t>
      </w:r>
      <w:r w:rsidR="004A7480" w:rsidRPr="00387164">
        <w:rPr>
          <w:rFonts w:ascii="Times New Roman" w:hAnsi="Times New Roman"/>
          <w:color w:val="000000" w:themeColor="text1"/>
        </w:rPr>
        <w:t xml:space="preserve">controlled </w:t>
      </w:r>
      <w:r w:rsidRPr="00387164">
        <w:rPr>
          <w:rFonts w:ascii="Times New Roman" w:hAnsi="Times New Roman"/>
          <w:color w:val="000000" w:themeColor="text1"/>
        </w:rPr>
        <w:t>operating conditions</w:t>
      </w:r>
      <w:r w:rsidR="009D1457" w:rsidRPr="00387164">
        <w:rPr>
          <w:rFonts w:ascii="Times New Roman" w:hAnsi="Times New Roman"/>
          <w:color w:val="000000" w:themeColor="text1"/>
        </w:rPr>
        <w:t>.</w:t>
      </w:r>
      <w:r w:rsidR="00181D1C" w:rsidRPr="00387164">
        <w:rPr>
          <w:rFonts w:ascii="Times New Roman" w:hAnsi="Times New Roman"/>
          <w:color w:val="000000" w:themeColor="text1"/>
        </w:rPr>
        <w:t xml:space="preserve"> </w:t>
      </w:r>
    </w:p>
    <w:p w14:paraId="4376E800" w14:textId="77777777" w:rsidR="00D1175C" w:rsidRPr="00387164" w:rsidRDefault="00D1175C" w:rsidP="00D3455A">
      <w:pPr>
        <w:spacing w:after="100" w:line="480" w:lineRule="auto"/>
        <w:jc w:val="both"/>
        <w:rPr>
          <w:rFonts w:ascii="Times New Roman" w:hAnsi="Times New Roman"/>
          <w:color w:val="000000" w:themeColor="text1"/>
        </w:rPr>
      </w:pPr>
    </w:p>
    <w:p w14:paraId="4E5D0F22" w14:textId="70490713" w:rsidR="00FA7FA2" w:rsidRPr="00387164" w:rsidRDefault="0075622C" w:rsidP="00FA7FA2">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3. Activity &amp; Selectivity</w:t>
      </w:r>
    </w:p>
    <w:p w14:paraId="335E2800" w14:textId="0AA8009B" w:rsidR="0075622C" w:rsidRPr="00387164" w:rsidRDefault="00536479" w:rsidP="00DF597D">
      <w:pPr>
        <w:spacing w:after="100" w:line="480" w:lineRule="auto"/>
        <w:ind w:firstLine="360"/>
        <w:jc w:val="both"/>
        <w:rPr>
          <w:rFonts w:ascii="Times New Roman" w:hAnsi="Times New Roman"/>
          <w:color w:val="000000" w:themeColor="text1"/>
        </w:rPr>
      </w:pPr>
      <w:bookmarkStart w:id="1" w:name="_Hlk81141605"/>
      <w:r w:rsidRPr="00387164">
        <w:rPr>
          <w:rFonts w:ascii="Times New Roman" w:hAnsi="Times New Roman"/>
          <w:color w:val="000000" w:themeColor="text1"/>
        </w:rPr>
        <w:t>Various</w:t>
      </w:r>
      <w:r w:rsidR="000574AF" w:rsidRPr="00387164">
        <w:rPr>
          <w:rFonts w:ascii="Times New Roman" w:hAnsi="Times New Roman"/>
          <w:color w:val="000000" w:themeColor="text1"/>
        </w:rPr>
        <w:t xml:space="preserve"> </w:t>
      </w:r>
      <w:r w:rsidR="00206FC3" w:rsidRPr="00387164">
        <w:rPr>
          <w:rFonts w:ascii="Times New Roman" w:hAnsi="Times New Roman"/>
          <w:color w:val="000000" w:themeColor="text1"/>
        </w:rPr>
        <w:t>experimental factors</w:t>
      </w:r>
      <w:r w:rsidR="00AF37ED" w:rsidRPr="00387164">
        <w:rPr>
          <w:rFonts w:ascii="Times New Roman" w:hAnsi="Times New Roman"/>
          <w:color w:val="000000" w:themeColor="text1"/>
        </w:rPr>
        <w:t>,</w:t>
      </w:r>
      <w:r w:rsidR="00206FC3" w:rsidRPr="00387164">
        <w:rPr>
          <w:rFonts w:ascii="Times New Roman" w:hAnsi="Times New Roman"/>
          <w:color w:val="000000" w:themeColor="text1"/>
        </w:rPr>
        <w:t xml:space="preserve"> including </w:t>
      </w:r>
      <w:r w:rsidR="0063324F" w:rsidRPr="00387164">
        <w:rPr>
          <w:rFonts w:ascii="Times New Roman" w:hAnsi="Times New Roman"/>
          <w:color w:val="000000" w:themeColor="text1"/>
        </w:rPr>
        <w:t xml:space="preserve">electrolyte pH and composition, specific adsorption of ions, </w:t>
      </w:r>
      <w:r w:rsidR="00AF37ED" w:rsidRPr="00387164">
        <w:rPr>
          <w:rFonts w:ascii="Times New Roman" w:hAnsi="Times New Roman"/>
          <w:color w:val="000000" w:themeColor="text1"/>
        </w:rPr>
        <w:t>bubble formation and removal</w:t>
      </w:r>
      <w:r w:rsidR="00223E77" w:rsidRPr="00387164">
        <w:rPr>
          <w:rFonts w:ascii="Times New Roman" w:hAnsi="Times New Roman"/>
          <w:color w:val="000000" w:themeColor="text1"/>
        </w:rPr>
        <w:t>,</w:t>
      </w:r>
      <w:r w:rsidR="00AF37ED" w:rsidRPr="00387164">
        <w:rPr>
          <w:rFonts w:ascii="Times New Roman" w:hAnsi="Times New Roman"/>
          <w:color w:val="000000" w:themeColor="text1"/>
        </w:rPr>
        <w:t xml:space="preserve"> and passivation of the substrate</w:t>
      </w:r>
      <w:r w:rsidR="00223E77" w:rsidRPr="00387164">
        <w:rPr>
          <w:rFonts w:ascii="Times New Roman" w:hAnsi="Times New Roman"/>
          <w:color w:val="000000" w:themeColor="text1"/>
        </w:rPr>
        <w:t xml:space="preserve"> </w:t>
      </w:r>
      <w:r w:rsidR="00AF37ED" w:rsidRPr="00387164">
        <w:rPr>
          <w:rFonts w:ascii="Times New Roman" w:hAnsi="Times New Roman"/>
          <w:color w:val="000000" w:themeColor="text1"/>
        </w:rPr>
        <w:t xml:space="preserve">can influence the catalytic CER kinetics. </w:t>
      </w:r>
      <w:r w:rsidR="004C3A35" w:rsidRPr="00387164">
        <w:rPr>
          <w:rFonts w:ascii="Times New Roman" w:hAnsi="Times New Roman"/>
          <w:color w:val="000000" w:themeColor="text1"/>
        </w:rPr>
        <w:t>Early stud</w:t>
      </w:r>
      <w:r w:rsidR="00223E77" w:rsidRPr="00387164">
        <w:rPr>
          <w:rFonts w:ascii="Times New Roman" w:hAnsi="Times New Roman"/>
          <w:color w:val="000000" w:themeColor="text1"/>
        </w:rPr>
        <w:t>ies</w:t>
      </w:r>
      <w:r w:rsidR="004C3A35" w:rsidRPr="00387164">
        <w:rPr>
          <w:rFonts w:ascii="Times New Roman" w:hAnsi="Times New Roman"/>
          <w:color w:val="000000" w:themeColor="text1"/>
        </w:rPr>
        <w:t xml:space="preserve"> o</w:t>
      </w:r>
      <w:r w:rsidR="00223E77" w:rsidRPr="00387164">
        <w:rPr>
          <w:rFonts w:ascii="Times New Roman" w:hAnsi="Times New Roman"/>
          <w:color w:val="000000" w:themeColor="text1"/>
        </w:rPr>
        <w:t>f</w:t>
      </w:r>
      <w:r w:rsidR="004C3A35" w:rsidRPr="00387164">
        <w:rPr>
          <w:rFonts w:ascii="Times New Roman" w:hAnsi="Times New Roman"/>
          <w:color w:val="000000" w:themeColor="text1"/>
        </w:rPr>
        <w:t xml:space="preserve"> these factors has been comprehensively reviewed by </w:t>
      </w:r>
      <w:r w:rsidR="006C4BAC" w:rsidRPr="00387164">
        <w:rPr>
          <w:rFonts w:ascii="Times New Roman" w:hAnsi="Times New Roman"/>
          <w:color w:val="000000" w:themeColor="text1"/>
        </w:rPr>
        <w:t>Trasatti.</w:t>
      </w:r>
      <w:r w:rsidR="00CE5A9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{"citationID":"Hyp9Ry9g","properties":{"formattedCitation":"\\super 21\\nosupersub{}","plainCitation":"21","noteIndex":0},"citationItems":[{"id":142,"uris":["http://zotero.org/groups/2545739/items/579JTE3C"],"uri":["http://zotero.org/groups/2545739/items/579JTE3C"],"itemData":{"id":142,"type":"article-journal","container-title":"Electrochimica Acta","DOI":"10.1016/0013-4686(87)85001-6","ISSN":"00134686","issue":"3","journalAbbreviation":"Electrochimica Acta","language":"en","page":"369-382","source":"DOI.org (Crossref)","title":"Progress in the understanding of the mechanism of chlorine evolution at oxide electrodes","volume":"32","author":[{"family":"Trasatti","given":"Sergio"}],"issued":{"date-parts":[["1987",3]]}}}],"schema":"https://github.com/citation-style-language/schema/raw/master/csl-citation.json"} </w:instrText>
      </w:r>
      <w:r w:rsidR="00CE5A95"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21</w:t>
      </w:r>
      <w:r w:rsidR="00CE5A95" w:rsidRPr="00387164">
        <w:rPr>
          <w:rFonts w:ascii="Times New Roman" w:hAnsi="Times New Roman"/>
          <w:color w:val="000000" w:themeColor="text1"/>
        </w:rPr>
        <w:fldChar w:fldCharType="end"/>
      </w:r>
      <w:r w:rsidR="006C4BAC" w:rsidRPr="00387164">
        <w:rPr>
          <w:rFonts w:ascii="Times New Roman" w:hAnsi="Times New Roman"/>
          <w:color w:val="000000" w:themeColor="text1"/>
        </w:rPr>
        <w:t xml:space="preserve"> </w:t>
      </w:r>
      <w:r w:rsidR="00314C2B" w:rsidRPr="00387164">
        <w:rPr>
          <w:rFonts w:ascii="Times New Roman" w:hAnsi="Times New Roman"/>
          <w:color w:val="000000" w:themeColor="text1"/>
        </w:rPr>
        <w:t xml:space="preserve">With the advancement of </w:t>
      </w:r>
      <w:r w:rsidR="00BE3252" w:rsidRPr="00387164">
        <w:rPr>
          <w:rFonts w:ascii="Times New Roman" w:hAnsi="Times New Roman"/>
          <w:color w:val="000000" w:themeColor="text1"/>
        </w:rPr>
        <w:t>fabrication and characterization techniques, more attention has be</w:t>
      </w:r>
      <w:r w:rsidR="001E4F8A" w:rsidRPr="00387164">
        <w:rPr>
          <w:rFonts w:ascii="Times New Roman" w:hAnsi="Times New Roman"/>
          <w:color w:val="000000" w:themeColor="text1"/>
        </w:rPr>
        <w:t xml:space="preserve">en </w:t>
      </w:r>
      <w:r w:rsidR="00223E77" w:rsidRPr="00387164">
        <w:rPr>
          <w:rFonts w:ascii="Times New Roman" w:hAnsi="Times New Roman"/>
          <w:color w:val="000000" w:themeColor="text1"/>
        </w:rPr>
        <w:t>paid toward</w:t>
      </w:r>
      <w:r w:rsidR="005877B6" w:rsidRPr="00387164">
        <w:rPr>
          <w:rFonts w:ascii="Times New Roman" w:hAnsi="Times New Roman"/>
          <w:color w:val="000000" w:themeColor="text1"/>
        </w:rPr>
        <w:t xml:space="preserve"> </w:t>
      </w:r>
      <w:r w:rsidR="00671626" w:rsidRPr="00387164">
        <w:rPr>
          <w:rFonts w:ascii="Times New Roman" w:hAnsi="Times New Roman"/>
          <w:color w:val="000000" w:themeColor="text1"/>
        </w:rPr>
        <w:t xml:space="preserve">screening </w:t>
      </w:r>
      <w:r w:rsidR="00256BF8" w:rsidRPr="00387164">
        <w:rPr>
          <w:rFonts w:ascii="Times New Roman" w:hAnsi="Times New Roman"/>
          <w:color w:val="000000" w:themeColor="text1"/>
        </w:rPr>
        <w:t>next-generation</w:t>
      </w:r>
      <w:r w:rsidR="0067026F" w:rsidRPr="00387164">
        <w:rPr>
          <w:rFonts w:ascii="Times New Roman" w:hAnsi="Times New Roman"/>
          <w:color w:val="000000" w:themeColor="text1"/>
        </w:rPr>
        <w:t xml:space="preserve"> electrode materials with high</w:t>
      </w:r>
      <w:r w:rsidR="00DC1B2A" w:rsidRPr="00387164">
        <w:rPr>
          <w:rFonts w:ascii="Times New Roman" w:hAnsi="Times New Roman"/>
          <w:color w:val="000000" w:themeColor="text1"/>
        </w:rPr>
        <w:t xml:space="preserve"> </w:t>
      </w:r>
      <w:r w:rsidR="005877B6" w:rsidRPr="00387164">
        <w:rPr>
          <w:rFonts w:ascii="Times New Roman" w:hAnsi="Times New Roman"/>
          <w:color w:val="000000" w:themeColor="text1"/>
        </w:rPr>
        <w:t>intrinsic chemical propertie</w:t>
      </w:r>
      <w:r w:rsidR="00C2649C" w:rsidRPr="00387164">
        <w:rPr>
          <w:rFonts w:ascii="Times New Roman" w:hAnsi="Times New Roman"/>
          <w:color w:val="000000" w:themeColor="text1"/>
        </w:rPr>
        <w:t>s. The</w:t>
      </w:r>
      <w:r w:rsidR="005B2D1B" w:rsidRPr="00387164">
        <w:rPr>
          <w:rFonts w:ascii="Times New Roman" w:hAnsi="Times New Roman"/>
          <w:color w:val="000000" w:themeColor="text1"/>
        </w:rPr>
        <w:t xml:space="preserve"> Sabatier principle has played an important role in connecting the </w:t>
      </w:r>
      <w:r w:rsidR="00AB7D87" w:rsidRPr="00387164">
        <w:rPr>
          <w:rFonts w:ascii="Times New Roman" w:hAnsi="Times New Roman"/>
          <w:color w:val="000000" w:themeColor="text1"/>
        </w:rPr>
        <w:t xml:space="preserve">material properties </w:t>
      </w:r>
      <w:r w:rsidR="00C2649C" w:rsidRPr="00387164">
        <w:rPr>
          <w:rFonts w:ascii="Times New Roman" w:hAnsi="Times New Roman"/>
          <w:color w:val="000000" w:themeColor="text1"/>
        </w:rPr>
        <w:t>to the</w:t>
      </w:r>
      <w:r w:rsidR="00AB7D87" w:rsidRPr="00387164">
        <w:rPr>
          <w:rFonts w:ascii="Times New Roman" w:hAnsi="Times New Roman"/>
          <w:color w:val="000000" w:themeColor="text1"/>
        </w:rPr>
        <w:t xml:space="preserve"> CER catalytic </w:t>
      </w:r>
      <w:r w:rsidR="00B77F63" w:rsidRPr="00387164">
        <w:rPr>
          <w:rFonts w:ascii="Times New Roman" w:hAnsi="Times New Roman"/>
          <w:color w:val="000000" w:themeColor="text1"/>
        </w:rPr>
        <w:t>performance</w:t>
      </w:r>
      <w:r w:rsidR="00AB7D87" w:rsidRPr="00387164">
        <w:rPr>
          <w:rFonts w:ascii="Times New Roman" w:hAnsi="Times New Roman"/>
          <w:color w:val="000000" w:themeColor="text1"/>
        </w:rPr>
        <w:t>.</w:t>
      </w:r>
      <w:r w:rsidR="00CE5A95"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{"citationID":"dvInnCqN","properties":{"formattedCitation":"\\super 67\\nosupersub{}","plainCitation":"67","noteIndex":0},"citationItems":[{"id":133,"uris":["http://zotero.org/groups/2545739/items/Q2RURLJX"],"uri":["http://zotero.org/groups/2545739/items/Q2RURLJX"],"itemData":{"id":133,"type":"article-journal","abstract":"The Sabatier principle, which states that the binding energy between the catalyst and the reactant should be neither too strong nor too weak, has been widely used as the key criterion in designing and screening electrocatalytic materials necessary to promote the sustainability of our society. The widespread success of density functional theory (DFT) has made binding energy calculations a routine practice, turning the Sabatier principle from an empirical principle into a quantitative predictive tool. Given its importance in electrocatalysis, we have attempted to introduce the reader to the fundamental concepts of the Sabatier principle with a highlight on the limitations and challenges in its current thermodynamic context. The Sabatier principle is situated at the heart of catalyst development, and moving beyond its current thermodynamic framework is expected to promote the identification of next-generation electrocatalysts.","container-title":"Frontiers in Energy Research","DOI":"10.3389/fenrg.2021.654460","ISSN":"2296-598X","journalAbbreviation":"Front. Energy Res.","page":"654460","source":"DOI.org (Crossref)","title":"The Sabatier Principle in Electrocatalysis: Basics, Limitations, and Extensions","title-short":"The Sabatier Principle in Electrocatalysis","volume":"9","author":[{"family":"Ooka","given":"Hideshi"},{"family":"Huang","given":"Jun"},{"family":"Exner","given":"Kai S."}],"issued":{"date-parts":[["2021",5,4]]}}}],"schema":"https://github.com/citation-style-language/schema/raw/master/csl-citation.json"} </w:instrText>
      </w:r>
      <w:r w:rsidR="00CE5A95"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67</w:t>
      </w:r>
      <w:r w:rsidR="00CE5A95" w:rsidRPr="00387164">
        <w:rPr>
          <w:rFonts w:ascii="Times New Roman" w:hAnsi="Times New Roman"/>
          <w:color w:val="000000" w:themeColor="text1"/>
        </w:rPr>
        <w:fldChar w:fldCharType="end"/>
      </w:r>
      <w:r w:rsidR="00DF597D" w:rsidRPr="00387164">
        <w:rPr>
          <w:rFonts w:ascii="Times New Roman" w:hAnsi="Times New Roman"/>
          <w:color w:val="000000" w:themeColor="text1"/>
        </w:rPr>
        <w:t xml:space="preserve"> </w:t>
      </w:r>
      <w:bookmarkEnd w:id="1"/>
      <w:r w:rsidR="0075622C" w:rsidRPr="00387164">
        <w:rPr>
          <w:rFonts w:ascii="Times New Roman" w:hAnsi="Times New Roman"/>
          <w:color w:val="000000" w:themeColor="text1"/>
        </w:rPr>
        <w:t xml:space="preserve">According to </w:t>
      </w:r>
      <w:r w:rsidR="000461FE"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Sabatier principle, the adsorption energy </w:t>
      </w:r>
      <w:r w:rsidR="000461FE" w:rsidRPr="00387164">
        <w:rPr>
          <w:rFonts w:ascii="Times New Roman" w:hAnsi="Times New Roman"/>
          <w:color w:val="000000" w:themeColor="text1"/>
        </w:rPr>
        <w:t xml:space="preserve">of </w:t>
      </w:r>
      <w:r w:rsidR="0075622C" w:rsidRPr="00387164">
        <w:rPr>
          <w:rFonts w:ascii="Times New Roman" w:hAnsi="Times New Roman"/>
          <w:color w:val="000000" w:themeColor="text1"/>
        </w:rPr>
        <w:t xml:space="preserve">reactive species </w:t>
      </w:r>
      <w:r w:rsidR="00FE02C3" w:rsidRPr="00387164">
        <w:rPr>
          <w:rFonts w:ascii="Times New Roman" w:hAnsi="Times New Roman"/>
          <w:color w:val="000000" w:themeColor="text1"/>
        </w:rPr>
        <w:t>near</w:t>
      </w:r>
      <w:r w:rsidR="00621794" w:rsidRPr="00387164">
        <w:rPr>
          <w:rFonts w:ascii="Times New Roman" w:hAnsi="Times New Roman"/>
          <w:color w:val="000000" w:themeColor="text1"/>
        </w:rPr>
        <w:t xml:space="preserve"> </w:t>
      </w:r>
      <w:r w:rsidR="00C712D9" w:rsidRPr="00387164">
        <w:rPr>
          <w:rFonts w:ascii="Times New Roman" w:hAnsi="Times New Roman"/>
          <w:color w:val="000000" w:themeColor="text1"/>
        </w:rPr>
        <w:t>catalyst surface</w:t>
      </w:r>
      <w:r w:rsidR="00E705C5" w:rsidRPr="00387164">
        <w:rPr>
          <w:rFonts w:ascii="Times New Roman" w:hAnsi="Times New Roman"/>
          <w:color w:val="000000" w:themeColor="text1"/>
        </w:rPr>
        <w:t>s</w:t>
      </w:r>
      <w:r w:rsidR="00C712D9"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should be </w:t>
      </w:r>
      <w:r w:rsidR="00FE02C3" w:rsidRPr="00387164">
        <w:rPr>
          <w:rFonts w:ascii="Times New Roman" w:hAnsi="Times New Roman"/>
          <w:color w:val="000000" w:themeColor="text1"/>
        </w:rPr>
        <w:t>optimized</w:t>
      </w:r>
      <w:r w:rsidR="0075622C" w:rsidRPr="00387164">
        <w:rPr>
          <w:rFonts w:ascii="Times New Roman" w:hAnsi="Times New Roman"/>
          <w:color w:val="000000" w:themeColor="text1"/>
        </w:rPr>
        <w:t xml:space="preserve"> </w:t>
      </w:r>
      <w:r w:rsidR="00C01EDA" w:rsidRPr="00387164">
        <w:rPr>
          <w:rFonts w:ascii="Times New Roman" w:hAnsi="Times New Roman"/>
          <w:color w:val="000000" w:themeColor="text1"/>
        </w:rPr>
        <w:t xml:space="preserve">to </w:t>
      </w:r>
      <w:r w:rsidR="00FE02C3" w:rsidRPr="00387164">
        <w:rPr>
          <w:rFonts w:ascii="Times New Roman" w:hAnsi="Times New Roman"/>
          <w:color w:val="000000" w:themeColor="text1"/>
        </w:rPr>
        <w:t>allow</w:t>
      </w:r>
      <w:r w:rsidR="0075622C" w:rsidRPr="00387164">
        <w:rPr>
          <w:rFonts w:ascii="Times New Roman" w:hAnsi="Times New Roman"/>
          <w:color w:val="000000" w:themeColor="text1"/>
        </w:rPr>
        <w:t xml:space="preserve"> for </w:t>
      </w:r>
      <w:r w:rsidR="00F11936" w:rsidRPr="00387164">
        <w:rPr>
          <w:rFonts w:ascii="Times New Roman" w:hAnsi="Times New Roman"/>
          <w:color w:val="000000" w:themeColor="text1"/>
        </w:rPr>
        <w:t xml:space="preserve">facile </w:t>
      </w:r>
      <w:r w:rsidR="0075622C" w:rsidRPr="00387164">
        <w:rPr>
          <w:rFonts w:ascii="Times New Roman" w:hAnsi="Times New Roman"/>
          <w:color w:val="000000" w:themeColor="text1"/>
        </w:rPr>
        <w:t>sor</w:t>
      </w:r>
      <w:r w:rsidR="00F11936" w:rsidRPr="00387164">
        <w:rPr>
          <w:rFonts w:ascii="Times New Roman" w:hAnsi="Times New Roman"/>
          <w:color w:val="000000" w:themeColor="text1"/>
        </w:rPr>
        <w:t>ption of the substrate</w:t>
      </w:r>
      <w:r w:rsidR="0075622C" w:rsidRPr="00387164">
        <w:rPr>
          <w:rFonts w:ascii="Times New Roman" w:hAnsi="Times New Roman"/>
          <w:color w:val="000000" w:themeColor="text1"/>
        </w:rPr>
        <w:t xml:space="preserve"> </w:t>
      </w:r>
      <w:r w:rsidR="00C01EDA" w:rsidRPr="00387164">
        <w:rPr>
          <w:rFonts w:ascii="Times New Roman" w:hAnsi="Times New Roman"/>
          <w:color w:val="000000" w:themeColor="text1"/>
        </w:rPr>
        <w:t>and</w:t>
      </w:r>
      <w:r w:rsidR="0075622C" w:rsidRPr="00387164">
        <w:rPr>
          <w:rFonts w:ascii="Times New Roman" w:hAnsi="Times New Roman"/>
          <w:color w:val="000000" w:themeColor="text1"/>
        </w:rPr>
        <w:t xml:space="preserve"> </w:t>
      </w:r>
      <w:r w:rsidR="003271C2" w:rsidRPr="00387164">
        <w:rPr>
          <w:rFonts w:ascii="Times New Roman" w:hAnsi="Times New Roman"/>
          <w:color w:val="000000" w:themeColor="text1"/>
        </w:rPr>
        <w:t>equally facile desorption of the</w:t>
      </w:r>
      <w:r w:rsidR="0075622C" w:rsidRPr="00387164">
        <w:rPr>
          <w:rFonts w:ascii="Times New Roman" w:hAnsi="Times New Roman"/>
          <w:color w:val="000000" w:themeColor="text1"/>
        </w:rPr>
        <w:t xml:space="preserve"> product. This </w:t>
      </w:r>
      <w:r w:rsidR="00C01EDA" w:rsidRPr="00387164">
        <w:rPr>
          <w:rFonts w:ascii="Times New Roman" w:hAnsi="Times New Roman"/>
          <w:color w:val="000000" w:themeColor="text1"/>
        </w:rPr>
        <w:t xml:space="preserve">principle </w:t>
      </w:r>
      <w:r w:rsidR="0075622C" w:rsidRPr="00387164">
        <w:rPr>
          <w:rFonts w:ascii="Times New Roman" w:hAnsi="Times New Roman"/>
          <w:color w:val="000000" w:themeColor="text1"/>
        </w:rPr>
        <w:t xml:space="preserve">leads to the </w:t>
      </w:r>
      <w:r w:rsidR="003E0D6A" w:rsidRPr="00387164">
        <w:rPr>
          <w:rFonts w:ascii="Times New Roman" w:hAnsi="Times New Roman"/>
          <w:color w:val="000000" w:themeColor="text1"/>
        </w:rPr>
        <w:t>“</w:t>
      </w:r>
      <w:r w:rsidR="0075622C" w:rsidRPr="00387164">
        <w:rPr>
          <w:rFonts w:ascii="Times New Roman" w:hAnsi="Times New Roman"/>
          <w:color w:val="000000" w:themeColor="text1"/>
        </w:rPr>
        <w:t>volcano</w:t>
      </w:r>
      <w:r w:rsidR="003E0D6A" w:rsidRPr="00387164">
        <w:rPr>
          <w:rFonts w:ascii="Times New Roman" w:hAnsi="Times New Roman"/>
          <w:color w:val="000000" w:themeColor="text1"/>
        </w:rPr>
        <w:t xml:space="preserve"> plot”</w:t>
      </w:r>
      <w:r w:rsidR="0075622C" w:rsidRPr="00387164">
        <w:rPr>
          <w:rFonts w:ascii="Times New Roman" w:hAnsi="Times New Roman"/>
          <w:color w:val="000000" w:themeColor="text1"/>
        </w:rPr>
        <w:t xml:space="preserve"> relationship </w:t>
      </w:r>
      <w:r w:rsidR="003E0D6A" w:rsidRPr="00387164">
        <w:rPr>
          <w:rFonts w:ascii="Times New Roman" w:hAnsi="Times New Roman"/>
          <w:color w:val="000000" w:themeColor="text1"/>
        </w:rPr>
        <w:t>be</w:t>
      </w:r>
      <w:r w:rsidR="0057505B" w:rsidRPr="00387164">
        <w:rPr>
          <w:rFonts w:ascii="Times New Roman" w:hAnsi="Times New Roman"/>
          <w:color w:val="000000" w:themeColor="text1"/>
        </w:rPr>
        <w:t xml:space="preserve">tween </w:t>
      </w:r>
      <w:r w:rsidR="0075622C" w:rsidRPr="00387164">
        <w:rPr>
          <w:rFonts w:ascii="Times New Roman" w:hAnsi="Times New Roman"/>
          <w:color w:val="000000" w:themeColor="text1"/>
        </w:rPr>
        <w:t xml:space="preserve">catalytic activity </w:t>
      </w:r>
      <w:r w:rsidR="0057505B" w:rsidRPr="00387164">
        <w:rPr>
          <w:rFonts w:ascii="Times New Roman" w:hAnsi="Times New Roman"/>
          <w:color w:val="000000" w:themeColor="text1"/>
        </w:rPr>
        <w:t>and the</w:t>
      </w:r>
      <w:r w:rsidR="0075622C" w:rsidRPr="00387164">
        <w:rPr>
          <w:rFonts w:ascii="Times New Roman" w:hAnsi="Times New Roman"/>
          <w:color w:val="000000" w:themeColor="text1"/>
        </w:rPr>
        <w:t xml:space="preserve"> </w:t>
      </w:r>
      <w:r w:rsidR="00C01EDA" w:rsidRPr="00387164">
        <w:rPr>
          <w:rFonts w:ascii="Times New Roman" w:hAnsi="Times New Roman"/>
          <w:color w:val="000000" w:themeColor="text1"/>
        </w:rPr>
        <w:t xml:space="preserve">surface </w:t>
      </w:r>
      <w:r w:rsidR="0075622C" w:rsidRPr="00387164">
        <w:rPr>
          <w:rFonts w:ascii="Times New Roman" w:hAnsi="Times New Roman"/>
          <w:color w:val="000000" w:themeColor="text1"/>
        </w:rPr>
        <w:t xml:space="preserve">properties of </w:t>
      </w:r>
      <w:r w:rsidR="00C01EDA" w:rsidRPr="00387164">
        <w:rPr>
          <w:rFonts w:ascii="Times New Roman" w:hAnsi="Times New Roman"/>
          <w:color w:val="000000" w:themeColor="text1"/>
        </w:rPr>
        <w:t xml:space="preserve">heterogenous </w:t>
      </w:r>
      <w:r w:rsidR="0075622C" w:rsidRPr="00387164">
        <w:rPr>
          <w:rFonts w:ascii="Times New Roman" w:hAnsi="Times New Roman"/>
          <w:color w:val="000000" w:themeColor="text1"/>
        </w:rPr>
        <w:t xml:space="preserve">catalysts (Figure </w:t>
      </w:r>
      <w:r w:rsidR="002D7559" w:rsidRPr="00387164">
        <w:rPr>
          <w:rFonts w:ascii="Times New Roman" w:hAnsi="Times New Roman"/>
          <w:color w:val="000000" w:themeColor="text1"/>
        </w:rPr>
        <w:t>1</w:t>
      </w:r>
      <w:r w:rsidR="002D7559" w:rsidRPr="00387164">
        <w:rPr>
          <w:rFonts w:ascii="Times New Roman" w:hAnsi="Times New Roman"/>
          <w:strike/>
          <w:color w:val="000000" w:themeColor="text1"/>
        </w:rPr>
        <w:t xml:space="preserve"> </w:t>
      </w:r>
      <w:r w:rsidR="006D2BE9" w:rsidRPr="00387164">
        <w:rPr>
          <w:rFonts w:ascii="Times New Roman" w:hAnsi="Times New Roman"/>
          <w:strike/>
          <w:color w:val="000000" w:themeColor="text1"/>
        </w:rPr>
        <w:t>2</w:t>
      </w:r>
      <w:r w:rsidR="0075622C" w:rsidRPr="00387164">
        <w:rPr>
          <w:rFonts w:ascii="Times New Roman" w:hAnsi="Times New Roman"/>
          <w:color w:val="000000" w:themeColor="text1"/>
        </w:rPr>
        <w:t>).</w:t>
      </w:r>
      <w:r w:rsidR="005A3FD4"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{"citationID":"piBAnsIn","properties":{"formattedCitation":"\\super 68\\nosupersub{}","plainCitation":"68","noteIndex":0},"citationItems":[{"id":39,"uris":["http://zotero.org/groups/2545739/items/Y9RCBETA"],"uri":["http://zotero.org/groups/2545739/items/Y9RCBETA"],"itemData":{"id":39,"type":"article-journal","container-title":"ChemSusChem","DOI":"10.1002/cssc.201200193","ISSN":"18645631","issue":"10","journalAbbreviation":"ChemSusChem","language":"en","page":"1897-1904","source":"DOI.org (Crossref)","title":"Role of Water in the Chlorine Evolution Reaction at RuO&lt;sub&gt;2&lt;/sub&gt;-Based Electrodes-Understanding Electrocatalysis as a Resonance Phenomenon","volume":"5","author":[{"family":"Zeradjanin","given":"Aleksandar R."},{"family":"Menzel","given":"Nadine"},{"family":"Strasser","given":"Peter"},{"family":"Schuhmann","given":"Wolfgang"}],"issued":{"date-parts":[["2012",10]]}}}],"schema":"https://github.com/citation-style-language/schema/raw/master/csl-citation.json"} </w:instrText>
      </w:r>
      <w:r w:rsidR="005A3FD4"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68</w:t>
      </w:r>
      <w:r w:rsidR="005A3FD4"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bookmarkStart w:id="2" w:name="_Hlk81154246"/>
      <w:r w:rsidR="0075622C" w:rsidRPr="00387164">
        <w:rPr>
          <w:rFonts w:ascii="Times New Roman" w:hAnsi="Times New Roman"/>
          <w:color w:val="000000" w:themeColor="text1"/>
        </w:rPr>
        <w:t xml:space="preserve">As mentioned above, </w:t>
      </w:r>
      <w:r w:rsidR="00881B85"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oxides of </w:t>
      </w:r>
      <w:r w:rsidR="00881B85"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PGMs are found near the apex of </w:t>
      </w:r>
      <w:r w:rsidR="00685CD1" w:rsidRPr="00387164">
        <w:rPr>
          <w:rFonts w:ascii="Times New Roman" w:hAnsi="Times New Roman"/>
          <w:color w:val="000000" w:themeColor="text1"/>
        </w:rPr>
        <w:t>a</w:t>
      </w:r>
      <w:r w:rsidR="0075622C" w:rsidRPr="00387164">
        <w:rPr>
          <w:rFonts w:ascii="Times New Roman" w:hAnsi="Times New Roman"/>
          <w:color w:val="000000" w:themeColor="text1"/>
        </w:rPr>
        <w:t xml:space="preserve"> volcano </w:t>
      </w:r>
      <w:r w:rsidR="00A6179A" w:rsidRPr="00387164">
        <w:rPr>
          <w:rFonts w:ascii="Times New Roman" w:hAnsi="Times New Roman"/>
          <w:color w:val="000000" w:themeColor="text1"/>
        </w:rPr>
        <w:t>plot</w:t>
      </w:r>
      <w:r w:rsidR="00881B85" w:rsidRPr="00387164">
        <w:rPr>
          <w:rFonts w:ascii="Times New Roman" w:hAnsi="Times New Roman"/>
          <w:color w:val="000000" w:themeColor="text1"/>
        </w:rPr>
        <w:t xml:space="preserve"> with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881B85" w:rsidRPr="00387164">
        <w:rPr>
          <w:rFonts w:ascii="Times New Roman" w:hAnsi="Times New Roman"/>
          <w:color w:val="000000" w:themeColor="text1"/>
        </w:rPr>
        <w:lastRenderedPageBreak/>
        <w:t>serving as the benchmark</w:t>
      </w:r>
      <w:r w:rsidR="00685CD1"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for </w:t>
      </w:r>
      <w:r w:rsidR="00685CD1"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49314D"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{"citationID":"bzAbyaWl","properties":{"formattedCitation":"\\super 69,70\\nosupersub{}","plainCitation":"69,70","noteIndex":0},"citationItems":[{"id":219,"uris":["http://zotero.org/groups/2545739/items/EBYGRGQ2"],"uri":["http://zotero.org/groups/2545739/items/EBYGRGQ2"],"itemData":{"id":219,"type":"article-journal","container-title":"The Journal of Physical Chemistry C","DOI":"10.1021/acs.jpcc.7b03481","ISSN":"1932-7447, 1932-7455","issue":"34","journalAbbreviation":"J. Phys. Chem. C","language":"en","page":"18516-18524","source":"DOI.org (Crossref)","title":"A Theoretical Investigation into the Role of Surface Defects for Oxygen Evolution on RuO&lt;sub&gt;2&lt;/sub&gt;","volume":"121","author":[{"family":"Dickens","given":"Colin F."},{"family":"Nørskov","given":"Jens K."}],"issued":{"date-parts":[["2017",8,31]]}},"label":"page"},{"id":128,"uris":["http://zotero.org/groups/2545739/items/3Z6D54QB"],"uri":["http://zotero.org/groups/2545739/items/3Z6D54QB"],"itemData":{"id":128,"type":"article-journal","container-title":"Phys.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label":"page"}],"schema":"https://github.com/citation-style-language/schema/raw/master/csl-citation.json"} </w:instrText>
      </w:r>
      <w:r w:rsidR="0049314D"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69,70</w:t>
      </w:r>
      <w:r w:rsidR="0049314D"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1C6012" w:rsidRPr="00387164">
        <w:rPr>
          <w:rFonts w:ascii="Times New Roman" w:hAnsi="Times New Roman"/>
          <w:color w:val="000000" w:themeColor="text1"/>
        </w:rPr>
        <w:t>although</w:t>
      </w:r>
      <w:r w:rsidR="005250D0" w:rsidRPr="00387164">
        <w:rPr>
          <w:rFonts w:ascii="Times New Roman" w:hAnsi="Times New Roman"/>
          <w:color w:val="000000" w:themeColor="text1"/>
        </w:rPr>
        <w:t xml:space="preserve"> </w:t>
      </w:r>
      <w:r w:rsidR="0075622C" w:rsidRPr="00387164">
        <w:rPr>
          <w:rFonts w:ascii="Times New Roman" w:hAnsi="Times New Roman"/>
          <w:color w:val="000000" w:themeColor="text1"/>
        </w:rPr>
        <w:t>IrO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PtO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and CoO</w:t>
      </w:r>
      <w:r w:rsidR="0075622C" w:rsidRPr="00387164">
        <w:rPr>
          <w:rFonts w:ascii="Times New Roman" w:hAnsi="Times New Roman"/>
          <w:color w:val="000000" w:themeColor="text1"/>
          <w:vertAlign w:val="subscript"/>
        </w:rPr>
        <w:t>x</w:t>
      </w:r>
      <w:r w:rsidR="0075622C" w:rsidRPr="00387164">
        <w:rPr>
          <w:rFonts w:ascii="Times New Roman" w:hAnsi="Times New Roman"/>
          <w:color w:val="000000" w:themeColor="text1"/>
        </w:rPr>
        <w:t xml:space="preserve"> </w:t>
      </w:r>
      <w:r w:rsidR="00B71682" w:rsidRPr="00387164">
        <w:rPr>
          <w:rFonts w:ascii="Times New Roman" w:hAnsi="Times New Roman"/>
          <w:color w:val="000000" w:themeColor="text1"/>
        </w:rPr>
        <w:t xml:space="preserve">are </w:t>
      </w:r>
      <w:r w:rsidR="0075622C" w:rsidRPr="00387164">
        <w:rPr>
          <w:rFonts w:ascii="Times New Roman" w:hAnsi="Times New Roman"/>
          <w:color w:val="000000" w:themeColor="text1"/>
        </w:rPr>
        <w:t xml:space="preserve">also </w:t>
      </w:r>
      <w:r w:rsidR="00602361" w:rsidRPr="00387164">
        <w:rPr>
          <w:rFonts w:ascii="Times New Roman" w:hAnsi="Times New Roman"/>
          <w:color w:val="000000" w:themeColor="text1"/>
        </w:rPr>
        <w:t>consi</w:t>
      </w:r>
      <w:r w:rsidR="00F051EF" w:rsidRPr="00387164">
        <w:rPr>
          <w:rFonts w:ascii="Times New Roman" w:hAnsi="Times New Roman"/>
          <w:color w:val="000000" w:themeColor="text1"/>
        </w:rPr>
        <w:t xml:space="preserve">dered </w:t>
      </w:r>
      <w:r w:rsidR="00685CD1" w:rsidRPr="00387164">
        <w:rPr>
          <w:rFonts w:ascii="Times New Roman" w:hAnsi="Times New Roman"/>
          <w:color w:val="000000" w:themeColor="text1"/>
        </w:rPr>
        <w:t>to be</w:t>
      </w:r>
      <w:r w:rsidR="00F051EF" w:rsidRPr="00387164">
        <w:rPr>
          <w:rFonts w:ascii="Times New Roman" w:hAnsi="Times New Roman"/>
          <w:color w:val="000000" w:themeColor="text1"/>
        </w:rPr>
        <w:t xml:space="preserve"> suitable </w:t>
      </w:r>
      <w:r w:rsidR="0075622C" w:rsidRPr="00387164">
        <w:rPr>
          <w:rFonts w:ascii="Times New Roman" w:hAnsi="Times New Roman"/>
          <w:color w:val="000000" w:themeColor="text1"/>
        </w:rPr>
        <w:t>CER catalysts</w:t>
      </w:r>
      <w:r w:rsidR="006E6E47" w:rsidRPr="00387164">
        <w:rPr>
          <w:rFonts w:ascii="Times New Roman" w:hAnsi="Times New Roman"/>
          <w:color w:val="000000" w:themeColor="text1"/>
        </w:rPr>
        <w:t>.</w:t>
      </w:r>
      <w:r w:rsidR="007217C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{"citationID":"bMdNuJEz","properties":{"formattedCitation":"\\super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7217C3"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7217C3" w:rsidRPr="00387164">
        <w:rPr>
          <w:rFonts w:ascii="Times New Roman" w:hAnsi="Times New Roman"/>
          <w:color w:val="000000" w:themeColor="text1"/>
        </w:rPr>
        <w:fldChar w:fldCharType="end"/>
      </w:r>
      <w:bookmarkEnd w:id="2"/>
    </w:p>
    <w:p w14:paraId="70120FF0" w14:textId="77777777" w:rsidR="00D54E47" w:rsidRPr="00387164" w:rsidRDefault="00D54E47" w:rsidP="00D67673">
      <w:pPr>
        <w:spacing w:after="100" w:line="480" w:lineRule="auto"/>
        <w:ind w:firstLine="360"/>
        <w:jc w:val="both"/>
        <w:rPr>
          <w:rFonts w:ascii="Times New Roman" w:hAnsi="Times New Roman"/>
          <w:color w:val="000000" w:themeColor="text1"/>
        </w:rPr>
      </w:pPr>
    </w:p>
    <w:p w14:paraId="3E314BA9" w14:textId="5FEB4FCA" w:rsidR="000A1798" w:rsidRPr="00387164" w:rsidRDefault="00833ABD" w:rsidP="00042EE3">
      <w:pPr>
        <w:spacing w:after="100" w:line="480" w:lineRule="auto"/>
        <w:jc w:val="center"/>
        <w:rPr>
          <w:rFonts w:ascii="Times New Roman" w:hAnsi="Times New Roman"/>
          <w:color w:val="000000" w:themeColor="text1"/>
        </w:rPr>
      </w:pPr>
      <w:r w:rsidRPr="00387164">
        <w:rPr>
          <w:rFonts w:ascii="Times New Roman" w:hAnsi="Times New Roman"/>
          <w:noProof/>
          <w:color w:val="000000" w:themeColor="text1"/>
        </w:rPr>
        <w:drawing>
          <wp:inline distT="0" distB="0" distL="0" distR="0" wp14:anchorId="4DFC731A" wp14:editId="450B5C93">
            <wp:extent cx="2743200" cy="1941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743200" cy="1941830"/>
                    </a:xfrm>
                    <a:prstGeom prst="rect">
                      <a:avLst/>
                    </a:prstGeom>
                    <a:noFill/>
                    <a:ln>
                      <a:noFill/>
                    </a:ln>
                  </pic:spPr>
                </pic:pic>
              </a:graphicData>
            </a:graphic>
          </wp:inline>
        </w:drawing>
      </w:r>
    </w:p>
    <w:p w14:paraId="04306D10" w14:textId="74A1EA5D" w:rsidR="000A1798" w:rsidRPr="00387164" w:rsidRDefault="000A1798" w:rsidP="00A62ABC">
      <w:pPr>
        <w:spacing w:after="100"/>
        <w:jc w:val="both"/>
        <w:rPr>
          <w:rFonts w:ascii="Times New Roman" w:hAnsi="Times New Roman"/>
          <w:color w:val="000000" w:themeColor="text1"/>
          <w:szCs w:val="22"/>
        </w:rPr>
      </w:pPr>
      <w:r w:rsidRPr="00387164">
        <w:rPr>
          <w:rFonts w:ascii="Times New Roman" w:hAnsi="Times New Roman"/>
          <w:b/>
          <w:bCs/>
          <w:color w:val="000000" w:themeColor="text1"/>
          <w:szCs w:val="22"/>
        </w:rPr>
        <w:t xml:space="preserve">Figure </w:t>
      </w:r>
      <w:r w:rsidR="000D0F54" w:rsidRPr="00387164">
        <w:rPr>
          <w:rFonts w:ascii="Times New Roman" w:hAnsi="Times New Roman"/>
          <w:b/>
          <w:bCs/>
          <w:color w:val="000000" w:themeColor="text1"/>
          <w:szCs w:val="22"/>
        </w:rPr>
        <w:t>1</w:t>
      </w:r>
      <w:r w:rsidRPr="00387164">
        <w:rPr>
          <w:rFonts w:ascii="Times New Roman" w:hAnsi="Times New Roman"/>
          <w:b/>
          <w:bCs/>
          <w:color w:val="000000" w:themeColor="text1"/>
          <w:szCs w:val="22"/>
        </w:rPr>
        <w:t>.</w:t>
      </w:r>
      <w:r w:rsidRPr="00387164">
        <w:rPr>
          <w:rFonts w:ascii="Times New Roman" w:hAnsi="Times New Roman"/>
          <w:color w:val="000000" w:themeColor="text1"/>
          <w:szCs w:val="22"/>
        </w:rPr>
        <w:t xml:space="preserve"> Volcano plot for CER catalysis </w:t>
      </w:r>
      <w:r w:rsidR="00E905A1" w:rsidRPr="00387164">
        <w:rPr>
          <w:rFonts w:ascii="Times New Roman" w:hAnsi="Times New Roman"/>
          <w:color w:val="000000" w:themeColor="text1"/>
          <w:szCs w:val="22"/>
        </w:rPr>
        <w:t xml:space="preserve">reproduced </w:t>
      </w:r>
      <w:r w:rsidR="00FE25A5" w:rsidRPr="00387164">
        <w:rPr>
          <w:rFonts w:ascii="Times New Roman" w:hAnsi="Times New Roman"/>
          <w:color w:val="000000" w:themeColor="text1"/>
          <w:szCs w:val="22"/>
        </w:rPr>
        <w:t xml:space="preserve">with permission </w:t>
      </w:r>
      <w:r w:rsidR="00E61CFF" w:rsidRPr="00387164">
        <w:rPr>
          <w:rFonts w:ascii="Times New Roman" w:hAnsi="Times New Roman"/>
          <w:color w:val="000000" w:themeColor="text1"/>
          <w:szCs w:val="22"/>
        </w:rPr>
        <w:t xml:space="preserve">from </w:t>
      </w:r>
      <w:proofErr w:type="spellStart"/>
      <w:r w:rsidR="00E61CFF" w:rsidRPr="00387164">
        <w:rPr>
          <w:rFonts w:ascii="Times New Roman" w:hAnsi="Times New Roman"/>
          <w:color w:val="000000" w:themeColor="text1"/>
          <w:szCs w:val="22"/>
        </w:rPr>
        <w:t>Zeradjanin</w:t>
      </w:r>
      <w:proofErr w:type="spellEnd"/>
      <w:r w:rsidR="00E61CFF" w:rsidRPr="00387164">
        <w:rPr>
          <w:rFonts w:ascii="Times New Roman" w:hAnsi="Times New Roman"/>
          <w:color w:val="000000" w:themeColor="text1"/>
          <w:szCs w:val="22"/>
        </w:rPr>
        <w:t xml:space="preserve"> et al.</w:t>
      </w:r>
      <w:r w:rsidR="00FC2252" w:rsidRPr="00387164">
        <w:rPr>
          <w:rFonts w:ascii="Times New Roman" w:hAnsi="Times New Roman"/>
          <w:color w:val="000000" w:themeColor="text1"/>
          <w:szCs w:val="22"/>
        </w:rPr>
        <w:fldChar w:fldCharType="begin"/>
      </w:r>
      <w:r w:rsidR="00CC0A5E" w:rsidRPr="00387164">
        <w:rPr>
          <w:rFonts w:ascii="Times New Roman" w:hAnsi="Times New Roman"/>
          <w:color w:val="000000" w:themeColor="text1"/>
          <w:szCs w:val="22"/>
        </w:rPr>
        <w:instrText xml:space="preserve"> ADDIN ZOTERO_ITEM CSL_CITATION {"citationID":"BIfS4sOg","properties":{"formattedCitation":"\\super 68\\nosupersub{}","plainCitation":"68","noteIndex":0},"citationItems":[{"id":39,"uris":["http://zotero.org/groups/2545739/items/Y9RCBETA"],"uri":["http://zotero.org/groups/2545739/items/Y9RCBETA"],"itemData":{"id":39,"type":"article-journal","container-title":"ChemSusChem","DOI":"10.1002/cssc.201200193","ISSN":"18645631","issue":"10","journalAbbreviation":"ChemSusChem","language":"en","page":"1897-1904","source":"DOI.org (Crossref)","title":"Role of Water in the Chlorine Evolution Reaction at RuO&lt;sub&gt;2&lt;/sub&gt;-Based Electrodes-Understanding Electrocatalysis as a Resonance Phenomenon","volume":"5","author":[{"family":"Zeradjanin","given":"Aleksandar R."},{"family":"Menzel","given":"Nadine"},{"family":"Strasser","given":"Peter"},{"family":"Schuhmann","given":"Wolfgang"}],"issued":{"date-parts":[["2012",10]]}}}],"schema":"https://github.com/citation-style-language/schema/raw/master/csl-citation.json"} </w:instrText>
      </w:r>
      <w:r w:rsidR="00FC2252" w:rsidRPr="00387164">
        <w:rPr>
          <w:rFonts w:ascii="Times New Roman" w:hAnsi="Times New Roman"/>
          <w:color w:val="000000" w:themeColor="text1"/>
          <w:szCs w:val="22"/>
        </w:rPr>
        <w:fldChar w:fldCharType="separate"/>
      </w:r>
      <w:r w:rsidR="00CC0A5E" w:rsidRPr="00387164">
        <w:rPr>
          <w:rFonts w:ascii="Times New Roman" w:hAnsi="Times New Roman"/>
          <w:color w:val="000000" w:themeColor="text1"/>
          <w:vertAlign w:val="superscript"/>
        </w:rPr>
        <w:t>68</w:t>
      </w:r>
      <w:r w:rsidR="00FC2252" w:rsidRPr="00387164">
        <w:rPr>
          <w:rFonts w:ascii="Times New Roman" w:hAnsi="Times New Roman"/>
          <w:color w:val="000000" w:themeColor="text1"/>
          <w:szCs w:val="22"/>
        </w:rPr>
        <w:fldChar w:fldCharType="end"/>
      </w:r>
      <w:r w:rsidRPr="00387164">
        <w:rPr>
          <w:rFonts w:ascii="Times New Roman" w:hAnsi="Times New Roman"/>
          <w:color w:val="000000" w:themeColor="text1"/>
          <w:szCs w:val="22"/>
        </w:rPr>
        <w:t xml:space="preserve"> </w:t>
      </w:r>
      <w:r w:rsidR="00087F0E" w:rsidRPr="00387164">
        <w:rPr>
          <w:rFonts w:ascii="Times New Roman" w:hAnsi="Times New Roman"/>
          <w:color w:val="000000" w:themeColor="text1"/>
          <w:szCs w:val="22"/>
        </w:rPr>
        <w:t xml:space="preserve">Copyright </w:t>
      </w:r>
      <w:r w:rsidR="005456DB" w:rsidRPr="00387164">
        <w:rPr>
          <w:rFonts w:ascii="Times New Roman" w:hAnsi="Times New Roman"/>
          <w:color w:val="000000" w:themeColor="text1"/>
          <w:szCs w:val="22"/>
        </w:rPr>
        <w:t xml:space="preserve">2012 WILEY-VCH Verlag GmbH &amp; Co. KGaA, Weinheim. </w:t>
      </w:r>
      <w:r w:rsidR="00D80203" w:rsidRPr="00387164">
        <w:rPr>
          <w:rFonts w:ascii="Times New Roman" w:hAnsi="Times New Roman" w:hint="eastAsia"/>
          <w:color w:val="000000" w:themeColor="text1"/>
          <w:szCs w:val="22"/>
        </w:rPr>
        <w:t>T</w:t>
      </w:r>
      <w:r w:rsidRPr="00387164">
        <w:rPr>
          <w:rFonts w:ascii="Times New Roman" w:hAnsi="Times New Roman"/>
          <w:color w:val="000000" w:themeColor="text1"/>
          <w:szCs w:val="22"/>
        </w:rPr>
        <w:t>he overpotentials of CER on various catalysts at the same current density were plotted against the characteristic Raman shifts. The top of the plot marked with Cl-O represented the Raman shift of Cl-O vibration of HOCl in aqueous solution.</w:t>
      </w:r>
    </w:p>
    <w:p w14:paraId="50D4AA0C" w14:textId="77777777" w:rsidR="000A1798" w:rsidRPr="00387164" w:rsidRDefault="000A1798" w:rsidP="00D3455A">
      <w:pPr>
        <w:spacing w:after="100" w:line="480" w:lineRule="auto"/>
        <w:jc w:val="both"/>
        <w:rPr>
          <w:rFonts w:ascii="Times New Roman" w:hAnsi="Times New Roman"/>
          <w:color w:val="000000" w:themeColor="text1"/>
        </w:rPr>
      </w:pPr>
    </w:p>
    <w:p w14:paraId="098C60C9" w14:textId="4666C621" w:rsidR="000C2CAE" w:rsidRPr="00387164" w:rsidRDefault="00DB2D58"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The </w:t>
      </w:r>
      <w:r w:rsidR="00534C4E" w:rsidRPr="00387164">
        <w:rPr>
          <w:rFonts w:ascii="Times New Roman" w:hAnsi="Times New Roman"/>
          <w:color w:val="000000" w:themeColor="text1"/>
        </w:rPr>
        <w:t>CER</w:t>
      </w:r>
      <w:r w:rsidR="0075622C" w:rsidRPr="00387164">
        <w:rPr>
          <w:rFonts w:ascii="Times New Roman" w:hAnsi="Times New Roman"/>
          <w:color w:val="000000" w:themeColor="text1"/>
        </w:rPr>
        <w:t xml:space="preserve"> activity</w:t>
      </w:r>
      <w:r w:rsidRPr="00387164">
        <w:rPr>
          <w:rFonts w:ascii="Times New Roman" w:hAnsi="Times New Roman"/>
          <w:color w:val="000000" w:themeColor="text1"/>
        </w:rPr>
        <w:t xml:space="preserve"> of the </w:t>
      </w:r>
      <w:r w:rsidR="0075622C" w:rsidRPr="00387164">
        <w:rPr>
          <w:rFonts w:ascii="Times New Roman" w:hAnsi="Times New Roman"/>
          <w:color w:val="000000" w:themeColor="text1"/>
        </w:rPr>
        <w:t xml:space="preserve">MMO electrodes </w:t>
      </w:r>
      <w:r w:rsidR="00534C4E" w:rsidRPr="00387164">
        <w:rPr>
          <w:rFonts w:ascii="Times New Roman" w:hAnsi="Times New Roman"/>
          <w:color w:val="000000" w:themeColor="text1"/>
        </w:rPr>
        <w:t xml:space="preserve">primarily </w:t>
      </w:r>
      <w:r w:rsidR="00AD0FEA" w:rsidRPr="00387164">
        <w:rPr>
          <w:rFonts w:ascii="Times New Roman" w:hAnsi="Times New Roman"/>
          <w:color w:val="000000" w:themeColor="text1"/>
        </w:rPr>
        <w:t>rel</w:t>
      </w:r>
      <w:r w:rsidR="00B33324" w:rsidRPr="00387164">
        <w:rPr>
          <w:rFonts w:ascii="Times New Roman" w:hAnsi="Times New Roman"/>
          <w:color w:val="000000" w:themeColor="text1"/>
        </w:rPr>
        <w:t>ies</w:t>
      </w:r>
      <w:r w:rsidR="00AD0FEA" w:rsidRPr="00387164">
        <w:rPr>
          <w:rFonts w:ascii="Times New Roman" w:hAnsi="Times New Roman"/>
          <w:color w:val="000000" w:themeColor="text1"/>
        </w:rPr>
        <w:t xml:space="preserve"> on</w:t>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 xml:space="preserve">the use of </w:t>
      </w:r>
      <w:r w:rsidR="0075622C" w:rsidRPr="00387164">
        <w:rPr>
          <w:rFonts w:ascii="Times New Roman" w:hAnsi="Times New Roman"/>
          <w:color w:val="000000" w:themeColor="text1"/>
        </w:rPr>
        <w:t>PGM</w:t>
      </w:r>
      <w:r w:rsidR="00AD0FEA" w:rsidRPr="00387164">
        <w:rPr>
          <w:rFonts w:ascii="Times New Roman" w:hAnsi="Times New Roman"/>
          <w:color w:val="000000" w:themeColor="text1"/>
        </w:rPr>
        <w:t>s</w:t>
      </w:r>
      <w:r w:rsidRPr="00387164">
        <w:rPr>
          <w:rFonts w:ascii="Times New Roman" w:hAnsi="Times New Roman"/>
          <w:color w:val="000000" w:themeColor="text1"/>
        </w:rPr>
        <w:t xml:space="preserve">, </w:t>
      </w:r>
      <w:r w:rsidR="00097220" w:rsidRPr="00387164">
        <w:rPr>
          <w:rFonts w:ascii="Times New Roman" w:hAnsi="Times New Roman"/>
          <w:color w:val="000000" w:themeColor="text1"/>
        </w:rPr>
        <w:t xml:space="preserve">although </w:t>
      </w:r>
      <w:r w:rsidR="0075622C" w:rsidRPr="00387164">
        <w:rPr>
          <w:rFonts w:ascii="Times New Roman" w:hAnsi="Times New Roman"/>
          <w:color w:val="000000" w:themeColor="text1"/>
        </w:rPr>
        <w:t>Ru</w:t>
      </w:r>
      <w:r w:rsidRPr="00387164">
        <w:rPr>
          <w:rFonts w:ascii="Times New Roman" w:hAnsi="Times New Roman"/>
          <w:color w:val="000000" w:themeColor="text1"/>
        </w:rPr>
        <w:t xml:space="preserve"> is </w:t>
      </w:r>
      <w:r w:rsidR="00097220" w:rsidRPr="00387164">
        <w:rPr>
          <w:rFonts w:ascii="Times New Roman" w:hAnsi="Times New Roman"/>
          <w:color w:val="000000" w:themeColor="text1"/>
        </w:rPr>
        <w:t>most used</w:t>
      </w:r>
      <w:r w:rsidR="0075622C" w:rsidRPr="00387164">
        <w:rPr>
          <w:rFonts w:ascii="Times New Roman" w:hAnsi="Times New Roman"/>
          <w:color w:val="000000" w:themeColor="text1"/>
        </w:rPr>
        <w:t xml:space="preserve">. The effect of various metal </w:t>
      </w:r>
      <w:r w:rsidR="00BC26F3" w:rsidRPr="00387164">
        <w:rPr>
          <w:rFonts w:ascii="Times New Roman" w:hAnsi="Times New Roman"/>
          <w:color w:val="000000" w:themeColor="text1"/>
        </w:rPr>
        <w:t xml:space="preserve">ion </w:t>
      </w:r>
      <w:r w:rsidR="0075622C" w:rsidRPr="00387164">
        <w:rPr>
          <w:rFonts w:ascii="Times New Roman" w:hAnsi="Times New Roman"/>
          <w:color w:val="000000" w:themeColor="text1"/>
        </w:rPr>
        <w:t xml:space="preserve">dopants </w:t>
      </w:r>
      <w:r w:rsidR="00320D8D" w:rsidRPr="00387164">
        <w:rPr>
          <w:rFonts w:ascii="Times New Roman" w:hAnsi="Times New Roman"/>
          <w:color w:val="000000" w:themeColor="text1"/>
        </w:rPr>
        <w:t xml:space="preserve">on </w:t>
      </w:r>
      <w:r w:rsidR="00F25A1C" w:rsidRPr="00387164">
        <w:rPr>
          <w:rFonts w:ascii="Times New Roman" w:hAnsi="Times New Roman"/>
          <w:color w:val="000000" w:themeColor="text1"/>
        </w:rPr>
        <w:t xml:space="preserve">the </w:t>
      </w:r>
      <w:r w:rsidR="00E37B2A" w:rsidRPr="00387164">
        <w:rPr>
          <w:rFonts w:ascii="Times New Roman" w:hAnsi="Times New Roman"/>
          <w:color w:val="000000" w:themeColor="text1"/>
        </w:rPr>
        <w:t>catalytic</w:t>
      </w:r>
      <w:r w:rsidR="00674908" w:rsidRPr="00387164">
        <w:rPr>
          <w:rFonts w:ascii="Times New Roman" w:hAnsi="Times New Roman"/>
          <w:color w:val="000000" w:themeColor="text1"/>
        </w:rPr>
        <w:t xml:space="preserve"> performance</w:t>
      </w:r>
      <w:r w:rsidR="00F25A1C" w:rsidRPr="00387164">
        <w:rPr>
          <w:rFonts w:ascii="Times New Roman" w:hAnsi="Times New Roman"/>
          <w:color w:val="000000" w:themeColor="text1"/>
        </w:rPr>
        <w:t xml:space="preserve"> of RuO</w:t>
      </w:r>
      <w:r w:rsidR="00F25A1C" w:rsidRPr="00387164">
        <w:rPr>
          <w:rFonts w:ascii="Times New Roman" w:hAnsi="Times New Roman"/>
          <w:color w:val="000000" w:themeColor="text1"/>
          <w:vertAlign w:val="subscript"/>
        </w:rPr>
        <w:t>2</w:t>
      </w:r>
      <w:r w:rsidR="00ED1DA8" w:rsidRPr="00387164">
        <w:rPr>
          <w:rFonts w:ascii="Times New Roman" w:hAnsi="Times New Roman"/>
          <w:color w:val="000000" w:themeColor="text1"/>
        </w:rPr>
        <w:t xml:space="preserve"> </w:t>
      </w:r>
      <w:r w:rsidR="0075622C" w:rsidRPr="00387164">
        <w:rPr>
          <w:rFonts w:ascii="Times New Roman" w:hAnsi="Times New Roman"/>
          <w:color w:val="000000" w:themeColor="text1"/>
        </w:rPr>
        <w:t>has been reviewed by Karlsson and Cornell.</w:t>
      </w:r>
      <w:r w:rsidR="00331574"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{"citationID":"OUrxXdZX","properties":{"formattedCitation":"\\super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331574"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331574"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The </w:t>
      </w:r>
      <w:r w:rsidR="00F25A1C" w:rsidRPr="00387164">
        <w:rPr>
          <w:rFonts w:ascii="Times New Roman" w:hAnsi="Times New Roman"/>
          <w:color w:val="000000" w:themeColor="text1"/>
        </w:rPr>
        <w:t xml:space="preserve">metal </w:t>
      </w:r>
      <w:r w:rsidR="0075622C" w:rsidRPr="00387164">
        <w:rPr>
          <w:rFonts w:ascii="Times New Roman" w:hAnsi="Times New Roman"/>
          <w:color w:val="000000" w:themeColor="text1"/>
        </w:rPr>
        <w:t>dopant</w:t>
      </w:r>
      <w:r w:rsidR="00F25A1C"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can be</w:t>
      </w:r>
      <w:r w:rsidR="0075622C" w:rsidRPr="00387164">
        <w:rPr>
          <w:rFonts w:ascii="Times New Roman" w:hAnsi="Times New Roman"/>
          <w:color w:val="000000" w:themeColor="text1"/>
        </w:rPr>
        <w:t xml:space="preserve"> categorized into</w:t>
      </w:r>
      <w:r w:rsidR="00AA2F59"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F25A1C" w:rsidRPr="00387164">
        <w:rPr>
          <w:rFonts w:ascii="Times New Roman" w:hAnsi="Times New Roman"/>
          <w:color w:val="000000" w:themeColor="text1"/>
        </w:rPr>
        <w:t xml:space="preserve">(1) </w:t>
      </w:r>
      <w:r w:rsidR="0075622C" w:rsidRPr="00387164">
        <w:rPr>
          <w:rFonts w:ascii="Times New Roman" w:hAnsi="Times New Roman"/>
          <w:color w:val="000000" w:themeColor="text1"/>
        </w:rPr>
        <w:t>valve metals (e.g. Ti, Zr, Ta and Sn</w:t>
      </w:r>
      <w:r w:rsidR="001E6ADC" w:rsidRPr="00387164">
        <w:rPr>
          <w:rFonts w:ascii="Times New Roman" w:hAnsi="Times New Roman"/>
          <w:color w:val="000000" w:themeColor="text1"/>
        </w:rPr>
        <w:t xml:space="preserve"> </w:t>
      </w:r>
      <w:r w:rsidR="0075622C" w:rsidRPr="00387164">
        <w:rPr>
          <w:rFonts w:ascii="Times New Roman" w:hAnsi="Times New Roman"/>
          <w:color w:val="000000" w:themeColor="text1"/>
        </w:rPr>
        <w:t>)</w:t>
      </w:r>
      <w:r w:rsidR="00F25A1C" w:rsidRPr="00387164">
        <w:rPr>
          <w:rFonts w:ascii="Times New Roman" w:hAnsi="Times New Roman"/>
          <w:color w:val="000000" w:themeColor="text1"/>
        </w:rPr>
        <w:t>;</w:t>
      </w:r>
      <w:r w:rsidR="00F70044"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{"citationID":"weywuJot","properties":{"formattedCitation":"\\super 5,34,36,43,68,71\\uc0\\u8211{}77\\nosupersub{}","plainCitation":"5,34,36,43,68,71–77","noteIndex":0},"citationItems":[{"id":222,"uris":["http://zotero.org/groups/2545739/items/E772C9CB"],"uri":["http://zotero.org/groups/2545739/items/E772C9CB"],"itemData":{"id":222,"type":"article-journal","container-title":"Chemical Engineering Journal","DOI":"10.1016/j.cej.2011.05.059","ISSN":"13858947","issue":"1","journalAbbreviation":"Chemical Engineering Journal","language":"en","page":"47-51","source":"DOI.org (Crossref)","title":"Ti/RuO&lt;sub&gt;2&lt;/sub&gt;–Sb&lt;sub&gt;2&lt;/sub&gt;O&lt;sub&gt;5&lt;/sub&gt;–SnO&lt;sub&gt;2&lt;/sub&gt; electrodes for chlorine evolution from seawater","volume":"172","author":[{"family":"Chen","given":"Shenying"},{"family":"Zheng","given":"Yinghan"},{"family":"Wang","given":"Siwen"},{"family":"Chen","given":"Xueming"}],"issued":{"date-parts":[["2011",8]]}},"label":"page"},{"id":50,"uris":["http://zotero.org/groups/2545739/items/IWPJYT7T"],"uri":["http://zotero.org/groups/2545739/items/IWPJYT7T"],"itemData":{"id":50,"type":"article-journal","container-title":"Electrochimica Acta","DOI":"10.1016/j.electacta.2005.09.050","ISSN":"00134686","issue":"17","journalAbbreviation":"Electrochimica Acta","language":"en","page":"3578-3585","source":"DOI.org (Crossref)","title":"Oxygen and chlorine evolution on RuO&lt;sub&gt;2&lt;/sub&gt;+TiO&lt;sub&gt;2&lt;/sub&gt;+CeO&lt;sub&gt;2&lt;/sub&gt;+Nb&lt;sub&gt;2&lt;/sub&gt;O&lt;sub&gt;5&lt;/sub&gt; mixed oxide electrodes","volume":"51","author":[{"family":"Santana","given":"Mário H.P."},{"family":"De Faria","given":"Luiz A."}],"issued":{"date-parts":[["2006",4]]}},"label":"page"},{"id":64,"uris":["http://zotero.org/groups/2545739/items/HWE3DMC3"],"uri":["http://zotero.org/groups/2545739/items/HWE3DMC3"],"itemData":{"id":64,"type":"article-journal","container-title":"Electrochimica Acta","DOI":"10.1016/j.electacta.2018.04.114","ISSN":"00134686","journalAbbreviation":"Electrochimica Acta","language":"en","page":"265-274","source":"DOI.org (Crossref)","title":"In search of the active chlorine species on Ti/ZrO&lt;sub&gt;2&lt;/sub&gt;-RuO&lt;sub&gt;2&lt;/sub&gt;-Sb&lt;sub&gt;2&lt;/sub&gt;O&lt;sub&gt;3&lt;/sub&gt; anodes using DEMS and XPS","volume":"275","author":[{"family":"Palma-Goyes","given":"R.E."},{"family":"Vazquez-Arenas","given":"J."},{"family":"Ostos","given":"C."},{"family":"Manzo-Robledo","given":"A."},{"family":"Romero-Ibarra","given":"I."},{"family":"Calderón","given":"J.A."},{"family":"González","given":"I."}],"issued":{"date-parts":[["2018",6]]}},"label":"page"},{"id":39,"uris":["http://zotero.org/groups/2545739/items/Y9RCBETA"],"uri":["http://zotero.org/groups/2545739/items/Y9RCBETA"],"itemData":{"id":39,"type":"article-journal","container-title":"ChemSusChem","DOI":"10.1002/cssc.201200193","ISSN":"18645631","issue":"10","journalAbbreviation":"ChemSusChem","language":"en","page":"1897-1904","source":"DOI.org (Crossref)","title":"Role of Water in the Chlorine Evolution Reaction at RuO&lt;sub&gt;2&lt;/sub&gt;-Based Electrodes-Understanding Electrocatalysis as a Resonance Phenomenon","volume":"5","author":[{"family":"Zeradjanin","given":"Aleksandar R."},{"family":"Menzel","given":"Nadine"},{"family":"Strasser","given":"Peter"},{"family":"Schuhmann","given":"Wolfgang"}],"issued":{"date-parts":[["2012",10]]}},"label":"page"},{"id":85,"uris":["http://zotero.org/groups/2545739/items/5HIA2YS9"],"uri":["http://zotero.org/groups/2545739/items/5HIA2YS9"],"itemData":{"id":85,"type":"article-journal","container-title":"Journal of Electroanalytical Chemistry","DOI":"10.1016/j.jelechem.2014.08.008","ISSN":"15726657","journalAbbreviation":"Journal of Electroanalytical Chemistry","language":"en","page":"145-152","source":"DOI.org (Crossref)","title":"Active chlorine species electrogenerated on Ti/Ru&lt;sub&gt;0.3&lt;/sub&gt;Ti&lt;sub&gt;0.7&lt;/sub&gt;O&lt;sub&gt;2&lt;/sub&gt; surface: Electrochemical behavior, concentration determination and their application","title-short":"Active chlorine species electrogenerated on Ti/Ru0.3Ti0.7O2 surface","volume":"731","author":[{"family":"Moura","given":"Dayanne Chianca","non-dropping-particle":"de"},{"family":"Araújo","given":"Cynthia Kérzia Costa","non-dropping-particle":"de"},{"family":"Zanta","given":"Carmem L.P.S."},{"family":"Salazar","given":"Ricardo"},{"family":"Martínez-Huitle","given":"Carlos Alberto"}],"issued":{"date-parts":[["2014",10]]}},"label":"page"},{"id":124,"uris":["http://zotero.org/groups/2545739/items/VU7VFUR2"],"uri":["http://zotero.org/groups/2545739/items/VU7VFUR2"],"itemData":{"id":124,"type":"article-journal","abstract":"Intensification of the electrochemical production of chlorine and sodium hydroxide (i.e., the chlor-alkali process) was demonstrated in a centrifugal acceleration field. This intensification was shown by comparing the cell voltages and the anode potentials for a cell operated with and without a centrifugal field applied using the linear sweep voltammetric, galvanostatic and potentiostatic polarizations. Under industrial chlor-alkali electrolysis conditions, a cell voltage reduction of up to 600 mV and an anode potential reduction of up to 360 mV at 600 mA cm−2 were achieved by using a relative acceleration rate of 190 g with an acidic saturated NaCl solution at 80 °C. The relationships between the cell performance and relative acceleration rate, for different anode materials, temperature and NaCl concentration are reported.","container-title":"Journal of Applied Electrochemistry","DOI":"10.1023/A:1020170627227","ISSN":"1572-8838","issue":"7","journalAbbreviation":"Journal of Applied Electrochemistry","page":"831-838","title":"Chlorine evolution in a centrifugal field","volume":"32","author":[{"family":"Cheng","given":"H."},{"family":"Scott","given":"K."},{"family":"Ramshaw","given":"C."}],"issued":{"date-parts":[["2002",7,1]]}},"label":"page"},{"id":45,"uris":["http://zotero.org/groups/2545739/items/NZZPLVGR"],"uri":["http://zotero.org/groups/2545739/items/NZZPLVGR"],"itemData":{"id":45,"type":"article-journal","container-title":"Chemistry of Materials","DOI":"10.1021/cm048129l","ISSN":"0897-4756, 1520-5002","issue":"6","journalAbbreviation":"Chem. Mater.","language":"en","page":"1570-1579","source":"DOI.org (Crossref)","title":"Physicochemical Characterization of Mixed RuO&lt;sub&gt;2&lt;/sub&gt;−SnO&lt;sub&gt;2&lt;/sub&gt; Solid Solutions","volume":"17","author":[{"family":"Gaudet","given":"J."},{"family":"Tavares","given":"A. C."},{"family":"Trasatti","given":"S."},{"family":"Guay","given":"D."}],"issued":{"date-parts":[["2005",3]]}},"label":"page"},{"id":44,"uris":["http://zotero.org/groups/2545739/items/RRK3KJQW"],"uri":["http://zotero.org/groups/2545739/items/RRK3KJQW"],"itemData":{"id":44,"type":"article-journal","container-title":"Applied Catalysis B: Environmental","DOI":"10.1016/j.apcatb.2006.03.023","ISSN":"09263373","issue":"1-2","journalAbbreviation":"Applied Catalysis B: Environmental","language":"en","page":"34-40","source":"DOI.org (Crossref)","title":"Preparation and characterization of RuO&lt;sub&gt;2&lt;/sub&gt;–IrO&lt;sub&gt;2&lt;/sub&gt;–SnO&lt;sub&gt;2&lt;/sub&gt; ternary mixtures for advanced electrochemical technology","volume":"67","author":[{"family":"Vazquez-Gomez","given":"Lourdes"},{"family":"Ferro","given":"Sergio"},{"family":"De Battisti","given":"Achille"}],"issued":{"date-parts":[["2006",9]]}},"label":"page"},{"id":211,"uris":["http://zotero.org/groups/2545739/items/CCYRB6GM"],"uri":["http://zotero.org/groups/2545739/items/CCYRB6GM"],"itemData":{"id":211,"type":"article-journal","container-title":"Small","DOI":"10.1002/smll.201602240","ISSN":"16136810","issue":"4","journalAbbreviation":"Small","language":"en","page":"1602240","source":"DOI.org (Crossref)","title":"Superaerophobic RuO&lt;sub&gt;2&lt;/sub&gt;-Based Nanostructured Electrode for High-Performance Chlorine Evolution Reaction","volume":"13","author":[{"family":"Jiang","given":"Ming"},{"family":"Wang","given":"Hao"},{"family":"Li","given":"Yingjie"},{"family":"Zhang","given":"Haichuan"},{"family":"Zhang","given":"Guoxin"},{"family":"Lu","given":"Zhiyi"},{"family":"Sun","given":"Xiaoming"},{"family":"Jiang","given":"Lei"}],"issued":{"date-parts":[["2017",1]]}},"label":"page"},{"id":227,"uris":["http://zotero.org/groups/2545739/items/AJPIW4X4"],"uri":["http://zotero.org/groups/2545739/items/AJPIW4X4"],"itemData":{"id":227,"type":"article-journal","container-title":"Electrochimica Acta","DOI":"10.1016/j.electacta.2015.06.037","ISSN":"00134686","journalAbbreviation":"Electrochimica Acta","language":"en","page":"735-744","source":"DOI.org (Crossref)","title":"The abatement of indigo carmine using active chlorine electrogenerated on ternary Sb&lt;sub&gt;2&lt;/sub&gt;O&lt;sub&gt;5&lt;/sub&gt;-doped Ti/RuO&lt;sub&gt;2&lt;/sub&gt;-ZrO&lt;sub&gt;2&lt;/sub&gt; anodes in a filter-press FM01-LC reactor","volume":"174","author":[{"family":"Palma-Goyes","given":"R.E."},{"family":"Vazquez-Arenas","given":"J."},{"family":"Torres-Palma","given":"R.A."},{"family":"Ostos","given":"C."},{"family":"Ferraro","given":"F."},{"family":"González","given":"I."}],"issued":{"date-parts":[["2015",8]]}},"label":"page"},{"id":126,"uris":["http://zotero.org/groups/2545739/items/U945NWFC"],"uri":["http://zotero.org/groups/2545739/items/U945NWFC"],"itemData":{"id":126,"type":"article-journal","container-title":"Electrochimica Acta","DOI":"10.1016/j.electacta.2012.04.101","ISSN":"00134686","journalAbbreviation":"Electrochimica Acta","language":"en","page":"408-414","source":"DOI.org (Crossref)","title":"Utilization of the catalyst layer of dimensionally stable anodes—Interplay of morphology and active surface area","volume":"82","author":[{"family":"Zeradjanin","given":"Aleksandar R."},{"family":"La Mantia","given":"Fabio"},{"family":"Masa","given":"Justus"},{"family":"Schuhmann","given":"Wolfgang"}],"issued":{"date-parts":[["2012",11]]}},"label":"page"},{"id":210,"uris":["http://zotero.org/groups/2545739/items/FDVMBVED"],"uri":["http://zotero.org/groups/2545739/items/FDVMBVED"],"itemData":{"id":210,"type":"article-journal","abstract":"Chlorine and oxygen evolving at RuO2/Ti and RuO2±TiO2/Ti anodes have been simultaneously determined at electrode potentials from 1.0 to about 2 V (vs Ag/AgCl) by dierential electrochemical mass spectroscopy (DEMS). On the RuO2/Ti anodes, the threshold electrode potential for oxygen evolution increased with a decrease in RuO2 loading, while the chlorine evolution potential was unchanged. Low RuO2 loading anodes gave a high chlorine evolution ratio under various constant electrolysis potentials. On the RuO2±TiO2/Ti anodes, the threshold electrode potential for oxygen evolution increased with an increase in the TiO2 content more remarkably than that for chlorine evolution. High TiO2 content anodes gave a high chlorine evolution ratio at various constant electrolysis potentials. The combination of RuO2 and TiO2 exhibits a remarkable eect with respect to the enhancement of chlorine evolution selectivity.","language":"en","page":"6","source":"Zotero","title":"Simultaneous determination of chlorine and oxygen evolving at RuO&lt;sub&gt;2&lt;/sub&gt;/Ti and RuO&lt;sub&gt;2&lt;/sub&gt;-TiO&lt;sub&gt;2&lt;/sub&gt;/Ti anodes by differential electrochemical mass spectroscopy","author":[{"family":"Arikawa","given":"T"},{"family":"Murakami","given":"Y"},{"family":"Takasu","given":"Y"}]},"label":"page"}],"schema":"https://github.com/citation-style-language/schema/raw/master/csl-citation.json"} </w:instrText>
      </w:r>
      <w:r w:rsidR="00F70044"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5,34,36,43,68,71–77</w:t>
      </w:r>
      <w:r w:rsidR="00F70044" w:rsidRPr="00387164">
        <w:rPr>
          <w:rFonts w:ascii="Times New Roman" w:hAnsi="Times New Roman"/>
          <w:color w:val="000000" w:themeColor="text1"/>
        </w:rPr>
        <w:fldChar w:fldCharType="end"/>
      </w:r>
      <w:r w:rsidR="00F70044" w:rsidRPr="00387164">
        <w:rPr>
          <w:rFonts w:ascii="Times New Roman" w:hAnsi="Times New Roman"/>
          <w:color w:val="000000" w:themeColor="text1"/>
        </w:rPr>
        <w:t xml:space="preserve"> </w:t>
      </w:r>
      <w:r w:rsidR="00F25A1C" w:rsidRPr="00387164">
        <w:rPr>
          <w:rFonts w:ascii="Times New Roman" w:hAnsi="Times New Roman"/>
          <w:color w:val="000000" w:themeColor="text1"/>
        </w:rPr>
        <w:t xml:space="preserve">(2) </w:t>
      </w:r>
      <w:r w:rsidR="0017284A" w:rsidRPr="00387164">
        <w:rPr>
          <w:rFonts w:ascii="Times New Roman" w:hAnsi="Times New Roman"/>
          <w:color w:val="000000" w:themeColor="text1"/>
        </w:rPr>
        <w:t>non-valve first-row</w:t>
      </w:r>
      <w:r w:rsidR="00410A32" w:rsidRPr="00387164">
        <w:rPr>
          <w:rFonts w:ascii="Times New Roman" w:hAnsi="Times New Roman"/>
          <w:color w:val="000000" w:themeColor="text1"/>
        </w:rPr>
        <w:t xml:space="preserve"> transition</w:t>
      </w:r>
      <w:r w:rsidR="0075622C" w:rsidRPr="00387164">
        <w:rPr>
          <w:rFonts w:ascii="Times New Roman" w:hAnsi="Times New Roman"/>
          <w:color w:val="000000" w:themeColor="text1"/>
        </w:rPr>
        <w:t xml:space="preserve"> metals (Zn, Co, Ni</w:t>
      </w:r>
      <w:r w:rsidR="007271A6" w:rsidRPr="00387164">
        <w:rPr>
          <w:rFonts w:ascii="Times New Roman" w:hAnsi="Times New Roman"/>
          <w:color w:val="000000" w:themeColor="text1"/>
        </w:rPr>
        <w:t>, Zn</w:t>
      </w:r>
      <w:r w:rsidR="0075622C" w:rsidRPr="00387164">
        <w:rPr>
          <w:rFonts w:ascii="Times New Roman" w:hAnsi="Times New Roman"/>
          <w:color w:val="000000" w:themeColor="text1"/>
        </w:rPr>
        <w:t>)</w:t>
      </w:r>
      <w:r w:rsidR="00F25A1C" w:rsidRPr="00387164">
        <w:rPr>
          <w:rFonts w:ascii="Times New Roman" w:hAnsi="Times New Roman"/>
          <w:color w:val="000000" w:themeColor="text1"/>
        </w:rPr>
        <w:t>;</w:t>
      </w:r>
      <w:r w:rsidR="00F70044"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{"citationID":"I75wuuRZ","properties":{"formattedCitation":"\\super 26,42,78\\uc0\\u8211{}85\\nosupersub{}","plainCitation":"26,42,78–85","noteIndex":0},"citationItems":[{"id":61,"uris":["http://zotero.org/groups/2545739/items/XNSHCY25"],"uri":["http://zotero.org/groups/2545739/items/XNSHCY25"],"itemData":{"id":61,"type":"article-journal","container-title":"Electrochemical and Solid-State Letters","DOI":"10.1149/1.2978963","ISSN":"10990062","issue":"12","journalAbbreviation":"Electrochem. Solid-State Lett.","language":"en","page":"F27","source":"DOI.org (Crossref)","title":"Influence of Oxygen on Reactivity of Ru&lt;sub&gt;1−x&lt;/sub&gt;Fe&lt;sub&gt;x&lt;/sub&gt;O&lt;sub&gt;2−y&lt;/sub&gt;-Doped Materials","volume":"11","author":[{"family":"Macounová","given":"Kateřina"},{"family":"Makarova","given":"Marina"},{"family":"Franc","given":"Jiří"},{"family":"Jirkovský","given":"Jakub"},{"family":"Krtil","given":"Petr"}],"issued":{"date-parts":[["2008"]]}},"label":"page"},{"id":59,"uris":["http://zotero.org/groups/2545739/items/LW3P2JL9"],"uri":["http://zotero.org/groups/2545739/items/LW3P2JL9"],"itemData":{"id":59,"type":"article-journal","container-title":"Catalysis Today","DOI":"10.1016/j.cattod.2012.03.075","ISSN":"09205861","journalAbbreviation":"Catalysis Today","language":"en","page":"63-69","source":"DOI.org (Crossref)","title":"Local structure of Co doped RuO&lt;sub&gt;2&lt;/sub&gt; nanocrystalline electrocatalytic materials for chlorine and oxygen evolution","volume":"202","author":[{"family":"Petrykin","given":"Valery"},{"family":"Macounová","given":"Kateřina"},{"family":"Okube","given":"Maki"},{"family":"Mukerjee","given":"Sanjeev"},{"family":"Krtil","given":"Petr"}],"issued":{"date-parts":[["2013",3]]}},"label":"page"},{"id":215,"uris":["http://zotero.org/groups/2545739/items/SA2JHKU8"],"uri":["http://zotero.org/groups/2545739/items/SA2JHKU8"],"itemData":{"id":215,"type":"article-journal","container-title":"The Journal of Physical Chemistry C","DOI":"10.1021/jp904935e","ISSN":"1932-7447, 1932-7455","issue":"52","journalAbbreviation":"J. Phys. Chem. C","language":"en","page":"21657-21666","source":"DOI.org (Crossref)","title":"Local Structure of Nanocrystalline Ru&lt;sub&gt;1−&lt;i&gt;x&lt;/i&gt;&lt;/sub&gt;Ni&lt;sub&gt;&lt;i&gt;x&lt;/i&gt;&lt;/sub&gt;O&lt;sub&gt;2−δ&lt;/sub&gt; Dioxide and Its Implications for Electrocatalytic Behavior—An XPS and XAS Study","volume":"113","author":[{"family":"Petrykin","given":"V."},{"family":"Bastl","given":"Z."},{"family":"Franc","given":"J."},{"family":"Macounova","given":"K."},{"family":"Makarova","given":"M."},{"family":"Mukerjee","given":"S."},{"family":"Ramaswamy","given":"N."},{"family":"Spirovova","given":"I."},{"family":"Krtil","given":"P."}],"issued":{"date-parts":[["2009",12,31]]}},"label":"page"},{"id":214,"uris":["http://zotero.org/groups/2545739/items/LRDD4Z8E"],"uri":["http://zotero.org/groups/2545739/items/LRDD4Z8E"],"itemData":{"id":214,"type":"article-journal","abstract":"The mechanism of the oxygen evolution on RuO2 and Ru0.9Ni0.1O2Àd anodes was studied in 0.1 M HClO4 using 18labeling combined with differential electrochemical mass spectrometry (DEMS). It was shown that the mechanism of the oxygen evolution is potential sensitive. At potentials negative to 1.12 V vs. SCE all the evolved oxygen originates from the electrolyte solution. At higher potentials an additional mechanism involving an exchange of the oxygen between electrolyte and electrocatalyst starts to apply. The extent of this oxygen exchange mechanism reﬂects the chemical composition of the electrocatalyst and is signiﬁcantly higher at Ru0.9Ni0.1O2Àd electrodes.","container-title":"Electrochemistry Communications","DOI":"10.1016/j.elecom.2009.08.004","ISSN":"13882481","issue":"10","journalAbbreviation":"Electrochemistry Communications","language":"en","page":"1865-1868","source":"DOI.org (Crossref)","title":"Oxygen evolution on nanocrystalline RuO&lt;sub&gt;2&lt;/sub&gt; and Ru&lt;sub&gt;0.9&lt;/sub&gt;Ni&lt;sub&gt;0.1&lt;/sub&gt;O&lt;sub&gt;2−δ&lt;/sub&gt; electrodes – DEMS approach to reaction mechanism determination","volume":"11","author":[{"family":"Macounova","given":"Katerina"},{"family":"Makarova","given":"Marina"},{"family":"Krtil","given":"Petr"}],"issued":{"date-parts":[["2009",10]]}},"label":"page"},{"id":49,"uris":["http://zotero.org/groups/2545739/items/54GKS5RZ"],"uri":["http://zotero.org/groups/2545739/items/54GKS5RZ"],"itemData":{"id":49,"type":"article-journal","abstract":"Nanocrystalline Ru1−xNixO2−y with 0.02&lt;x&lt; 0.30 were prepared by a sol–gel approach at temperatures between 300 and 600 °C. XRD patterns of the prepared materials indicate a single-phase character conforming to a tetragonal syngony. All prepared materials are sufficiently stable in acid media and show activity towards oxygen evolution. The activity towards oxygen evolution reaction of the materials with constant chemical composition decreases with increasing particle size. The increasing Ni content enhances the electrocatalytic activity in a stepwise manner with abrupt changes for materials containing approximately 5% or 15% of the cationic sites substituted by Ni.","container-title":"Journal of Solid State Electrochemistry","DOI":"10.1007/s10008-008-0624-1","ISSN":"1432-8488, 1433-0768","issue":"6","journalAbbreviation":"J Solid State Electrochem","language":"en","page":"959-965","source":"DOI.org (Crossref)","title":"Oxygen evolution on Ru&lt;sub&gt;1−x&lt;/sub&gt;Ni&lt;sub&gt;x&lt;/sub&gt;O&lt;sub&gt;2−y&lt;/sub&gt; nanocrystalline electrodes","volume":"13","author":[{"family":"Macounová","given":"Kateřina"},{"family":"Jirkovský","given":"Jakub"},{"family":"Makarova","given":"Marina V."},{"family":"Franc","given":"Jiří"},{"family":"Krtil","given":"Petr"}],"issued":{"date-parts":[["2009",6]]}},"label":"page"},{"id":113,"uris":["http://zotero.org/groups/2545739/items/4PV2AYY9"],"uri":["http://zotero.org/groups/2545739/items/4PV2AYY9"],"itemData":{"id":113,"type":"article-journal","container-title":"Angewandte Chemie International Edition","DOI":"10.1002/anie.200907128","ISSN":"14337851","issue":"28","journalAbbreviation":"Angewandte Chemie International Edition","language":"en","page":"4813-4815","source":"DOI.org (Crossref)","title":"Tailoring the Selectivity for Electrocatalytic Oxygen Evolution on Ruthenium Oxides by Zinc Substitution","volume":"49","author":[{"family":"Petrykin","given":"V."},{"family":"Macounova","given":"K."},{"family":"Shlyakhtin","given":"O. A."},{"family":"Krtil","given":"Petr"}],"issued":{"date-parts":[["2010",6,28]]}},"label":"page"},{"id":226,"uris":["http://zotero.org/groups/2545739/items/9R3PQ6Q9"],"uri":["http://zotero.org/groups/2545739/items/9R3PQ6Q9"],"itemData":{"id":226,"type":"article-journal","abstract":"The electrocatalytic activity of Ru0.8Co0.2O2−x nanocrystals was studied using diffraction, microscopic and spectroscopic techniques to elucidate the role of particle shape and surface chemical composition in the electrocatalytic evolution of oxygen and chlorine. The prepared Ru0.8Co0.2O2−x samples are of the rutile structure, their chemical composition, however, differs. The samples with the smallest particle size compensate for the Co doping by oxygen deﬁciency. The materials featuring bigger particle size show tendency to compensate for the presence of cobalt by higher valency of Ru. Regardless of the particle size or actual surface composition of the Ru0.8Co0.2O2−x electrodes, the chlorine evolution precedes that of oxygen by ca. 100 mV. The Ru0.8Co0.2O2−x electrodes retain high afﬁnity to oxygen evolution once the reaction becomes possible. This behavior can be ascribed to a stabilization of the six-valent ruthenium, which represents the major intermediate for the oxygen evolution process, at the electrode surface due to the presence of di-valent and tri-valent cobalt. This effect precludes the possible effects of the particle shape and crystal edge distribution.","container-title":"Electrochimica Acta","DOI":"10.1016/j.electacta.2007.01.084","ISSN":"00134686","issue":"5","journalAbbreviation":"Electrochimica Acta","language":"en","page":"2656-2664","source":"DOI.org (Crossref)","title":"The electrocatalytic behavior of Ru&lt;sub&gt;0.8&lt;/sub&gt;Co&lt;sub&gt;0.2&lt;/sub&gt;O&lt;sub&gt;2−x&lt;/sub&gt;—the effect of particle shape and surface composition","volume":"53","author":[{"family":"Makarova","given":"Marina V."},{"family":"Jirkovský","given":"Jakub"},{"family":"Klementová","given":"Mariana"},{"family":"Jirka","given":"Ivan"},{"family":"Macounová","given":"Kateřina"},{"family":"Krtil","given":"Petr"}],"issued":{"date-parts":[["2008",1]]}},"label":"page"},{"id":220,"uris":["http://zotero.org/groups/2545739/items/WYJGENJR"],"uri":["http://zotero.org/groups/2545739/items/WYJGENJR"],"itemData":{"id":220,"type":"article-journal","container-title":"Chemistry of Materials","DOI":"10.1021/cm1028782","ISSN":"0897-4756, 1520-5002","issue":"2","journalAbbreviation":"Chem. Mater.","language":"en","page":"200-207","source":"DOI.org (Crossref)","title":"Zn-Doped RuO&lt;sub&gt;2&lt;/sub&gt; electrocatalyts for Selective Oxygen Evolution: Relationship between Local Structure and Electrocatalytic Behavior in Chloride Containing Media","title-short":"Zn-Doped RuO &lt;sub&gt;2&lt;/sub&gt; electrocatalyts for Selective Oxygen Evolution","volume":"23","author":[{"family":"Petrykin","given":"Valery"},{"family":"Macounova","given":"Katerina"},{"family":"Franc","given":"Jiri"},{"family":"Shlyakhtin","given":"Oleg"},{"family":"Klementova","given":"Mariana"},{"family":"Mukerjee","given":"Sanjeev"},{"family":"Krtil","given":"Petr"}],"issued":{"date-parts":[["2011",1,25]]}},"label":"page"},{"id":207,"uris":["http://zotero.org/groups/2545739/items/JACXYPHI"],"uri":["http://zotero.org/groups/2545739/items/JACXYPHI"],"itemData":{"id":207,"type":"article-journal","abstract":"A theoretical basis is presented for the dependence of current efficiency on current density when two activation-controlled reactions are s i m u l t a n e o u s l y occurring. Factors i n f l u e n c i n g the kinetics of 02 discharge d u r i n g C12 evolution on Ru-based anodes, and chlorate reduction during the course of H2 evolution on steel-based cathodes, and methods to suppress these parasitic reactions, are discussed.","issue":"6","language":"en","page":"8","source":"Zotero","title":"Metal Anodes and Hydrogen Cathodes: Their Activity Towards O&lt;sub&gt;2&lt;/sub&gt; Evolution and ClO&lt;sub&gt;3&lt;/sub&gt;- Reduction Reactions","volume":"135","author":[{"family":"Tilak","given":"B V"},{"family":"Tari","given":"K"},{"family":"Hoover","given":"C L"}],"issued":{"date-parts":[["1988"]]}},"label":"page"},{"id":46,"uris":["http://zotero.org/groups/2545739/items/X3T9LKM3"],"uri":["http://zotero.org/groups/2545739/items/X3T9LKM3"],"itemData":{"id":46,"type":"article-journal","container-title":"Electrochimica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label":"page"}],"schema":"https://github.com/citation-style-language/schema/raw/master/csl-citation.json"} </w:instrText>
      </w:r>
      <w:r w:rsidR="00F70044"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26,42,78–85</w:t>
      </w:r>
      <w:r w:rsidR="00F70044" w:rsidRPr="00387164">
        <w:rPr>
          <w:rFonts w:ascii="Times New Roman" w:hAnsi="Times New Roman"/>
          <w:color w:val="000000" w:themeColor="text1"/>
        </w:rPr>
        <w:fldChar w:fldCharType="end"/>
      </w:r>
      <w:r w:rsidR="00F25A1C" w:rsidRPr="00387164">
        <w:rPr>
          <w:rFonts w:ascii="Times New Roman" w:hAnsi="Times New Roman"/>
          <w:color w:val="000000" w:themeColor="text1"/>
        </w:rPr>
        <w:t xml:space="preserve"> and (3)</w:t>
      </w:r>
      <w:r w:rsidR="0075622C" w:rsidRPr="00387164">
        <w:rPr>
          <w:rFonts w:ascii="Times New Roman" w:hAnsi="Times New Roman"/>
          <w:color w:val="000000" w:themeColor="text1"/>
        </w:rPr>
        <w:t xml:space="preserve"> </w:t>
      </w:r>
      <w:r w:rsidR="007D2BBA" w:rsidRPr="00387164">
        <w:rPr>
          <w:rFonts w:ascii="Times New Roman" w:hAnsi="Times New Roman"/>
          <w:color w:val="000000" w:themeColor="text1"/>
        </w:rPr>
        <w:t xml:space="preserve">other metals </w:t>
      </w:r>
      <w:r w:rsidR="00BB79ED" w:rsidRPr="00387164">
        <w:rPr>
          <w:rFonts w:ascii="Times New Roman" w:hAnsi="Times New Roman"/>
          <w:color w:val="000000" w:themeColor="text1"/>
        </w:rPr>
        <w:t xml:space="preserve">such as </w:t>
      </w:r>
      <w:r w:rsidR="0075622C" w:rsidRPr="00387164">
        <w:rPr>
          <w:rFonts w:ascii="Times New Roman" w:hAnsi="Times New Roman"/>
          <w:color w:val="000000" w:themeColor="text1"/>
        </w:rPr>
        <w:t>Ce and Mg.</w:t>
      </w:r>
      <w:r w:rsidR="00F70044"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{"citationID":"chGkwrDg","properties":{"formattedCitation":"\\super 36,86\\nosupersub{}","plainCitation":"36,86","noteIndex":0},"citationItems":[{"id":50,"uris":["http://zotero.org/groups/2545739/items/IWPJYT7T"],"uri":["http://zotero.org/groups/2545739/items/IWPJYT7T"],"itemData":{"id":50,"type":"article-journal","container-title":"Electrochimica Acta","DOI":"10.1016/j.electacta.2005.09.050","ISSN":"00134686","issue":"17","journalAbbreviation":"Electrochimica Acta","language":"en","page":"3578-3585","source":"DOI.org (Crossref)","title":"Oxygen and chlorine evolution on RuO&lt;sub&gt;2&lt;/sub&gt;+TiO&lt;sub&gt;2&lt;/sub&gt;+CeO&lt;sub&gt;2&lt;/sub&gt;+Nb&lt;sub&gt;2&lt;/sub&gt;O&lt;sub&gt;5&lt;/sub&gt; mixed oxide electrodes","volume":"51","author":[{"family":"Santana","given":"Mário H.P."},{"family":"De Faria","given":"Luiz A."}],"issued":{"date-parts":[["2006",4]]}},"label":"page"},{"id":114,"uris":["http://zotero.org/groups/2545739/items/ZND5RIQK"],"uri":["http://zotero.org/groups/2545739/items/ZND5RIQK"],"itemData":{"id":114,"type":"article-journal","container-title":"Journal of The Electrochemical Society","DOI":"10.1149/2.0541501jes","ISSN":"0013-4651, 1945-7111","issue":"1","journalAbbreviation":"J. Electrochem. Soc.","language":"en","page":"H23-H31","source":"DOI.org (Crossref)","title":"Selective Chlorine Evolution Catalysts Based on Mg-Doped Nanoparticulate Ruthenium Dioxide","volume":"162","author":[{"family":"Abbott","given":"Daniel F."},{"family":"Petrykin","given":"Valery"},{"family":"Okube","given":"Maki"},{"family":"Bastl","given":"Zdenk"},{"family":"Mukerjee","given":"Sanjeev"},{"family":"Krtil","given":"Petr"}],"issued":{"date-parts":[["2015"]]}},"label":"page"}],"schema":"https://github.com/citation-style-language/schema/raw/master/csl-citation.json"} </w:instrText>
      </w:r>
      <w:r w:rsidR="00F70044"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36,86</w:t>
      </w:r>
      <w:r w:rsidR="00F70044"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1B6938" w:rsidRPr="00387164">
        <w:rPr>
          <w:rFonts w:ascii="Times New Roman" w:hAnsi="Times New Roman"/>
          <w:color w:val="000000" w:themeColor="text1"/>
        </w:rPr>
        <w:t xml:space="preserve">Iridium, which is </w:t>
      </w:r>
      <w:r w:rsidR="00F25A1C" w:rsidRPr="00387164">
        <w:rPr>
          <w:rFonts w:ascii="Times New Roman" w:hAnsi="Times New Roman"/>
          <w:color w:val="000000" w:themeColor="text1"/>
        </w:rPr>
        <w:t>more expensive</w:t>
      </w:r>
      <w:r w:rsidR="0075622C" w:rsidRPr="00387164">
        <w:rPr>
          <w:rFonts w:ascii="Times New Roman" w:hAnsi="Times New Roman"/>
          <w:color w:val="000000" w:themeColor="text1"/>
        </w:rPr>
        <w:t xml:space="preserve"> than Ru</w:t>
      </w:r>
      <w:r w:rsidR="001B6938" w:rsidRPr="00387164">
        <w:rPr>
          <w:rFonts w:ascii="Times New Roman" w:hAnsi="Times New Roman"/>
          <w:color w:val="000000" w:themeColor="text1"/>
        </w:rPr>
        <w:t>,</w:t>
      </w:r>
      <w:r w:rsidR="0075622C" w:rsidRPr="00387164">
        <w:rPr>
          <w:rFonts w:ascii="Times New Roman" w:hAnsi="Times New Roman"/>
          <w:color w:val="000000" w:themeColor="text1"/>
        </w:rPr>
        <w:t xml:space="preserve"> is </w:t>
      </w:r>
      <w:r w:rsidR="001B6938" w:rsidRPr="00387164">
        <w:rPr>
          <w:rFonts w:ascii="Times New Roman" w:hAnsi="Times New Roman"/>
          <w:color w:val="000000" w:themeColor="text1"/>
        </w:rPr>
        <w:t>often</w:t>
      </w:r>
      <w:r w:rsidR="0075622C" w:rsidRPr="00387164">
        <w:rPr>
          <w:rFonts w:ascii="Times New Roman" w:hAnsi="Times New Roman"/>
          <w:color w:val="000000" w:themeColor="text1"/>
        </w:rPr>
        <w:t xml:space="preserve"> used </w:t>
      </w:r>
      <w:r w:rsidR="001B6938" w:rsidRPr="00387164">
        <w:rPr>
          <w:rFonts w:ascii="Times New Roman" w:hAnsi="Times New Roman"/>
          <w:color w:val="000000" w:themeColor="text1"/>
        </w:rPr>
        <w:t xml:space="preserve">as a </w:t>
      </w:r>
      <w:r w:rsidR="0075622C" w:rsidRPr="00387164">
        <w:rPr>
          <w:rFonts w:ascii="Times New Roman" w:hAnsi="Times New Roman"/>
          <w:color w:val="000000" w:themeColor="text1"/>
        </w:rPr>
        <w:t xml:space="preserve">dopant to prolong the service lifetime of </w:t>
      </w:r>
      <w:r w:rsidR="00BB79ED" w:rsidRPr="00387164">
        <w:rPr>
          <w:rFonts w:ascii="Times New Roman" w:hAnsi="Times New Roman"/>
          <w:color w:val="000000" w:themeColor="text1"/>
        </w:rPr>
        <w:t xml:space="preserve">the </w:t>
      </w:r>
      <w:r w:rsidR="00E243A6" w:rsidRPr="00387164">
        <w:rPr>
          <w:rFonts w:ascii="Times New Roman" w:hAnsi="Times New Roman"/>
          <w:color w:val="000000" w:themeColor="text1"/>
        </w:rPr>
        <w:t xml:space="preserve">other </w:t>
      </w:r>
      <w:r w:rsidR="0075622C" w:rsidRPr="00387164">
        <w:rPr>
          <w:rFonts w:ascii="Times New Roman" w:hAnsi="Times New Roman"/>
          <w:color w:val="000000" w:themeColor="text1"/>
        </w:rPr>
        <w:t>PGM oxides</w:t>
      </w:r>
      <w:r w:rsidR="00C06CC7" w:rsidRPr="00387164">
        <w:rPr>
          <w:rFonts w:ascii="Times New Roman" w:hAnsi="Times New Roman"/>
          <w:color w:val="000000" w:themeColor="text1"/>
        </w:rPr>
        <w:t>.</w:t>
      </w:r>
      <w:r w:rsidR="002E6785"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{"citationID":"GczuhsjE","properties":{"formattedCitation":"\\super 13\\nosupersub{}","plainCitation":"13","noteIndex":0},"citationItems":[{"id":19,"uris":["http://zotero.org/groups/2545739/items/H4T5D8V7"],"uri":["http://zotero.org/groups/2545739/items/H4T5D8V7"],"itemData":{"id":19,"type":"article-journal","abstract":"Abstract not Available.","container-title":"Journal of The Electrochemical Society","DOI":"10.1149/1.2130021","issue":"8","note":"publisher: The Electrochemical Society","page":"303C","title":"The Invention and Industrial Development of Metal Anodes","volume":"127","author":[{"family":"Beer","given":"Henri Bernard"}],"issued":{"date-parts":[["1980"]]}}}],"schema":"https://github.com/citation-style-language/schema/raw/master/csl-citation.json"} </w:instrText>
      </w:r>
      <w:r w:rsidR="002E6785"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13</w:t>
      </w:r>
      <w:r w:rsidR="002E6785" w:rsidRPr="00387164">
        <w:rPr>
          <w:rFonts w:ascii="Times New Roman" w:hAnsi="Times New Roman"/>
          <w:color w:val="000000" w:themeColor="text1"/>
        </w:rPr>
        <w:fldChar w:fldCharType="end"/>
      </w:r>
      <w:r w:rsidR="002E6785" w:rsidRPr="00387164">
        <w:rPr>
          <w:rFonts w:ascii="Times New Roman" w:hAnsi="Times New Roman"/>
          <w:color w:val="000000" w:themeColor="text1"/>
          <w:vertAlign w:val="superscript"/>
        </w:rPr>
        <w:t>,</w:t>
      </w:r>
      <w:r w:rsidR="006D3B7D"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{"citationID":"Sqedrwfh","properties":{"formattedCitation":"\\super 73,87\\uc0\\u8211{}91\\nosupersub{}","plainCitation":"73,87–91","noteIndex":0},"citationItems":[{"id":45,"uris":["http://zotero.org/groups/2545739/items/NZZPLVGR"],"uri":["http://zotero.org/groups/2545739/items/NZZPLVGR"],"itemData":{"id":45,"type":"article-journal","container-title":"Chemistry of Materials","DOI":"10.1021/cm048129l","ISSN":"0897-4756, 1520-5002","issue":"6","journalAbbreviation":"Chem. Mater.","language":"en","page":"1570-1579","source":"DOI.org (Crossref)","title":"Physicochemical Characterization of Mixed RuO&lt;sub&gt;2&lt;/sub&gt;−SnO&lt;sub&gt;2&lt;/sub&gt; Solid Solutions","volume":"17","author":[{"family":"Gaudet","given":"J."},{"family":"Tavares","given":"A. C."},{"family":"Trasatti","given":"S."},{"family":"Guay","given":"D."}],"issued":{"date-parts":[["2005",3]]}},"label":"page"},{"id":70,"uris":["http://zotero.org/groups/2545739/items/LA5DMRRL"],"uri":["http://zotero.org/groups/2545739/items/LA5DMRRL"],"itemData":{"id":70,"type":"article-journal","abstract":"Pure crystalline rutheniumeiridium oxide materials were synthesized with high surface area by co-precipitation method in ethanol medium. Cyclic and linear scan voltammetries were then undertaken to evaluate the effect of mixing iridium and ruthenium oxides on the oxygen evolution reaction (OER). The activity of these anode catalysts was evidenced through the determination of their capacitances, surface charges and Tafel slopes. It was found that the Ru0.9Ir0.1O2 catalyst presented catalytic properties close to those of RuO2, in particular for low overpotentials. The proposed synthesis method was also shown to be suitable for recovering large catalyst amount for O2 production in a large surface proton exchange membrane water electrolyzer (PEMWE). Polarization measurements were therefore performed in a single PEMWE cell and the durability of the catalytic materials was evaluated by supplying a solar power proﬁle. The efﬁciency loss at 1 A cmÀ2 and 80  C was only 90 mV hÀ1 for 1000 h under galvanodynamic operating conditions for Ru0.9Ir0.1O2 as anode, while the cell voltage varied between 1.75 and 1.85 V.","container-title":"International Journal of Hydrogen Energy","DOI":"10.1016/j.ijhydene.2014.07.170","ISSN":"03603199","issue":"30","journalAbbreviation":"International Journal of Hydrogen Energy","language":"en","page":"16785-16796","source":"DOI.org (Crossref)","title":"Electroactivity of RuO&lt;sub&gt;2&lt;/sub&gt;–IrO&lt;sub&gt;2&lt;/sub&gt; mixed nanocatalysts toward the oxygen evolution reaction in a water electrolyzer supplied by a solar profile","volume":"39","author":[{"family":"Audichon","given":"Thomas"},{"family":"Mayousse","given":"Eric"},{"family":"Morisset","given":"Sophie"},{"family":"Morais","given":"Cláudia"},{"family":"Comminges","given":"Clément"},{"family":"Napporn","given":"Teko W."},{"family":"Kokoh","given":"K. Boniface"}],"issued":{"date-parts":[["2014",10]]}},"label":"page"},{"id":60,"uris":["http://zotero.org/groups/2545739/items/5XQYRWAH"],"uri":["http://zotero.org/groups/2545739/items/5XQYRWAH"],"itemData":{"id":60,"type":"article-journal","abstract":"With the aim of obtaining a highly stable and active catalyst for oxygen evolution reaction (OER), a core− shell-like IrO2@RuO2 material was synthesized by using a surface modiﬁcation/precipitation method in ethanol medium. The comparison of this catalyst with pure RuO2 and pure IrO2 showed that the obtained mixed oxide catalyst displayed the highest amount of active sites as well as a good accessibility for water. Moreover, this catalyst was shown to be highly stable toward repetitive redox cycling. Polarization curves of the three catalysts showed that the IrO2@RuO2 was the most active for the OER due to the large number and high accessibility of active sites. These catalytic beneﬁc eﬀects are attributed to an intimate contact between the two oxides in the IrO2-covered RuO2 nanocatalyst that combines the RuO2 intrinsic activity and the IrO2 stability. The present study contributes therefore to the rational design of eﬃcient and stable electrocatalysts for water splitting in acidic media.","container-title":"The Journal of Physical Chemistry C","DOI":"10.1021/acs.jpcc.5b11868","ISSN":"1932-7447, 1932-7455","issue":"5","journalAbbreviation":"J. Phys. Chem. C","language":"en","page":"2562-2573","source":"DOI.org (Crossref)","title":"IrO&lt;sub&gt;2&lt;/sub&gt; Coated on RuO&lt;sub&gt;2&lt;/sub&gt; as Efficient and Stable Electroactive Nanocatalysts for Electrochemical Water Splitting","volume":"120","author":[{"family":"Audichon","given":"Thomas"},{"family":"Napporn","given":"Teko W."},{"family":"Canaff","given":"Christine"},{"family":"Morais","given":"Cláudia"},{"family":"Comminges","given":"Clément"},{"family":"Kokoh","given":"K. Boniface"}],"issued":{"date-parts":[["2016",2,11]]}},"label":"page"},{"id":145,"uris":["http://zotero.org/groups/2545739/items/Z4UI6KN7"],"uri":["http://zotero.org/groups/2545739/items/Z4UI6KN7"],"itemData":{"id":145,"type":"article-journal","abstract":"Exceptional reactivity of electrophilic oxygen species in highly OER-active Ir\n              III/IV\n              oxyhydroxides is evidenced by room temperature CO oxidation.\n            \n          , \n            \n              Tremendous effort has been devoted towards elucidating the fundamental reasons for the higher activity of hydrated amorphous Ir\n              III/IV\n              oxyhydroxides (IrO\n              x\n              ) in the oxygen evolution reaction (OER) in comparison with their crystalline counterpart, rutile-type IrO\n              2\n              , by focusing on the metal oxidation state. Here we demonstrate that, through an analogy to photosystem II, the nature of this reactive species is not solely a property of the metal but is intimately tied to the electronic structure of oxygen. We use a combination of synchrotron-based X-ray photoemission and absorption spectroscopies,\n              ab initio\n              calculations, and microcalorimetry to show that holes in the O 2p states in amorphous IrO\n              x\n              give rise to a weakly bound oxygen that is extremely susceptible to nucleophilic attack, reacting stoichiometrically with CO already at room temperature. As such, we expect this species to play the critical role of the electrophilic oxygen involved in O–O bond formation in the electrocatalytic OER on IrO\n              x\n              . We propose that the dynamic nature of the Ir framework in amorphous IrO\n              x\n              imparts the flexibility in Ir oxidation state required for the formation of this active electrophilic oxygen.","container-title":"Chemical Science","DOI":"10.1039/C6SC01860B","ISSN":"2041-6520, 2041-6539","issue":"11","journalAbbreviation":"Chem. Sci.","language":"en","page":"6791-6795","source":"DOI.org (Crossref)","title":"Reactive oxygen species in iridium-based OER catalysts","volume":"7","author":[{"family":"Pfeifer","given":"Verena"},{"family":"Jones","given":"Travis E."},{"family":"Wrabetz","given":"Sabine"},{"family":"Massué","given":"Cyriac"},{"family":"Velasco Vélez","given":"Juan J."},{"family":"Arrigo","given":"Rosa"},{"family":"Scherzer","given":"Michael"},{"family":"Piccinin","given":"Simone"},{"family":"Hävecker","given":"Michael"},{"family":"Knop-Gericke","given":"Axel"},{"literal":"et al."}],"issued":{"date-parts":[["2016"]]}},"label":"page"},{"id":216,"uris":["http://zotero.org/groups/2545739/items/2DFYKTAD"],"uri":["http://zotero.org/groups/2545739/items/2DFYKTAD"],"itemData":{"id":216,"type":"article-journal","abstract":"The surface properties of RuOr + IrO, mixed oxide layers deposited on Ti by thermal decomposition of the corresponding chlorides in aqueous solutions have been investigated by means of cyclic voltarnmetry and ex situ UHV (AES and XPS) techniques. The data obtained have shown that the surface is enriched with Ir and also that the bulk composition is likely to be inhomogeneous. The surface composition estimated on the basis of the voltarnmetric curves has been found to agree excellently with the results of ex situ surface analysis. Finally, the samples have been found to “absorb” protons from the solution through a mechanism which does not interfere with the estimation of the electrcchemically active surface area on the basis of the voltammetric charge.","container-title":"Journal of Electroanalytical Chemistry and Interfacial Electrochemistry","DOI":"10.1016/0022-0728(86)80122-X","ISSN":"00220728","issue":"1-2","journalAbbreviation":"Journal of Electroanalytical Chemistry and Interfacial Electrochemistry","language":"en","page":"535-546","source":"DOI.org (Crossref)","title":"Surface properties of RuO&lt;sub&gt;2&lt;/sub&gt; + IrO&lt;sub&gt;2&lt;/sub&gt; mixed oxide electrodes","volume":"214","author":[{"family":"Angelinetta","given":"C."},{"family":"Trasatti","given":"S."},{"family":"Atanososka","given":"Lj.D."},{"family":"Atanasoski","given":"R.T."}],"issued":{"date-parts":[["1986",12]]}},"label":"page"},{"id":144,"uris":["http://zotero.org/groups/2545739/items/GQ5YTPEK"],"uri":["http://zotero.org/groups/2545739/items/GQ5YTPEK"],"itemData":{"id":144,"type":"article-journal","abstract":"The methods used to improve catalytic activity are well-established, however elucidating the factors that simultaneously control activity and stability is still lacking, especially for oxygen evolution reaction (OER) catalysts. Here, by studying fundamental links between the activity and stability of well-characterized monometallic and bimetallic oxides, we found that there is generally an inverse relationship between activity and stability. To overcome this limitation, we developed a new synthesis strategy that is based on tuning the nearsurface composition of Ru and Ir elements by surface segregation, thereby resulting in the formation of a nanosegregated domain that balances the stability and activity of surface atoms. We demonstrate that a Ru0.5Ir0.5 alloy synthesized by using this method exhibits four-times higher stability than the best Ru-Ir oxygen evolution reaction materials, while still preserving the same activity.","container-title":"Angewandte Chemie International Edition","DOI":"10.1002/anie.201406455","ISSN":"14337851","issue":"51","journalAbbreviation":"Angew. Chem. Int. Ed.","language":"en","page":"14016-14021","source":"DOI.org (Crossref)","title":"Using Surface Segregation To Design Stable Ru-Ir Oxides for the Oxygen Evolution Reaction in Acidic Environments","volume":"53","author":[{"family":"Danilovic","given":"Nemanja"},{"family":"Subbaraman","given":"Ramachandran"},{"family":"Chang","given":"Kee Chul"},{"family":"Chang","given":"Seo Hyoung"},{"family":"Kang","given":"Yijin"},{"family":"Snyder","given":"Joshua"},{"family":"Paulikas","given":"Arvydas Paul"},{"family":"Strmcnik","given":"Dusan"},{"family":"Kim","given":"Yong Tae"},{"family":"Myers","given":"Deborah"},{"literal":"et al."}],"issued":{"date-parts":[["2014",12,15]]}},"label":"page"}],"schema":"https://github.com/citation-style-language/schema/raw/master/csl-citation.json"} </w:instrText>
      </w:r>
      <w:r w:rsidR="006D3B7D"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73,87–91</w:t>
      </w:r>
      <w:r w:rsidR="006D3B7D"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Valve metals are traditionally viewed as intrinsically inactive electrode stabilizer</w:t>
      </w:r>
      <w:r w:rsidR="005C65A0" w:rsidRPr="00387164">
        <w:rPr>
          <w:rFonts w:ascii="Times New Roman" w:hAnsi="Times New Roman"/>
          <w:color w:val="000000" w:themeColor="text1"/>
        </w:rPr>
        <w:t xml:space="preserve">s </w:t>
      </w:r>
      <w:r w:rsidR="00BB79ED" w:rsidRPr="00387164">
        <w:rPr>
          <w:rFonts w:ascii="Times New Roman" w:hAnsi="Times New Roman"/>
          <w:color w:val="000000" w:themeColor="text1"/>
        </w:rPr>
        <w:t xml:space="preserve">that are </w:t>
      </w:r>
      <w:r w:rsidR="005C65A0" w:rsidRPr="00387164">
        <w:rPr>
          <w:rFonts w:ascii="Times New Roman" w:hAnsi="Times New Roman"/>
          <w:color w:val="000000" w:themeColor="text1"/>
        </w:rPr>
        <w:t xml:space="preserve">used </w:t>
      </w:r>
      <w:r w:rsidR="004E3406" w:rsidRPr="00387164">
        <w:rPr>
          <w:rFonts w:ascii="Times New Roman" w:hAnsi="Times New Roman"/>
          <w:color w:val="000000" w:themeColor="text1"/>
        </w:rPr>
        <w:t xml:space="preserve">solely </w:t>
      </w:r>
      <w:r w:rsidR="0075622C" w:rsidRPr="00387164">
        <w:rPr>
          <w:rFonts w:ascii="Times New Roman" w:hAnsi="Times New Roman"/>
          <w:color w:val="000000" w:themeColor="text1"/>
        </w:rPr>
        <w:t>for increasing electrode lifetime</w:t>
      </w:r>
      <w:r w:rsidR="002E6785" w:rsidRPr="00387164">
        <w:rPr>
          <w:rFonts w:ascii="Times New Roman" w:hAnsi="Times New Roman"/>
          <w:color w:val="000000" w:themeColor="text1"/>
        </w:rPr>
        <w:t>s. However,</w:t>
      </w:r>
      <w:r w:rsidR="00F25A1C" w:rsidRPr="00387164">
        <w:rPr>
          <w:rFonts w:ascii="Times New Roman" w:hAnsi="Times New Roman"/>
          <w:color w:val="000000" w:themeColor="text1"/>
        </w:rPr>
        <w:t xml:space="preserve"> </w:t>
      </w:r>
      <w:r w:rsidR="5E843FAE" w:rsidRPr="00387164">
        <w:rPr>
          <w:rFonts w:ascii="Times New Roman" w:hAnsi="Times New Roman"/>
          <w:color w:val="000000" w:themeColor="text1"/>
        </w:rPr>
        <w:t xml:space="preserve">this </w:t>
      </w:r>
      <w:r w:rsidR="002E6785" w:rsidRPr="00387164">
        <w:rPr>
          <w:rFonts w:ascii="Times New Roman" w:hAnsi="Times New Roman"/>
          <w:color w:val="000000" w:themeColor="text1"/>
        </w:rPr>
        <w:t xml:space="preserve">argument </w:t>
      </w:r>
      <w:r w:rsidR="5E843FAE" w:rsidRPr="00387164">
        <w:rPr>
          <w:rFonts w:ascii="Times New Roman" w:hAnsi="Times New Roman"/>
          <w:color w:val="000000" w:themeColor="text1"/>
        </w:rPr>
        <w:t xml:space="preserve">has been challenged </w:t>
      </w:r>
      <w:r w:rsidR="00351247" w:rsidRPr="00387164">
        <w:rPr>
          <w:rFonts w:ascii="Times New Roman" w:hAnsi="Times New Roman"/>
          <w:color w:val="000000" w:themeColor="text1"/>
        </w:rPr>
        <w:t xml:space="preserve">by </w:t>
      </w:r>
      <w:r w:rsidRPr="00387164">
        <w:rPr>
          <w:rFonts w:ascii="Times New Roman" w:hAnsi="Times New Roman"/>
          <w:color w:val="000000" w:themeColor="text1"/>
        </w:rPr>
        <w:t>the enhanced</w:t>
      </w:r>
      <w:r w:rsidR="008C2138" w:rsidRPr="00387164">
        <w:rPr>
          <w:rFonts w:ascii="Times New Roman" w:hAnsi="Times New Roman"/>
          <w:color w:val="000000" w:themeColor="text1"/>
        </w:rPr>
        <w:t xml:space="preserve"> activit</w:t>
      </w:r>
      <w:r w:rsidRPr="00387164">
        <w:rPr>
          <w:rFonts w:ascii="Times New Roman" w:hAnsi="Times New Roman"/>
          <w:color w:val="000000" w:themeColor="text1"/>
        </w:rPr>
        <w:t>ies exhibited by</w:t>
      </w:r>
      <w:r w:rsidR="008C2138" w:rsidRPr="00387164">
        <w:rPr>
          <w:rFonts w:ascii="Times New Roman" w:hAnsi="Times New Roman"/>
          <w:color w:val="000000" w:themeColor="text1"/>
        </w:rPr>
        <w:t xml:space="preserve"> </w:t>
      </w:r>
      <w:r w:rsidR="5E843FAE" w:rsidRPr="00387164">
        <w:rPr>
          <w:rFonts w:ascii="Times New Roman" w:hAnsi="Times New Roman"/>
          <w:color w:val="000000" w:themeColor="text1"/>
        </w:rPr>
        <w:t xml:space="preserve">Ti- or Sn-containing </w:t>
      </w:r>
      <w:r w:rsidR="00DE75CE" w:rsidRPr="00387164">
        <w:rPr>
          <w:rFonts w:ascii="Times New Roman" w:hAnsi="Times New Roman"/>
          <w:color w:val="000000" w:themeColor="text1"/>
        </w:rPr>
        <w:t>electrodes that</w:t>
      </w:r>
      <w:r w:rsidR="0075622C" w:rsidRPr="00387164">
        <w:rPr>
          <w:rFonts w:ascii="Times New Roman" w:hAnsi="Times New Roman"/>
          <w:color w:val="000000" w:themeColor="text1"/>
        </w:rPr>
        <w:t xml:space="preserve"> enhance </w:t>
      </w:r>
      <w:r w:rsidR="006E5922"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F25A1C" w:rsidRPr="00387164">
        <w:rPr>
          <w:rFonts w:ascii="Times New Roman" w:hAnsi="Times New Roman"/>
          <w:color w:val="000000" w:themeColor="text1"/>
        </w:rPr>
        <w:t xml:space="preserve"> </w:t>
      </w:r>
      <w:r w:rsidR="0075622C" w:rsidRPr="00387164">
        <w:rPr>
          <w:rFonts w:ascii="Times New Roman" w:hAnsi="Times New Roman"/>
          <w:color w:val="000000" w:themeColor="text1"/>
        </w:rPr>
        <w:t>selectivity of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w:t>
      </w:r>
      <w:r w:rsidR="00AF0AA8"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{"citationID":"NFFFELOS","properties":{"formattedCitation":"\\super 26,77\\nosupersub{}","plainCitation":"26,77","noteIndex":0},"citationItems":[{"id":210,"uris":["http://zotero.org/groups/2545739/items/FDVMBVED"],"uri":["http://zotero.org/groups/2545739/items/FDVMBVED"],"itemData":{"id":210,"type":"article-journal","abstract":"Chlorine and oxygen evolving at RuO2/Ti and RuO2±TiO2/Ti anodes have been simultaneously determined at electrode potentials from 1.0 to about 2 V (vs Ag/AgCl) by dierential electrochemical mass spectroscopy (DEMS). On the RuO2/Ti anodes, the threshold electrode potential for oxygen evolution increased with a decrease in RuO2 loading, while the chlorine evolution potential was unchanged. Low RuO2 loading anodes gave a high chlorine evolution ratio under various constant electrolysis potentials. On the RuO2±TiO2/Ti anodes, the threshold electrode potential for oxygen evolution increased with an increase in the TiO2 content more remarkably than that for chlorine evolution. High TiO2 content anodes gave a high chlorine evolution ratio at various constant electrolysis potentials. The combination of RuO2 and TiO2 exhibits a remarkable eect with respect to the enhancement of chlorine evolution selectivity.","language":"en","page":"6","source":"Zotero","title":"Simultaneous determination of chlorine and oxygen evolving at RuO&lt;sub&gt;2&lt;/sub&gt;/Ti and RuO&lt;sub&gt;2&lt;/sub&gt;-TiO&lt;sub&gt;2&lt;/sub&gt;/Ti anodes by differential electrochemical mass spectroscopy","author":[{"family":"Arikawa","given":"T"},{"family":"Murakami","given":"Y"},{"family":"Takasu","given":"Y"}]},"label":"page"},{"id":207,"uris":["http://zotero.org/groups/2545739/items/JACXYPHI"],"uri":["http://zotero.org/groups/2545739/items/JACXYPHI"],"itemData":{"id":207,"type":"article-journal","abstract":"A theoretical basis is presented for the dependence of current efficiency on current density when two activation-controlled reactions are s i m u l t a n e o u s l y occurring. Factors i n f l u e n c i n g the kinetics of 02 discharge d u r i n g C12 evolution on Ru-based anodes, and chlorate reduction during the course of H2 evolution on steel-based cathodes, and methods to suppress these parasitic reactions, are discussed.","issue":"6","language":"en","page":"8","source":"Zotero","title":"Metal Anodes and Hydrogen Cathodes: Their Activity Towards O&lt;sub&gt;2&lt;/sub&gt; Evolution and ClO&lt;sub&gt;3&lt;/sub&gt;- Reduction Reactions","volume":"135","author":[{"family":"Tilak","given":"B V"},{"family":"Tari","given":"K"},{"family":"Hoover","given":"C L"}],"issued":{"date-parts":[["1988"]]}},"label":"page"}],"schema":"https://github.com/citation-style-language/schema/raw/master/csl-citation.json"} </w:instrText>
      </w:r>
      <w:r w:rsidR="00AF0AA8"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26,77</w:t>
      </w:r>
      <w:r w:rsidR="00AF0AA8"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6E5922" w:rsidRPr="00387164">
        <w:rPr>
          <w:rFonts w:ascii="Times New Roman" w:hAnsi="Times New Roman"/>
          <w:color w:val="000000" w:themeColor="text1"/>
        </w:rPr>
        <w:t>In</w:t>
      </w:r>
      <w:r w:rsidR="002E6785" w:rsidRPr="00387164">
        <w:rPr>
          <w:rFonts w:ascii="Times New Roman" w:hAnsi="Times New Roman"/>
          <w:color w:val="000000" w:themeColor="text1"/>
        </w:rPr>
        <w:t xml:space="preserve"> </w:t>
      </w:r>
      <w:r w:rsidR="00D66FC9" w:rsidRPr="00387164">
        <w:rPr>
          <w:rFonts w:ascii="Times New Roman" w:hAnsi="Times New Roman"/>
          <w:color w:val="000000" w:themeColor="text1"/>
        </w:rPr>
        <w:t xml:space="preserve">the case of </w:t>
      </w:r>
      <w:r w:rsidR="00E251A7" w:rsidRPr="00387164">
        <w:rPr>
          <w:rFonts w:ascii="Times New Roman" w:hAnsi="Times New Roman"/>
          <w:color w:val="000000" w:themeColor="text1"/>
        </w:rPr>
        <w:t>RTO electrodes</w:t>
      </w:r>
      <w:r w:rsidR="006E5922" w:rsidRPr="00387164">
        <w:rPr>
          <w:rFonts w:ascii="Times New Roman" w:hAnsi="Times New Roman"/>
          <w:color w:val="000000" w:themeColor="text1"/>
        </w:rPr>
        <w:t xml:space="preserve"> prepared by thermal deposition using homogenous </w:t>
      </w:r>
      <w:r w:rsidR="006E5922" w:rsidRPr="00387164">
        <w:rPr>
          <w:rFonts w:ascii="Times New Roman" w:hAnsi="Times New Roman"/>
          <w:color w:val="000000" w:themeColor="text1"/>
        </w:rPr>
        <w:lastRenderedPageBreak/>
        <w:t>precursor solution</w:t>
      </w:r>
      <w:r w:rsidR="00D66FC9" w:rsidRPr="00387164">
        <w:rPr>
          <w:rFonts w:ascii="Times New Roman" w:hAnsi="Times New Roman"/>
          <w:color w:val="000000" w:themeColor="text1"/>
        </w:rPr>
        <w:t>s</w:t>
      </w:r>
      <w:r w:rsidR="00E251A7" w:rsidRPr="00387164">
        <w:rPr>
          <w:rFonts w:ascii="Times New Roman" w:hAnsi="Times New Roman"/>
          <w:color w:val="000000" w:themeColor="text1"/>
        </w:rPr>
        <w:t xml:space="preserve">, </w:t>
      </w:r>
      <w:r w:rsidR="685E030C" w:rsidRPr="00387164">
        <w:rPr>
          <w:rFonts w:ascii="Times New Roman" w:hAnsi="Times New Roman"/>
          <w:color w:val="000000" w:themeColor="text1"/>
        </w:rPr>
        <w:t>Ti has been shown</w:t>
      </w:r>
      <w:r w:rsidR="00D97F1A" w:rsidRPr="00387164">
        <w:rPr>
          <w:rFonts w:ascii="Times New Roman" w:hAnsi="Times New Roman"/>
          <w:color w:val="000000" w:themeColor="text1"/>
        </w:rPr>
        <w:t xml:space="preserve"> by Rutherford backscattering spectrometry and XPS</w:t>
      </w:r>
      <w:r w:rsidR="685E030C" w:rsidRPr="00387164">
        <w:rPr>
          <w:rFonts w:ascii="Times New Roman" w:hAnsi="Times New Roman"/>
          <w:color w:val="000000" w:themeColor="text1"/>
        </w:rPr>
        <w:t xml:space="preserve"> to preferentially </w:t>
      </w:r>
      <w:r w:rsidR="3F09D521" w:rsidRPr="00387164">
        <w:rPr>
          <w:rFonts w:ascii="Times New Roman" w:hAnsi="Times New Roman"/>
          <w:color w:val="000000" w:themeColor="text1"/>
        </w:rPr>
        <w:t xml:space="preserve">segregate </w:t>
      </w:r>
      <w:r w:rsidR="685E030C" w:rsidRPr="00387164">
        <w:rPr>
          <w:rFonts w:ascii="Times New Roman" w:hAnsi="Times New Roman"/>
          <w:color w:val="000000" w:themeColor="text1"/>
        </w:rPr>
        <w:t xml:space="preserve">at the </w:t>
      </w:r>
      <w:r w:rsidR="006E5922" w:rsidRPr="00387164">
        <w:rPr>
          <w:rFonts w:ascii="Times New Roman" w:hAnsi="Times New Roman"/>
          <w:color w:val="000000" w:themeColor="text1"/>
        </w:rPr>
        <w:t xml:space="preserve">electrode </w:t>
      </w:r>
      <w:r w:rsidR="685E030C" w:rsidRPr="00387164">
        <w:rPr>
          <w:rFonts w:ascii="Times New Roman" w:hAnsi="Times New Roman"/>
          <w:color w:val="000000" w:themeColor="text1"/>
        </w:rPr>
        <w:t xml:space="preserve">surface </w:t>
      </w:r>
      <w:r w:rsidR="008D17A8" w:rsidRPr="00387164">
        <w:rPr>
          <w:rFonts w:ascii="Times New Roman" w:hAnsi="Times New Roman"/>
          <w:color w:val="000000" w:themeColor="text1"/>
        </w:rPr>
        <w:t xml:space="preserve">to </w:t>
      </w:r>
      <w:r w:rsidR="006E524D" w:rsidRPr="00387164">
        <w:rPr>
          <w:rFonts w:ascii="Times New Roman" w:hAnsi="Times New Roman"/>
          <w:color w:val="000000" w:themeColor="text1"/>
        </w:rPr>
        <w:t>“cover”</w:t>
      </w:r>
      <w:r w:rsidR="006764AE" w:rsidRPr="00387164">
        <w:rPr>
          <w:rFonts w:ascii="Times New Roman" w:hAnsi="Times New Roman"/>
          <w:color w:val="000000" w:themeColor="text1"/>
        </w:rPr>
        <w:t xml:space="preserve"> Ru</w:t>
      </w:r>
      <w:r w:rsidR="006E5922" w:rsidRPr="00387164">
        <w:rPr>
          <w:rFonts w:ascii="Times New Roman" w:hAnsi="Times New Roman"/>
          <w:color w:val="000000" w:themeColor="text1"/>
        </w:rPr>
        <w:t xml:space="preserve"> sites</w:t>
      </w:r>
      <w:r w:rsidR="008D17A8" w:rsidRPr="00387164">
        <w:rPr>
          <w:rFonts w:ascii="Times New Roman" w:hAnsi="Times New Roman"/>
          <w:color w:val="000000" w:themeColor="text1"/>
        </w:rPr>
        <w:t>.</w:t>
      </w:r>
      <w:r w:rsidR="003D6326"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{"citationID":"411RbILK","properties":{"formattedCitation":"\\super 92\\nosupersub{}","plainCitation":"92","noteIndex":0},"citationItems":[{"id":112,"uris":["http://zotero.org/groups/2545739/items/RK6STCFS"],"uri":["http://zotero.org/groups/2545739/items/RK6STCFS"],"itemData":{"id":112,"type":"article-journal","abstract":"Depth profiling of RuOJTiO2 mixed oxide coatings supported on titanium foil, was performed by means of Rutherford backscattering spectrometry and x-ray photoelectron spectroscopy. Results of the two techniques indicate the occurrence of surface segregation of the valve-metal oxide and a general enrichment with it across the first 100-150 nm. The segregation phenomenon takes place for all of the coating compositions investigated. However, it seems less pronounced for Ru contents higher than 60 a/o. The nature of the r u t h e n i u m salt used in the coating preparation seems to affect the extent of the surface enrichment.","container-title":"Journal of Electroanalytical Chemistry and Interfacial Electrochemistry","DOI":"10.1016/0022-0728(86)90048-3","ISSN":"00220728","issue":"1-2","journalAbbreviation":"Journal of Electroanalytical Chemistry and Interfacial Electrochemistry","language":"en","page":"93-104","source":"DOI.org (Crossref)","title":"Influence of the valve metal oxide on the properties of ruthenium based mixed oxide electrodes","volume":"200","author":[{"family":"De Battisti","given":"A"},{"family":"Brina","given":"R."},{"family":"Gavelli","given":"G."},{"family":"Benedetti","given":"A."},{"family":"Fagherazzi","given":"G."}],"issued":{"date-parts":[["1986",3]]}}}],"schema":"https://github.com/citation-style-language/schema/raw/master/csl-citation.json"} </w:instrText>
      </w:r>
      <w:r w:rsidR="003D6326"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92</w:t>
      </w:r>
      <w:r w:rsidR="003D6326" w:rsidRPr="00387164">
        <w:rPr>
          <w:rFonts w:ascii="Times New Roman" w:hAnsi="Times New Roman"/>
          <w:color w:val="000000" w:themeColor="text1"/>
        </w:rPr>
        <w:fldChar w:fldCharType="end"/>
      </w:r>
      <w:r w:rsidR="008D17A8" w:rsidRPr="00387164">
        <w:rPr>
          <w:rFonts w:ascii="Times New Roman" w:hAnsi="Times New Roman"/>
          <w:color w:val="000000" w:themeColor="text1"/>
        </w:rPr>
        <w:t xml:space="preserve"> </w:t>
      </w:r>
      <w:r w:rsidR="00417585" w:rsidRPr="00387164">
        <w:rPr>
          <w:rFonts w:ascii="Times New Roman" w:hAnsi="Times New Roman"/>
          <w:color w:val="000000" w:themeColor="text1"/>
        </w:rPr>
        <w:t xml:space="preserve">Moreover, </w:t>
      </w:r>
      <w:r w:rsidR="0075622C" w:rsidRPr="00387164">
        <w:rPr>
          <w:rFonts w:ascii="Times New Roman" w:hAnsi="Times New Roman"/>
          <w:color w:val="000000" w:themeColor="text1"/>
        </w:rPr>
        <w:t xml:space="preserve">Tafel </w:t>
      </w:r>
      <w:r w:rsidR="00D761A9" w:rsidRPr="00387164">
        <w:rPr>
          <w:rFonts w:ascii="Times New Roman" w:hAnsi="Times New Roman"/>
          <w:color w:val="000000" w:themeColor="text1"/>
        </w:rPr>
        <w:t xml:space="preserve">plots </w:t>
      </w:r>
      <w:r w:rsidR="0076428C" w:rsidRPr="00387164">
        <w:rPr>
          <w:rFonts w:ascii="Times New Roman" w:hAnsi="Times New Roman"/>
          <w:color w:val="000000" w:themeColor="text1"/>
        </w:rPr>
        <w:t xml:space="preserve">were used to show </w:t>
      </w:r>
      <w:r w:rsidR="00A12767" w:rsidRPr="00387164">
        <w:rPr>
          <w:rFonts w:ascii="Times New Roman" w:hAnsi="Times New Roman"/>
          <w:color w:val="000000" w:themeColor="text1"/>
        </w:rPr>
        <w:t xml:space="preserve">that </w:t>
      </w:r>
      <w:r w:rsidR="00FA0DC5" w:rsidRPr="00387164">
        <w:rPr>
          <w:rFonts w:ascii="Times New Roman" w:hAnsi="Times New Roman"/>
          <w:color w:val="000000" w:themeColor="text1"/>
        </w:rPr>
        <w:t xml:space="preserve">a </w:t>
      </w:r>
      <w:r w:rsidR="0027408F" w:rsidRPr="00387164">
        <w:rPr>
          <w:rFonts w:ascii="Times New Roman" w:hAnsi="Times New Roman"/>
          <w:color w:val="000000" w:themeColor="text1"/>
        </w:rPr>
        <w:t>RTO</w:t>
      </w:r>
      <w:r w:rsidR="0075622C" w:rsidRPr="00387164">
        <w:rPr>
          <w:rFonts w:ascii="Times New Roman" w:hAnsi="Times New Roman"/>
          <w:color w:val="000000" w:themeColor="text1"/>
        </w:rPr>
        <w:t xml:space="preserve"> electrode </w:t>
      </w:r>
      <w:r w:rsidR="00A12767" w:rsidRPr="00387164">
        <w:rPr>
          <w:rFonts w:ascii="Times New Roman" w:hAnsi="Times New Roman"/>
          <w:color w:val="000000" w:themeColor="text1"/>
        </w:rPr>
        <w:t xml:space="preserve">made </w:t>
      </w:r>
      <w:r w:rsidR="0075622C" w:rsidRPr="00387164">
        <w:rPr>
          <w:rFonts w:ascii="Times New Roman" w:hAnsi="Times New Roman"/>
          <w:color w:val="000000" w:themeColor="text1"/>
        </w:rPr>
        <w:t>with 35</w:t>
      </w:r>
      <w:r w:rsidR="0076428C" w:rsidRPr="00387164">
        <w:rPr>
          <w:rFonts w:ascii="Times New Roman" w:hAnsi="Times New Roman"/>
          <w:color w:val="000000" w:themeColor="text1"/>
        </w:rPr>
        <w:t xml:space="preserve"> </w:t>
      </w:r>
      <w:proofErr w:type="spellStart"/>
      <w:r w:rsidR="00C70A9B" w:rsidRPr="00387164">
        <w:rPr>
          <w:rFonts w:ascii="Times New Roman" w:hAnsi="Times New Roman"/>
          <w:color w:val="000000" w:themeColor="text1"/>
        </w:rPr>
        <w:t>wt</w:t>
      </w:r>
      <w:proofErr w:type="spellEnd"/>
      <w:r w:rsidR="0075622C" w:rsidRPr="00387164">
        <w:rPr>
          <w:rFonts w:ascii="Times New Roman" w:hAnsi="Times New Roman"/>
          <w:color w:val="000000" w:themeColor="text1"/>
        </w:rPr>
        <w:t>%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76428C" w:rsidRPr="00387164">
        <w:rPr>
          <w:rFonts w:ascii="Times New Roman" w:hAnsi="Times New Roman"/>
          <w:color w:val="000000" w:themeColor="text1"/>
        </w:rPr>
        <w:t xml:space="preserve">had a </w:t>
      </w:r>
      <w:r w:rsidR="0075622C" w:rsidRPr="00387164">
        <w:rPr>
          <w:rFonts w:ascii="Times New Roman" w:hAnsi="Times New Roman"/>
          <w:color w:val="000000" w:themeColor="text1"/>
        </w:rPr>
        <w:t xml:space="preserve">similar CER activity </w:t>
      </w:r>
      <w:r w:rsidR="006E5922" w:rsidRPr="00387164">
        <w:rPr>
          <w:rFonts w:ascii="Times New Roman" w:hAnsi="Times New Roman"/>
          <w:color w:val="000000" w:themeColor="text1"/>
        </w:rPr>
        <w:t>as</w:t>
      </w:r>
      <w:r w:rsidR="0075622C" w:rsidRPr="00387164">
        <w:rPr>
          <w:rFonts w:ascii="Times New Roman" w:hAnsi="Times New Roman"/>
          <w:color w:val="000000" w:themeColor="text1"/>
        </w:rPr>
        <w:t xml:space="preserve"> </w:t>
      </w:r>
      <w:r w:rsidR="0076428C" w:rsidRPr="00387164">
        <w:rPr>
          <w:rFonts w:ascii="Times New Roman" w:hAnsi="Times New Roman"/>
          <w:color w:val="000000" w:themeColor="text1"/>
        </w:rPr>
        <w:t>an electrode</w:t>
      </w:r>
      <w:r w:rsidR="00410A32" w:rsidRPr="00387164">
        <w:rPr>
          <w:rFonts w:ascii="Times New Roman" w:hAnsi="Times New Roman"/>
          <w:color w:val="000000" w:themeColor="text1"/>
        </w:rPr>
        <w:t xml:space="preserve"> </w:t>
      </w:r>
      <w:r w:rsidR="001A195C" w:rsidRPr="00387164">
        <w:rPr>
          <w:rFonts w:ascii="Times New Roman" w:hAnsi="Times New Roman"/>
          <w:color w:val="000000" w:themeColor="text1"/>
        </w:rPr>
        <w:t>made with</w:t>
      </w:r>
      <w:r w:rsidR="0075622C" w:rsidRPr="00387164">
        <w:rPr>
          <w:rFonts w:ascii="Times New Roman" w:hAnsi="Times New Roman"/>
          <w:color w:val="000000" w:themeColor="text1"/>
        </w:rPr>
        <w:t xml:space="preserve"> 80</w:t>
      </w:r>
      <w:r w:rsidR="0076428C" w:rsidRPr="00387164">
        <w:rPr>
          <w:rFonts w:ascii="Times New Roman" w:hAnsi="Times New Roman"/>
          <w:color w:val="000000" w:themeColor="text1"/>
        </w:rPr>
        <w:t xml:space="preserve"> </w:t>
      </w:r>
      <w:proofErr w:type="spellStart"/>
      <w:r w:rsidR="0076428C" w:rsidRPr="00387164">
        <w:rPr>
          <w:rFonts w:ascii="Times New Roman" w:hAnsi="Times New Roman"/>
          <w:color w:val="000000" w:themeColor="text1"/>
        </w:rPr>
        <w:t>wt</w:t>
      </w:r>
      <w:proofErr w:type="spellEnd"/>
      <w:r w:rsidR="0075622C" w:rsidRPr="00387164">
        <w:rPr>
          <w:rFonts w:ascii="Times New Roman" w:hAnsi="Times New Roman"/>
          <w:color w:val="000000" w:themeColor="text1"/>
        </w:rPr>
        <w:t>% RuO</w:t>
      </w:r>
      <w:r w:rsidR="0075622C" w:rsidRPr="00387164">
        <w:rPr>
          <w:rFonts w:ascii="Times New Roman" w:hAnsi="Times New Roman"/>
          <w:color w:val="000000" w:themeColor="text1"/>
          <w:vertAlign w:val="subscript"/>
        </w:rPr>
        <w:t>2</w:t>
      </w:r>
      <w:r w:rsidR="001D3F27" w:rsidRPr="00387164">
        <w:rPr>
          <w:rFonts w:ascii="Times New Roman" w:hAnsi="Times New Roman"/>
          <w:color w:val="000000" w:themeColor="text1"/>
        </w:rPr>
        <w:t>.</w:t>
      </w:r>
      <w:r w:rsidR="004E21C9"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{"citationID":"OfuI0hMe","properties":{"formattedCitation":"\\super 16\\nosupersub{}","plainCitation":"16","noteIndex":0},"citationItems":[{"id":81,"uris":["http://zotero.org/groups/2545739/items/HFIAIE88"],"uri":["http://zotero.org/groups/2545739/items/HFIAIE88"],"itemData":{"id":81,"type":"article-journal","container-title":"Electrochimica Acta","DOI":"10.1016/0013-4686(78)85026-9","ISSN":"00134686","issue":"6","journalAbbreviation":"Electrochimica Acta","language":"en","page":"493-500","source":"DOI.org (Crossref)","title":"Chlorine and oxygen evolution on various compositions of RuO&lt;sub&gt;2&lt;/sub&gt;/TiO&lt;sub&gt;2&lt;/sub&gt; electrodes","volume":"23","author":[{"family":"Burrows","given":"I.R."},{"family":"Denton","given":"D.A."},{"family":"Harrison","given":"J.A."}],"issued":{"date-parts":[["1978",6]]}}}],"schema":"https://github.com/citation-style-language/schema/raw/master/csl-citation.json"} </w:instrText>
      </w:r>
      <w:r w:rsidR="004E21C9"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16</w:t>
      </w:r>
      <w:r w:rsidR="004E21C9" w:rsidRPr="00387164">
        <w:rPr>
          <w:rFonts w:ascii="Times New Roman" w:hAnsi="Times New Roman"/>
          <w:color w:val="000000" w:themeColor="text1"/>
        </w:rPr>
        <w:fldChar w:fldCharType="end"/>
      </w:r>
      <w:r w:rsidR="005D2B18" w:rsidRPr="00387164">
        <w:rPr>
          <w:rFonts w:ascii="Times New Roman" w:hAnsi="Times New Roman"/>
          <w:color w:val="000000" w:themeColor="text1"/>
        </w:rPr>
        <w:t xml:space="preserve"> Th</w:t>
      </w:r>
      <w:r w:rsidR="001A195C" w:rsidRPr="00387164">
        <w:rPr>
          <w:rFonts w:ascii="Times New Roman" w:hAnsi="Times New Roman"/>
          <w:color w:val="000000" w:themeColor="text1"/>
        </w:rPr>
        <w:t xml:space="preserve">is </w:t>
      </w:r>
      <w:r w:rsidR="00F25A1C" w:rsidRPr="00387164">
        <w:rPr>
          <w:rFonts w:ascii="Times New Roman" w:hAnsi="Times New Roman"/>
          <w:color w:val="000000" w:themeColor="text1"/>
        </w:rPr>
        <w:t>result</w:t>
      </w:r>
      <w:r w:rsidR="00BB1255" w:rsidRPr="00387164">
        <w:rPr>
          <w:rFonts w:ascii="Times New Roman" w:hAnsi="Times New Roman"/>
          <w:color w:val="000000" w:themeColor="text1"/>
        </w:rPr>
        <w:t xml:space="preserve"> implies</w:t>
      </w:r>
      <w:r w:rsidR="001A195C" w:rsidRPr="00387164">
        <w:rPr>
          <w:rFonts w:ascii="Times New Roman" w:hAnsi="Times New Roman"/>
          <w:color w:val="000000" w:themeColor="text1"/>
        </w:rPr>
        <w:t xml:space="preserve"> </w:t>
      </w:r>
      <w:r w:rsidR="00FA0DC5" w:rsidRPr="00387164">
        <w:rPr>
          <w:rFonts w:ascii="Times New Roman" w:hAnsi="Times New Roman"/>
          <w:color w:val="000000" w:themeColor="text1"/>
        </w:rPr>
        <w:t xml:space="preserve">that </w:t>
      </w:r>
      <w:r w:rsidR="0075622C" w:rsidRPr="00387164">
        <w:rPr>
          <w:rFonts w:ascii="Times New Roman" w:hAnsi="Times New Roman"/>
          <w:color w:val="000000" w:themeColor="text1"/>
        </w:rPr>
        <w:t xml:space="preserve">Ti </w:t>
      </w:r>
      <w:r w:rsidR="007D5116" w:rsidRPr="00387164">
        <w:rPr>
          <w:rFonts w:ascii="Times New Roman" w:hAnsi="Times New Roman"/>
          <w:color w:val="000000" w:themeColor="text1"/>
        </w:rPr>
        <w:t xml:space="preserve">(e.g., &gt;TiOH) </w:t>
      </w:r>
      <w:r w:rsidR="006E5922" w:rsidRPr="00387164">
        <w:rPr>
          <w:rFonts w:ascii="Times New Roman" w:hAnsi="Times New Roman"/>
          <w:color w:val="000000" w:themeColor="text1"/>
        </w:rPr>
        <w:t xml:space="preserve">also </w:t>
      </w:r>
      <w:r w:rsidR="00B016EE" w:rsidRPr="00387164">
        <w:rPr>
          <w:rFonts w:ascii="Times New Roman" w:hAnsi="Times New Roman"/>
          <w:color w:val="000000" w:themeColor="text1"/>
        </w:rPr>
        <w:t>functions</w:t>
      </w:r>
      <w:r w:rsidR="000E092D" w:rsidRPr="00387164">
        <w:rPr>
          <w:rFonts w:ascii="Times New Roman" w:hAnsi="Times New Roman"/>
          <w:color w:val="000000" w:themeColor="text1"/>
        </w:rPr>
        <w:t xml:space="preserve"> </w:t>
      </w:r>
      <w:r w:rsidR="00134303" w:rsidRPr="00387164">
        <w:rPr>
          <w:rFonts w:ascii="Times New Roman" w:hAnsi="Times New Roman"/>
          <w:color w:val="000000" w:themeColor="text1"/>
        </w:rPr>
        <w:t xml:space="preserve">as </w:t>
      </w:r>
      <w:r w:rsidR="004E3406" w:rsidRPr="00387164">
        <w:rPr>
          <w:rFonts w:ascii="Times New Roman" w:hAnsi="Times New Roman"/>
          <w:color w:val="000000" w:themeColor="text1"/>
        </w:rPr>
        <w:t>catalytic</w:t>
      </w:r>
      <w:r w:rsidR="00134303" w:rsidRPr="00387164">
        <w:rPr>
          <w:rFonts w:ascii="Times New Roman" w:hAnsi="Times New Roman"/>
          <w:color w:val="000000" w:themeColor="text1"/>
        </w:rPr>
        <w:t>ally</w:t>
      </w:r>
      <w:r w:rsidR="004E3406" w:rsidRPr="00387164">
        <w:rPr>
          <w:rFonts w:ascii="Times New Roman" w:hAnsi="Times New Roman"/>
          <w:color w:val="000000" w:themeColor="text1"/>
        </w:rPr>
        <w:t xml:space="preserve"> active </w:t>
      </w:r>
      <w:r w:rsidR="0075622C" w:rsidRPr="00387164">
        <w:rPr>
          <w:rFonts w:ascii="Times New Roman" w:hAnsi="Times New Roman"/>
          <w:color w:val="000000" w:themeColor="text1"/>
        </w:rPr>
        <w:t>site</w:t>
      </w:r>
      <w:r w:rsidR="00B016EE" w:rsidRPr="00387164">
        <w:rPr>
          <w:rFonts w:ascii="Times New Roman" w:hAnsi="Times New Roman"/>
          <w:color w:val="000000" w:themeColor="text1"/>
        </w:rPr>
        <w:t>s</w:t>
      </w:r>
      <w:r w:rsidR="00F25A1C" w:rsidRPr="00387164">
        <w:rPr>
          <w:rFonts w:ascii="Times New Roman" w:hAnsi="Times New Roman"/>
          <w:color w:val="000000" w:themeColor="text1"/>
        </w:rPr>
        <w:t xml:space="preserve"> </w:t>
      </w:r>
      <w:r w:rsidR="00BB1255" w:rsidRPr="00387164">
        <w:rPr>
          <w:rFonts w:ascii="Times New Roman" w:hAnsi="Times New Roman"/>
          <w:color w:val="000000" w:themeColor="text1"/>
        </w:rPr>
        <w:t xml:space="preserve">on the surface of </w:t>
      </w:r>
      <w:r w:rsidR="00134303" w:rsidRPr="00387164">
        <w:rPr>
          <w:rFonts w:ascii="Times New Roman" w:hAnsi="Times New Roman"/>
          <w:color w:val="000000" w:themeColor="text1"/>
        </w:rPr>
        <w:t>RTO electrodes</w:t>
      </w:r>
      <w:r w:rsidR="0075622C" w:rsidRPr="00387164">
        <w:rPr>
          <w:rFonts w:ascii="Times New Roman" w:hAnsi="Times New Roman"/>
          <w:color w:val="000000" w:themeColor="text1"/>
        </w:rPr>
        <w:t>.</w:t>
      </w:r>
      <w:r w:rsidR="5A9DCAAE" w:rsidRPr="00387164">
        <w:rPr>
          <w:rFonts w:ascii="Times New Roman" w:hAnsi="Times New Roman"/>
          <w:color w:val="000000" w:themeColor="text1"/>
        </w:rPr>
        <w:t xml:space="preserve"> </w:t>
      </w:r>
    </w:p>
    <w:p w14:paraId="6969AB00" w14:textId="44397193" w:rsidR="0016399D" w:rsidRPr="00387164" w:rsidRDefault="004E3406"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Transition metals such as </w:t>
      </w:r>
      <w:r w:rsidR="0075622C" w:rsidRPr="00387164">
        <w:rPr>
          <w:rFonts w:ascii="Times New Roman" w:hAnsi="Times New Roman"/>
          <w:color w:val="000000" w:themeColor="text1"/>
        </w:rPr>
        <w:t xml:space="preserve">Fe, Co and Ni </w:t>
      </w:r>
      <w:r w:rsidR="006E5922" w:rsidRPr="00387164">
        <w:rPr>
          <w:rFonts w:ascii="Times New Roman" w:hAnsi="Times New Roman"/>
          <w:color w:val="000000" w:themeColor="text1"/>
        </w:rPr>
        <w:t>c</w:t>
      </w:r>
      <w:r w:rsidR="00BF100D" w:rsidRPr="00387164">
        <w:rPr>
          <w:rFonts w:ascii="Times New Roman" w:hAnsi="Times New Roman"/>
          <w:color w:val="000000" w:themeColor="text1"/>
        </w:rPr>
        <w:t>an</w:t>
      </w:r>
      <w:r w:rsidR="006E5922" w:rsidRPr="00387164">
        <w:rPr>
          <w:rFonts w:ascii="Times New Roman" w:hAnsi="Times New Roman"/>
          <w:color w:val="000000" w:themeColor="text1"/>
        </w:rPr>
        <w:t xml:space="preserve"> be </w:t>
      </w:r>
      <w:r w:rsidR="0075622C" w:rsidRPr="00387164">
        <w:rPr>
          <w:rFonts w:ascii="Times New Roman" w:hAnsi="Times New Roman"/>
          <w:color w:val="000000" w:themeColor="text1"/>
        </w:rPr>
        <w:t>incorporate</w:t>
      </w:r>
      <w:r w:rsidRPr="00387164">
        <w:rPr>
          <w:rFonts w:ascii="Times New Roman" w:hAnsi="Times New Roman"/>
          <w:color w:val="000000" w:themeColor="text1"/>
        </w:rPr>
        <w:t>d</w:t>
      </w:r>
      <w:r w:rsidR="0075622C" w:rsidRPr="00387164">
        <w:rPr>
          <w:rFonts w:ascii="Times New Roman" w:hAnsi="Times New Roman"/>
          <w:color w:val="000000" w:themeColor="text1"/>
        </w:rPr>
        <w:t xml:space="preserve"> into the rutile lattice of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to form a single-phase mixture</w:t>
      </w:r>
      <w:r w:rsidR="003367BE" w:rsidRPr="00387164">
        <w:rPr>
          <w:rFonts w:ascii="Times New Roman" w:hAnsi="Times New Roman"/>
          <w:color w:val="000000" w:themeColor="text1"/>
        </w:rPr>
        <w:t>,</w:t>
      </w:r>
      <w:r w:rsidR="00D12ACD"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{"citationID":"Y2hz9VC2","properties":{"formattedCitation":"\\super 42,78,79,82,84\\nosupersub{}","plainCitation":"42,78,79,82,84","noteIndex":0},"citationItems":[{"id":61,"uris":["http://zotero.org/groups/2545739/items/XNSHCY25"],"uri":["http://zotero.org/groups/2545739/items/XNSHCY25"],"itemData":{"id":61,"type":"article-journal","container-title":"Electrochemical and Solid-State Letters","DOI":"10.1149/1.2978963","ISSN":"10990062","issue":"12","journalAbbreviation":"Electrochem. Solid-State Lett.","language":"en","page":"F27","source":"DOI.org (Crossref)","title":"Influence of Oxygen on Reactivity of Ru&lt;sub&gt;1−x&lt;/sub&gt;Fe&lt;sub&gt;x&lt;/sub&gt;O&lt;sub&gt;2−y&lt;/sub&gt;-Doped Materials","volume":"11","author":[{"family":"Macounová","given":"Kateřina"},{"family":"Makarova","given":"Marina"},{"family":"Franc","given":"Jiří"},{"family":"Jirkovský","given":"Jakub"},{"family":"Krtil","given":"Petr"}],"issued":{"date-parts":[["2008"]]}},"label":"page"},{"id":59,"uris":["http://zotero.org/groups/2545739/items/LW3P2JL9"],"uri":["http://zotero.org/groups/2545739/items/LW3P2JL9"],"itemData":{"id":59,"type":"article-journal","container-title":"Catalysis Today","DOI":"10.1016/j.cattod.2012.03.075","ISSN":"09205861","journalAbbreviation":"Catalysis Today","language":"en","page":"63-69","source":"DOI.org (Crossref)","title":"Local structure of Co doped RuO&lt;sub&gt;2&lt;/sub&gt; nanocrystalline electrocatalytic materials for chlorine and oxygen evolution","volume":"202","author":[{"family":"Petrykin","given":"Valery"},{"family":"Macounová","given":"Kateřina"},{"family":"Okube","given":"Maki"},{"family":"Mukerjee","given":"Sanjeev"},{"family":"Krtil","given":"Petr"}],"issued":{"date-parts":[["2013",3]]}},"label":"page"},{"id":49,"uris":["http://zotero.org/groups/2545739/items/54GKS5RZ"],"uri":["http://zotero.org/groups/2545739/items/54GKS5RZ"],"itemData":{"id":49,"type":"article-journal","abstract":"Nanocrystalline Ru1−xNixO2−y with 0.02&lt;x&lt; 0.30 were prepared by a sol–gel approach at temperatures between 300 and 600 °C. XRD patterns of the prepared materials indicate a single-phase character conforming to a tetragonal syngony. All prepared materials are sufficiently stable in acid media and show activity towards oxygen evolution. The activity towards oxygen evolution reaction of the materials with constant chemical composition decreases with increasing particle size. The increasing Ni content enhances the electrocatalytic activity in a stepwise manner with abrupt changes for materials containing approximately 5% or 15% of the cationic sites substituted by Ni.","container-title":"Journal of Solid State Electrochemistry","DOI":"10.1007/s10008-008-0624-1","ISSN":"1432-8488, 1433-0768","issue":"6","journalAbbreviation":"J Solid State Electrochem","language":"en","page":"959-965","source":"DOI.org (Crossref)","title":"Oxygen evolution on Ru&lt;sub&gt;1−x&lt;/sub&gt;Ni&lt;sub&gt;x&lt;/sub&gt;O&lt;sub&gt;2−y&lt;/sub&gt; nanocrystalline electrodes","volume":"13","author":[{"family":"Macounová","given":"Kateřina"},{"family":"Jirkovský","given":"Jakub"},{"family":"Makarova","given":"Marina V."},{"family":"Franc","given":"Jiří"},{"family":"Krtil","given":"Petr"}],"issued":{"date-parts":[["2009",6]]}},"label":"page"},{"id":226,"uris":["http://zotero.org/groups/2545739/items/9R3PQ6Q9"],"uri":["http://zotero.org/groups/2545739/items/9R3PQ6Q9"],"itemData":{"id":226,"type":"article-journal","abstract":"The electrocatalytic activity of Ru0.8Co0.2O2−x nanocrystals was studied using diffraction, microscopic and spectroscopic techniques to elucidate the role of particle shape and surface chemical composition in the electrocatalytic evolution of oxygen and chlorine. The prepared Ru0.8Co0.2O2−x samples are of the rutile structure, their chemical composition, however, differs. The samples with the smallest particle size compensate for the Co doping by oxygen deﬁciency. The materials featuring bigger particle size show tendency to compensate for the presence of cobalt by higher valency of Ru. Regardless of the particle size or actual surface composition of the Ru0.8Co0.2O2−x electrodes, the chlorine evolution precedes that of oxygen by ca. 100 mV. The Ru0.8Co0.2O2−x electrodes retain high afﬁnity to oxygen evolution once the reaction becomes possible. This behavior can be ascribed to a stabilization of the six-valent ruthenium, which represents the major intermediate for the oxygen evolution process, at the electrode surface due to the presence of di-valent and tri-valent cobalt. This effect precludes the possible effects of the particle shape and crystal edge distribution.","container-title":"Electrochimica Acta","DOI":"10.1016/j.electacta.2007.01.084","ISSN":"00134686","issue":"5","journalAbbreviation":"Electrochimica Acta","language":"en","page":"2656-2664","source":"DOI.org (Crossref)","title":"The electrocatalytic behavior of Ru&lt;sub&gt;0.8&lt;/sub&gt;Co&lt;sub&gt;0.2&lt;/sub&gt;O&lt;sub&gt;2−x&lt;/sub&gt;—the effect of particle shape and surface composition","volume":"53","author":[{"family":"Makarova","given":"Marina V."},{"family":"Jirkovský","given":"Jakub"},{"family":"Klementová","given":"Mariana"},{"family":"Jirka","given":"Ivan"},{"family":"Macounová","given":"Kateřina"},{"family":"Krtil","given":"Petr"}],"issued":{"date-parts":[["2008",1]]}},"label":"page"},{"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label":"page"}],"schema":"https://github.com/citation-style-language/schema/raw/master/csl-citation.json"} </w:instrText>
      </w:r>
      <w:r w:rsidR="00D12ACD"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42,78,79,82,84</w:t>
      </w:r>
      <w:r w:rsidR="00D12ACD" w:rsidRPr="00387164">
        <w:rPr>
          <w:rFonts w:ascii="Times New Roman" w:hAnsi="Times New Roman"/>
          <w:color w:val="000000" w:themeColor="text1"/>
        </w:rPr>
        <w:fldChar w:fldCharType="end"/>
      </w:r>
      <w:r w:rsidR="008F2EDC" w:rsidRPr="00387164">
        <w:rPr>
          <w:rFonts w:ascii="Times New Roman" w:hAnsi="Times New Roman"/>
          <w:color w:val="000000" w:themeColor="text1"/>
        </w:rPr>
        <w:t xml:space="preserve"> </w:t>
      </w:r>
      <w:r w:rsidR="008C2138" w:rsidRPr="00387164">
        <w:rPr>
          <w:rFonts w:ascii="Times New Roman" w:hAnsi="Times New Roman"/>
          <w:color w:val="000000" w:themeColor="text1"/>
        </w:rPr>
        <w:t>al</w:t>
      </w:r>
      <w:r w:rsidR="008F2EDC" w:rsidRPr="00387164">
        <w:rPr>
          <w:rFonts w:ascii="Times New Roman" w:hAnsi="Times New Roman"/>
          <w:color w:val="000000" w:themeColor="text1"/>
        </w:rPr>
        <w:t xml:space="preserve">though </w:t>
      </w:r>
      <w:r w:rsidR="004E1B5D" w:rsidRPr="00387164">
        <w:rPr>
          <w:rFonts w:ascii="Times New Roman" w:hAnsi="Times New Roman"/>
          <w:color w:val="000000" w:themeColor="text1"/>
        </w:rPr>
        <w:t xml:space="preserve">Co and Ni </w:t>
      </w:r>
      <w:r w:rsidR="00134303" w:rsidRPr="00387164">
        <w:rPr>
          <w:rFonts w:ascii="Times New Roman" w:hAnsi="Times New Roman"/>
          <w:color w:val="000000" w:themeColor="text1"/>
        </w:rPr>
        <w:t xml:space="preserve">dopants </w:t>
      </w:r>
      <w:r w:rsidR="006E5922" w:rsidRPr="00387164">
        <w:rPr>
          <w:rFonts w:ascii="Times New Roman" w:hAnsi="Times New Roman"/>
          <w:color w:val="000000" w:themeColor="text1"/>
        </w:rPr>
        <w:t>form</w:t>
      </w:r>
      <w:r w:rsidR="004E1B5D" w:rsidRPr="00387164">
        <w:rPr>
          <w:rFonts w:ascii="Times New Roman" w:hAnsi="Times New Roman"/>
          <w:color w:val="000000" w:themeColor="text1"/>
        </w:rPr>
        <w:t xml:space="preserve"> </w:t>
      </w:r>
      <w:r w:rsidR="00396C90" w:rsidRPr="00387164">
        <w:rPr>
          <w:rFonts w:ascii="Times New Roman" w:hAnsi="Times New Roman"/>
          <w:color w:val="000000" w:themeColor="text1"/>
        </w:rPr>
        <w:t xml:space="preserve">new phases </w:t>
      </w:r>
      <w:r w:rsidR="007B459F" w:rsidRPr="00387164">
        <w:rPr>
          <w:rFonts w:ascii="Times New Roman" w:hAnsi="Times New Roman"/>
          <w:color w:val="000000" w:themeColor="text1"/>
        </w:rPr>
        <w:t>at high annealing temperatures.</w:t>
      </w:r>
      <w:r w:rsidR="003A43CC" w:rsidRPr="00387164">
        <w:rPr>
          <w:rFonts w:ascii="Times New Roman" w:hAnsi="Times New Roman"/>
          <w:color w:val="000000" w:themeColor="text1"/>
        </w:rPr>
        <w:fldChar w:fldCharType="begin"/>
      </w:r>
      <w:r w:rsidR="003A43CC" w:rsidRPr="00387164">
        <w:rPr>
          <w:rFonts w:ascii="Times New Roman" w:hAnsi="Times New Roman"/>
          <w:color w:val="000000" w:themeColor="text1"/>
        </w:rPr>
        <w:instrText xml:space="preserve"> ADDIN ZOTERO_TEMP </w:instrText>
      </w:r>
      <w:r w:rsidR="003A43CC" w:rsidRPr="00387164">
        <w:rPr>
          <w:rFonts w:ascii="Times New Roman" w:hAnsi="Times New Roman"/>
          <w:color w:val="000000" w:themeColor="text1"/>
        </w:rPr>
        <w:fldChar w:fldCharType="separate"/>
      </w:r>
      <w:r w:rsidR="003A43CC" w:rsidRPr="00387164">
        <w:rPr>
          <w:rFonts w:ascii="Times New Roman" w:hAnsi="Times New Roman"/>
          <w:color w:val="000000" w:themeColor="text1"/>
          <w:vertAlign w:val="superscript"/>
        </w:rPr>
        <w:t>72,74</w:t>
      </w:r>
      <w:r w:rsidR="003A43CC"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0C2CAE" w:rsidRPr="00387164">
        <w:rPr>
          <w:rFonts w:ascii="Times New Roman" w:hAnsi="Times New Roman"/>
          <w:color w:val="000000" w:themeColor="text1"/>
        </w:rPr>
        <w:t xml:space="preserve">At </w:t>
      </w:r>
      <w:r w:rsidRPr="00387164">
        <w:rPr>
          <w:rFonts w:ascii="Times New Roman" w:hAnsi="Times New Roman"/>
          <w:color w:val="000000" w:themeColor="text1"/>
        </w:rPr>
        <w:t>an atom</w:t>
      </w:r>
      <w:r w:rsidR="006E5922" w:rsidRPr="00387164">
        <w:rPr>
          <w:rFonts w:ascii="Times New Roman" w:hAnsi="Times New Roman"/>
          <w:color w:val="000000" w:themeColor="text1"/>
        </w:rPr>
        <w:t>ic</w:t>
      </w:r>
      <w:r w:rsidRPr="00387164">
        <w:rPr>
          <w:rFonts w:ascii="Times New Roman" w:hAnsi="Times New Roman"/>
          <w:color w:val="000000" w:themeColor="text1"/>
        </w:rPr>
        <w:t xml:space="preserve"> percentage </w:t>
      </w:r>
      <w:r w:rsidR="000C2CAE" w:rsidRPr="00387164">
        <w:rPr>
          <w:rFonts w:ascii="Times New Roman" w:hAnsi="Times New Roman"/>
          <w:color w:val="000000" w:themeColor="text1"/>
        </w:rPr>
        <w:t>of</w:t>
      </w:r>
      <w:r w:rsidR="008F17C8" w:rsidRPr="00387164">
        <w:rPr>
          <w:rFonts w:ascii="Times New Roman" w:hAnsi="Times New Roman"/>
          <w:color w:val="000000" w:themeColor="text1"/>
        </w:rPr>
        <w:t xml:space="preserve"> </w:t>
      </w:r>
      <w:r w:rsidR="000C2CAE" w:rsidRPr="00387164">
        <w:rPr>
          <w:rFonts w:ascii="Times New Roman" w:hAnsi="Times New Roman"/>
          <w:color w:val="000000" w:themeColor="text1"/>
        </w:rPr>
        <w:t xml:space="preserve"> &lt;</w:t>
      </w:r>
      <w:r w:rsidRPr="00387164">
        <w:rPr>
          <w:rFonts w:ascii="Times New Roman" w:hAnsi="Times New Roman"/>
          <w:color w:val="000000" w:themeColor="text1"/>
        </w:rPr>
        <w:t xml:space="preserve">20%, </w:t>
      </w:r>
      <w:r w:rsidR="00D93228" w:rsidRPr="00387164">
        <w:rPr>
          <w:rFonts w:ascii="Times New Roman" w:hAnsi="Times New Roman"/>
          <w:color w:val="000000" w:themeColor="text1"/>
        </w:rPr>
        <w:t>cobalt</w:t>
      </w:r>
      <w:r w:rsidR="0075622C" w:rsidRPr="00387164">
        <w:rPr>
          <w:rFonts w:ascii="Times New Roman" w:hAnsi="Times New Roman"/>
          <w:color w:val="000000" w:themeColor="text1"/>
        </w:rPr>
        <w:t xml:space="preserve"> form</w:t>
      </w:r>
      <w:r w:rsidR="00D93228" w:rsidRPr="00387164">
        <w:rPr>
          <w:rFonts w:ascii="Times New Roman" w:hAnsi="Times New Roman"/>
          <w:color w:val="000000" w:themeColor="text1"/>
        </w:rPr>
        <w:t>s a</w:t>
      </w:r>
      <w:r w:rsidR="0075622C" w:rsidRPr="00387164">
        <w:rPr>
          <w:rFonts w:ascii="Times New Roman" w:hAnsi="Times New Roman"/>
          <w:color w:val="000000" w:themeColor="text1"/>
        </w:rPr>
        <w:t xml:space="preserve"> single-phase binary nanocrystalline catalyst</w:t>
      </w:r>
      <w:r w:rsidR="007F04AE" w:rsidRPr="00387164">
        <w:rPr>
          <w:rFonts w:ascii="Times New Roman" w:hAnsi="Times New Roman"/>
          <w:color w:val="000000" w:themeColor="text1"/>
        </w:rPr>
        <w:t xml:space="preserve"> </w:t>
      </w:r>
      <w:r w:rsidR="0016399D" w:rsidRPr="00387164">
        <w:rPr>
          <w:rFonts w:ascii="Times New Roman" w:hAnsi="Times New Roman"/>
          <w:color w:val="000000" w:themeColor="text1"/>
        </w:rPr>
        <w:t>with RuO</w:t>
      </w:r>
      <w:r w:rsidR="0016399D" w:rsidRPr="00387164">
        <w:rPr>
          <w:rFonts w:ascii="Times New Roman" w:hAnsi="Times New Roman"/>
          <w:color w:val="000000" w:themeColor="text1"/>
          <w:vertAlign w:val="subscript"/>
        </w:rPr>
        <w:t>2</w:t>
      </w:r>
      <w:r w:rsidR="0016399D" w:rsidRPr="00387164">
        <w:rPr>
          <w:rFonts w:ascii="Times New Roman" w:hAnsi="Times New Roman"/>
          <w:color w:val="000000" w:themeColor="text1"/>
        </w:rPr>
        <w:t xml:space="preserve"> with </w:t>
      </w:r>
      <w:r w:rsidR="00D52F7F" w:rsidRPr="00387164">
        <w:rPr>
          <w:rFonts w:ascii="Times New Roman" w:hAnsi="Times New Roman"/>
          <w:color w:val="000000" w:themeColor="text1"/>
        </w:rPr>
        <w:t xml:space="preserve">a </w:t>
      </w:r>
      <w:r w:rsidR="0016399D" w:rsidRPr="00387164">
        <w:rPr>
          <w:rFonts w:ascii="Times New Roman" w:hAnsi="Times New Roman"/>
          <w:color w:val="000000" w:themeColor="text1"/>
        </w:rPr>
        <w:t xml:space="preserve">mean size </w:t>
      </w:r>
      <w:r w:rsidR="007F04AE" w:rsidRPr="00387164">
        <w:rPr>
          <w:rFonts w:ascii="Times New Roman" w:hAnsi="Times New Roman"/>
          <w:color w:val="000000" w:themeColor="text1"/>
        </w:rPr>
        <w:t xml:space="preserve">of </w:t>
      </w:r>
      <w:r w:rsidR="00244044" w:rsidRPr="00387164">
        <w:rPr>
          <w:rFonts w:ascii="Times New Roman" w:hAnsi="Times New Roman"/>
          <w:color w:val="000000" w:themeColor="text1"/>
        </w:rPr>
        <w:t>20-60 nm</w:t>
      </w:r>
      <w:r w:rsidR="0016399D" w:rsidRPr="00387164">
        <w:rPr>
          <w:rFonts w:ascii="Times New Roman" w:hAnsi="Times New Roman"/>
          <w:color w:val="000000" w:themeColor="text1"/>
        </w:rPr>
        <w:t xml:space="preserve"> </w:t>
      </w:r>
      <w:r w:rsidR="00D52F7F" w:rsidRPr="00387164">
        <w:rPr>
          <w:rFonts w:ascii="Times New Roman" w:hAnsi="Times New Roman"/>
          <w:color w:val="000000" w:themeColor="text1"/>
        </w:rPr>
        <w:t>that result</w:t>
      </w:r>
      <w:r w:rsidR="007D5116" w:rsidRPr="00387164">
        <w:rPr>
          <w:rFonts w:ascii="Times New Roman" w:hAnsi="Times New Roman"/>
          <w:color w:val="000000" w:themeColor="text1"/>
        </w:rPr>
        <w:t xml:space="preserve">s </w:t>
      </w:r>
      <w:r w:rsidR="00D52F7F" w:rsidRPr="00387164">
        <w:rPr>
          <w:rFonts w:ascii="Times New Roman" w:hAnsi="Times New Roman"/>
          <w:color w:val="000000" w:themeColor="text1"/>
        </w:rPr>
        <w:t xml:space="preserve">in </w:t>
      </w:r>
      <w:r w:rsidR="000C2CAE" w:rsidRPr="00387164">
        <w:rPr>
          <w:rFonts w:ascii="Times New Roman" w:hAnsi="Times New Roman"/>
          <w:color w:val="000000" w:themeColor="text1"/>
        </w:rPr>
        <w:t>both</w:t>
      </w:r>
      <w:r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enhanced OER activity and </w:t>
      </w:r>
      <w:r w:rsidR="00D52F7F" w:rsidRPr="00387164">
        <w:rPr>
          <w:rFonts w:ascii="Times New Roman" w:hAnsi="Times New Roman"/>
          <w:color w:val="000000" w:themeColor="text1"/>
        </w:rPr>
        <w:t xml:space="preserve">increased </w:t>
      </w:r>
      <w:r w:rsidR="0075622C" w:rsidRPr="00387164">
        <w:rPr>
          <w:rFonts w:ascii="Times New Roman" w:hAnsi="Times New Roman"/>
          <w:color w:val="000000" w:themeColor="text1"/>
        </w:rPr>
        <w:t>selectivity.</w:t>
      </w:r>
      <w:r w:rsidR="00727E7F"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{"citationID":"legBcqx0","properties":{"formattedCitation":"\\super 84\\nosupersub{}","plainCitation":"84","noteIndex":0},"citationItems":[{"id":226,"uris":["http://zotero.org/groups/2545739/items/9R3PQ6Q9"],"uri":["http://zotero.org/groups/2545739/items/9R3PQ6Q9"],"itemData":{"id":226,"type":"article-journal","abstract":"The electrocatalytic activity of Ru0.8Co0.2O2−x nanocrystals was studied using diffraction, microscopic and spectroscopic techniques to elucidate the role of particle shape and surface chemical composition in the electrocatalytic evolution of oxygen and chlorine. The prepared Ru0.8Co0.2O2−x samples are of the rutile structure, their chemical composition, however, differs. The samples with the smallest particle size compensate for the Co doping by oxygen deﬁciency. The materials featuring bigger particle size show tendency to compensate for the presence of cobalt by higher valency of Ru. Regardless of the particle size or actual surface composition of the Ru0.8Co0.2O2−x electrodes, the chlorine evolution precedes that of oxygen by ca. 100 mV. The Ru0.8Co0.2O2−x electrodes retain high afﬁnity to oxygen evolution once the reaction becomes possible. This behavior can be ascribed to a stabilization of the six-valent ruthenium, which represents the major intermediate for the oxygen evolution process, at the electrode surface due to the presence of di-valent and tri-valent cobalt. This effect precludes the possible effects of the particle shape and crystal edge distribution.","container-title":"Electrochimica Acta","DOI":"10.1016/j.electacta.2007.01.084","ISSN":"00134686","issue":"5","journalAbbreviation":"Electrochimica Acta","language":"en","page":"2656-2664","source":"DOI.org (Crossref)","title":"The electrocatalytic behavior of Ru&lt;sub&gt;0.8&lt;/sub&gt;Co&lt;sub&gt;0.2&lt;/sub&gt;O&lt;sub&gt;2−x&lt;/sub&gt;—the effect of particle shape and surface composition","volume":"53","author":[{"family":"Makarova","given":"Marina V."},{"family":"Jirkovský","given":"Jakub"},{"family":"Klementová","given":"Mariana"},{"family":"Jirka","given":"Ivan"},{"family":"Macounová","given":"Kateřina"},{"family":"Krtil","given":"Petr"}],"issued":{"date-parts":[["2008",1]]}}}],"schema":"https://github.com/citation-style-language/schema/raw/master/csl-citation.json"} </w:instrText>
      </w:r>
      <w:r w:rsidR="00727E7F"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84</w:t>
      </w:r>
      <w:r w:rsidR="00727E7F" w:rsidRPr="00387164">
        <w:rPr>
          <w:rFonts w:ascii="Times New Roman" w:hAnsi="Times New Roman"/>
          <w:color w:val="000000" w:themeColor="text1"/>
        </w:rPr>
        <w:fldChar w:fldCharType="end"/>
      </w:r>
      <w:r w:rsidR="003B5392" w:rsidRPr="00387164">
        <w:rPr>
          <w:rFonts w:ascii="Times New Roman" w:hAnsi="Times New Roman"/>
          <w:color w:val="000000" w:themeColor="text1"/>
        </w:rPr>
        <w:t xml:space="preserve"> </w:t>
      </w:r>
      <w:r w:rsidR="00EE3256" w:rsidRPr="00387164">
        <w:rPr>
          <w:rFonts w:ascii="Times New Roman" w:hAnsi="Times New Roman"/>
          <w:color w:val="000000" w:themeColor="text1"/>
        </w:rPr>
        <w:t xml:space="preserve">Iron </w:t>
      </w:r>
      <w:r w:rsidR="003B5392" w:rsidRPr="00387164">
        <w:rPr>
          <w:rFonts w:ascii="Times New Roman" w:hAnsi="Times New Roman"/>
          <w:color w:val="000000" w:themeColor="text1"/>
        </w:rPr>
        <w:t xml:space="preserve">was </w:t>
      </w:r>
      <w:r w:rsidR="003018AA" w:rsidRPr="00387164">
        <w:rPr>
          <w:rFonts w:ascii="Times New Roman" w:hAnsi="Times New Roman"/>
          <w:color w:val="000000" w:themeColor="text1"/>
        </w:rPr>
        <w:t>shown</w:t>
      </w:r>
      <w:r w:rsidR="003B5392" w:rsidRPr="00387164">
        <w:rPr>
          <w:rFonts w:ascii="Times New Roman" w:hAnsi="Times New Roman"/>
          <w:color w:val="000000" w:themeColor="text1"/>
        </w:rPr>
        <w:t xml:space="preserve"> to</w:t>
      </w:r>
      <w:r w:rsidR="00474BAB" w:rsidRPr="00387164">
        <w:rPr>
          <w:rFonts w:ascii="Times New Roman" w:hAnsi="Times New Roman"/>
          <w:color w:val="000000" w:themeColor="text1"/>
        </w:rPr>
        <w:t xml:space="preserve"> increase </w:t>
      </w:r>
      <w:r w:rsidR="00AB0CCF" w:rsidRPr="00387164">
        <w:rPr>
          <w:rFonts w:ascii="Times New Roman" w:hAnsi="Times New Roman"/>
          <w:color w:val="000000" w:themeColor="text1"/>
        </w:rPr>
        <w:t xml:space="preserve">the </w:t>
      </w:r>
      <w:r w:rsidR="00474BAB" w:rsidRPr="00387164">
        <w:rPr>
          <w:rFonts w:ascii="Times New Roman" w:hAnsi="Times New Roman"/>
          <w:color w:val="000000" w:themeColor="text1"/>
        </w:rPr>
        <w:t xml:space="preserve">OER </w:t>
      </w:r>
      <w:r w:rsidR="00106177" w:rsidRPr="00387164">
        <w:rPr>
          <w:rFonts w:ascii="Times New Roman" w:hAnsi="Times New Roman"/>
          <w:color w:val="000000" w:themeColor="text1"/>
        </w:rPr>
        <w:t xml:space="preserve">activity </w:t>
      </w:r>
      <w:r w:rsidR="00BE50E7" w:rsidRPr="00387164">
        <w:rPr>
          <w:rFonts w:ascii="Times New Roman" w:hAnsi="Times New Roman"/>
          <w:color w:val="000000" w:themeColor="text1"/>
        </w:rPr>
        <w:t>and</w:t>
      </w:r>
      <w:r w:rsidR="00106177" w:rsidRPr="00387164">
        <w:rPr>
          <w:rFonts w:ascii="Times New Roman" w:hAnsi="Times New Roman"/>
          <w:color w:val="000000" w:themeColor="text1"/>
        </w:rPr>
        <w:t xml:space="preserve"> </w:t>
      </w:r>
      <w:r w:rsidR="003018AA" w:rsidRPr="00387164">
        <w:rPr>
          <w:rFonts w:ascii="Times New Roman" w:hAnsi="Times New Roman"/>
          <w:color w:val="000000" w:themeColor="text1"/>
        </w:rPr>
        <w:t xml:space="preserve">while </w:t>
      </w:r>
      <w:r w:rsidR="00106177" w:rsidRPr="00387164">
        <w:rPr>
          <w:rFonts w:ascii="Times New Roman" w:hAnsi="Times New Roman"/>
          <w:color w:val="000000" w:themeColor="text1"/>
        </w:rPr>
        <w:t>suppress</w:t>
      </w:r>
      <w:r w:rsidR="003018AA" w:rsidRPr="00387164">
        <w:rPr>
          <w:rFonts w:ascii="Times New Roman" w:hAnsi="Times New Roman"/>
          <w:color w:val="000000" w:themeColor="text1"/>
        </w:rPr>
        <w:t>ing</w:t>
      </w:r>
      <w:r w:rsidR="00106177" w:rsidRPr="00387164">
        <w:rPr>
          <w:rFonts w:ascii="Times New Roman" w:hAnsi="Times New Roman"/>
          <w:color w:val="000000" w:themeColor="text1"/>
        </w:rPr>
        <w:t xml:space="preserve"> </w:t>
      </w:r>
      <w:r w:rsidR="00AB0CCF"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106177" w:rsidRPr="00387164">
        <w:rPr>
          <w:rFonts w:ascii="Times New Roman" w:hAnsi="Times New Roman"/>
          <w:color w:val="000000" w:themeColor="text1"/>
        </w:rPr>
        <w:t>.</w:t>
      </w:r>
      <w:r w:rsidR="00746D5A"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{"citationID":"3c8OknuT","properties":{"formattedCitation":"\\super 78\\nosupersub{}","plainCitation":"78","noteIndex":0},"citationItems":[{"id":61,"uris":["http://zotero.org/groups/2545739/items/XNSHCY25"],"uri":["http://zotero.org/groups/2545739/items/XNSHCY25"],"itemData":{"id":61,"type":"article-journal","container-title":"Electrochemical and Solid-State Letters","DOI":"10.1149/1.2978963","ISSN":"10990062","issue":"12","journalAbbreviation":"Electrochem. Solid-State Lett.","language":"en","page":"F27","source":"DOI.org (Crossref)","title":"Influence of Oxygen on Reactivity of Ru&lt;sub&gt;1−x&lt;/sub&gt;Fe&lt;sub&gt;x&lt;/sub&gt;O&lt;sub&gt;2−y&lt;/sub&gt;-Doped Materials","volume":"11","author":[{"family":"Macounová","given":"Kateřina"},{"family":"Makarova","given":"Marina"},{"family":"Franc","given":"Jiří"},{"family":"Jirkovský","given":"Jakub"},{"family":"Krtil","given":"Petr"}],"issued":{"date-parts":[["2008"]]}}}],"schema":"https://github.com/citation-style-language/schema/raw/master/csl-citation.json"} </w:instrText>
      </w:r>
      <w:r w:rsidR="00746D5A"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78</w:t>
      </w:r>
      <w:r w:rsidR="00746D5A"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EE3256" w:rsidRPr="00387164">
        <w:rPr>
          <w:rFonts w:ascii="Times New Roman" w:hAnsi="Times New Roman"/>
          <w:color w:val="000000" w:themeColor="text1"/>
        </w:rPr>
        <w:t xml:space="preserve">Nickel </w:t>
      </w:r>
      <w:r w:rsidR="0000148F" w:rsidRPr="00387164">
        <w:rPr>
          <w:rFonts w:ascii="Times New Roman" w:hAnsi="Times New Roman"/>
          <w:color w:val="000000" w:themeColor="text1"/>
        </w:rPr>
        <w:t>was</w:t>
      </w:r>
      <w:r w:rsidR="0075622C" w:rsidRPr="00387164">
        <w:rPr>
          <w:rFonts w:ascii="Times New Roman" w:hAnsi="Times New Roman"/>
          <w:color w:val="000000" w:themeColor="text1"/>
        </w:rPr>
        <w:t xml:space="preserve"> </w:t>
      </w:r>
      <w:r w:rsidR="00EE3256" w:rsidRPr="00387164">
        <w:rPr>
          <w:rFonts w:ascii="Times New Roman" w:hAnsi="Times New Roman"/>
          <w:color w:val="000000" w:themeColor="text1"/>
        </w:rPr>
        <w:t xml:space="preserve">shown </w:t>
      </w:r>
      <w:r w:rsidR="0075622C" w:rsidRPr="00387164">
        <w:rPr>
          <w:rFonts w:ascii="Times New Roman" w:hAnsi="Times New Roman"/>
          <w:color w:val="000000" w:themeColor="text1"/>
        </w:rPr>
        <w:t xml:space="preserve">to be enriched </w:t>
      </w:r>
      <w:r w:rsidR="00EE3256" w:rsidRPr="00387164">
        <w:rPr>
          <w:rFonts w:ascii="Times New Roman" w:hAnsi="Times New Roman"/>
          <w:color w:val="000000" w:themeColor="text1"/>
        </w:rPr>
        <w:t>at the</w:t>
      </w:r>
      <w:r w:rsidR="0075622C" w:rsidRPr="00387164">
        <w:rPr>
          <w:rFonts w:ascii="Times New Roman" w:hAnsi="Times New Roman"/>
          <w:color w:val="000000" w:themeColor="text1"/>
        </w:rPr>
        <w:t xml:space="preserve"> surface </w:t>
      </w:r>
      <w:r w:rsidR="003860B2" w:rsidRPr="00387164">
        <w:rPr>
          <w:rFonts w:ascii="Times New Roman" w:hAnsi="Times New Roman"/>
          <w:color w:val="000000" w:themeColor="text1"/>
        </w:rPr>
        <w:t>upon dop</w:t>
      </w:r>
      <w:r w:rsidR="0016399D" w:rsidRPr="00387164">
        <w:rPr>
          <w:rFonts w:ascii="Times New Roman" w:hAnsi="Times New Roman"/>
          <w:color w:val="000000" w:themeColor="text1"/>
        </w:rPr>
        <w:t>ing</w:t>
      </w:r>
      <w:r w:rsidR="003860B2" w:rsidRPr="00387164">
        <w:rPr>
          <w:rFonts w:ascii="Times New Roman" w:hAnsi="Times New Roman"/>
          <w:color w:val="000000" w:themeColor="text1"/>
        </w:rPr>
        <w:t xml:space="preserve"> </w:t>
      </w:r>
      <w:r w:rsidR="0016399D" w:rsidRPr="00387164">
        <w:rPr>
          <w:rFonts w:ascii="Times New Roman" w:hAnsi="Times New Roman"/>
          <w:color w:val="000000" w:themeColor="text1"/>
        </w:rPr>
        <w:t>in</w:t>
      </w:r>
      <w:r w:rsidR="00EE3256" w:rsidRPr="00387164">
        <w:rPr>
          <w:rFonts w:ascii="Times New Roman" w:hAnsi="Times New Roman"/>
          <w:color w:val="000000" w:themeColor="text1"/>
        </w:rPr>
        <w:t>to</w:t>
      </w:r>
      <w:r w:rsidR="00BC7D91" w:rsidRPr="00387164">
        <w:rPr>
          <w:rFonts w:ascii="Times New Roman" w:hAnsi="Times New Roman"/>
          <w:color w:val="000000" w:themeColor="text1"/>
        </w:rPr>
        <w:t xml:space="preserve"> the rutile </w:t>
      </w:r>
      <w:r w:rsidR="003860B2" w:rsidRPr="00387164">
        <w:rPr>
          <w:rFonts w:ascii="Times New Roman" w:hAnsi="Times New Roman"/>
          <w:color w:val="000000" w:themeColor="text1"/>
        </w:rPr>
        <w:t>RuO</w:t>
      </w:r>
      <w:r w:rsidR="003860B2" w:rsidRPr="00387164">
        <w:rPr>
          <w:rFonts w:ascii="Times New Roman" w:hAnsi="Times New Roman"/>
          <w:color w:val="000000" w:themeColor="text1"/>
          <w:vertAlign w:val="subscript"/>
        </w:rPr>
        <w:t>2</w:t>
      </w:r>
      <w:r w:rsidR="00B630D1" w:rsidRPr="00387164">
        <w:rPr>
          <w:rFonts w:ascii="Times New Roman" w:hAnsi="Times New Roman"/>
          <w:color w:val="000000" w:themeColor="text1"/>
        </w:rPr>
        <w:t xml:space="preserve"> </w:t>
      </w:r>
      <w:r w:rsidR="00AB0CCF" w:rsidRPr="00387164">
        <w:rPr>
          <w:rFonts w:ascii="Times New Roman" w:hAnsi="Times New Roman"/>
          <w:color w:val="000000" w:themeColor="text1"/>
        </w:rPr>
        <w:t xml:space="preserve">matrix </w:t>
      </w:r>
      <w:r w:rsidR="00D52F7F" w:rsidRPr="00387164">
        <w:rPr>
          <w:rFonts w:ascii="Times New Roman" w:hAnsi="Times New Roman"/>
          <w:color w:val="000000" w:themeColor="text1"/>
        </w:rPr>
        <w:t xml:space="preserve">without </w:t>
      </w:r>
      <w:r w:rsidR="00B630D1" w:rsidRPr="00387164">
        <w:rPr>
          <w:rFonts w:ascii="Times New Roman" w:hAnsi="Times New Roman"/>
          <w:color w:val="000000" w:themeColor="text1"/>
        </w:rPr>
        <w:t>forming a distinct phase</w:t>
      </w:r>
      <w:r w:rsidR="0000148F" w:rsidRPr="00387164">
        <w:rPr>
          <w:rFonts w:ascii="Times New Roman" w:hAnsi="Times New Roman"/>
          <w:color w:val="000000" w:themeColor="text1"/>
        </w:rPr>
        <w:t>.</w:t>
      </w:r>
      <w:r w:rsidR="008029B8"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{"citationID":"LPUNEtpS","properties":{"formattedCitation":"\\super 80\\nosupersub{}","plainCitation":"80","noteIndex":0},"citationItems":[{"id":215,"uris":["http://zotero.org/groups/2545739/items/SA2JHKU8"],"uri":["http://zotero.org/groups/2545739/items/SA2JHKU8"],"itemData":{"id":215,"type":"article-journal","container-title":"The Journal of Physical Chemistry C","DOI":"10.1021/jp904935e","ISSN":"1932-7447, 1932-7455","issue":"52","journalAbbreviation":"J. Phys. Chem. C","language":"en","page":"21657-21666","source":"DOI.org (Crossref)","title":"Local Structure of Nanocrystalline Ru&lt;sub&gt;1−&lt;i&gt;x&lt;/i&gt;&lt;/sub&gt;Ni&lt;sub&gt;&lt;i&gt;x&lt;/i&gt;&lt;/sub&gt;O&lt;sub&gt;2−δ&lt;/sub&gt; Dioxide and Its Implications for Electrocatalytic Behavior—An XPS and XAS Study","volume":"113","author":[{"family":"Petrykin","given":"V."},{"family":"Bastl","given":"Z."},{"family":"Franc","given":"J."},{"family":"Macounova","given":"K."},{"family":"Makarova","given":"M."},{"family":"Mukerjee","given":"S."},{"family":"Ramaswamy","given":"N."},{"family":"Spirovova","given":"I."},{"family":"Krtil","given":"P."}],"issued":{"date-parts":[["2009",12,31]]}}}],"schema":"https://github.com/citation-style-language/schema/raw/master/csl-citation.json"} </w:instrText>
      </w:r>
      <w:r w:rsidR="008029B8"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80</w:t>
      </w:r>
      <w:r w:rsidR="008029B8" w:rsidRPr="00387164">
        <w:rPr>
          <w:rFonts w:ascii="Times New Roman" w:hAnsi="Times New Roman"/>
          <w:color w:val="000000" w:themeColor="text1"/>
        </w:rPr>
        <w:fldChar w:fldCharType="end"/>
      </w:r>
      <w:r w:rsidR="00396891" w:rsidRPr="00387164">
        <w:rPr>
          <w:rFonts w:ascii="Times New Roman" w:hAnsi="Times New Roman"/>
          <w:color w:val="000000" w:themeColor="text1"/>
        </w:rPr>
        <w:t xml:space="preserve"> </w:t>
      </w:r>
      <w:r w:rsidR="00D578C4" w:rsidRPr="00387164">
        <w:rPr>
          <w:rFonts w:ascii="Times New Roman" w:hAnsi="Times New Roman"/>
          <w:color w:val="000000" w:themeColor="text1"/>
        </w:rPr>
        <w:t>This resulted in an</w:t>
      </w:r>
      <w:r w:rsidR="00AB0CCF" w:rsidRPr="00387164">
        <w:rPr>
          <w:rFonts w:ascii="Times New Roman" w:hAnsi="Times New Roman"/>
          <w:color w:val="000000" w:themeColor="text1"/>
        </w:rPr>
        <w:t xml:space="preserve"> </w:t>
      </w:r>
      <w:r w:rsidR="0075622C" w:rsidRPr="00387164">
        <w:rPr>
          <w:rFonts w:ascii="Times New Roman" w:hAnsi="Times New Roman"/>
          <w:color w:val="000000" w:themeColor="text1"/>
        </w:rPr>
        <w:t>increas</w:t>
      </w:r>
      <w:r w:rsidR="005E6212" w:rsidRPr="00387164">
        <w:rPr>
          <w:rFonts w:ascii="Times New Roman" w:hAnsi="Times New Roman"/>
          <w:color w:val="000000" w:themeColor="text1"/>
        </w:rPr>
        <w:t>e</w:t>
      </w:r>
      <w:r w:rsidR="00D578C4" w:rsidRPr="00387164">
        <w:rPr>
          <w:rFonts w:ascii="Times New Roman" w:hAnsi="Times New Roman"/>
          <w:color w:val="000000" w:themeColor="text1"/>
        </w:rPr>
        <w:t xml:space="preserve"> in</w:t>
      </w:r>
      <w:r w:rsidR="005C482F" w:rsidRPr="00387164">
        <w:rPr>
          <w:rFonts w:ascii="Times New Roman" w:hAnsi="Times New Roman"/>
          <w:color w:val="000000" w:themeColor="text1"/>
        </w:rPr>
        <w:t xml:space="preserve"> </w:t>
      </w:r>
      <w:r w:rsidR="00AB0CCF" w:rsidRPr="00387164">
        <w:rPr>
          <w:rFonts w:ascii="Times New Roman" w:hAnsi="Times New Roman"/>
          <w:color w:val="000000" w:themeColor="text1"/>
        </w:rPr>
        <w:t xml:space="preserve">both the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 xml:space="preserve"> selectivity</w:t>
      </w:r>
      <w:r w:rsidR="00B27EC8" w:rsidRPr="00387164">
        <w:rPr>
          <w:rFonts w:ascii="Times New Roman" w:hAnsi="Times New Roman"/>
          <w:color w:val="000000" w:themeColor="text1"/>
        </w:rPr>
        <w:t xml:space="preserve"> and activity</w:t>
      </w:r>
      <w:r w:rsidR="00AB0CCF" w:rsidRPr="00387164">
        <w:rPr>
          <w:rFonts w:ascii="Times New Roman" w:hAnsi="Times New Roman"/>
          <w:color w:val="000000" w:themeColor="text1"/>
        </w:rPr>
        <w:t xml:space="preserve">. The optimal </w:t>
      </w:r>
      <w:r w:rsidR="00313F13" w:rsidRPr="00387164">
        <w:rPr>
          <w:rFonts w:ascii="Times New Roman" w:hAnsi="Times New Roman"/>
          <w:color w:val="000000" w:themeColor="text1"/>
        </w:rPr>
        <w:t xml:space="preserve">CER selectivity </w:t>
      </w:r>
      <w:r w:rsidR="00AB0CCF" w:rsidRPr="00387164">
        <w:rPr>
          <w:rFonts w:ascii="Times New Roman" w:hAnsi="Times New Roman"/>
          <w:color w:val="000000" w:themeColor="text1"/>
        </w:rPr>
        <w:t xml:space="preserve">was achieved </w:t>
      </w:r>
      <w:r w:rsidR="00313F13" w:rsidRPr="00387164">
        <w:rPr>
          <w:rFonts w:ascii="Times New Roman" w:hAnsi="Times New Roman"/>
          <w:color w:val="000000" w:themeColor="text1"/>
        </w:rPr>
        <w:t>at 10% Ni doping</w:t>
      </w:r>
      <w:r w:rsidR="00AB0CCF" w:rsidRPr="00387164">
        <w:rPr>
          <w:rFonts w:ascii="Times New Roman" w:hAnsi="Times New Roman"/>
          <w:color w:val="000000" w:themeColor="text1"/>
        </w:rPr>
        <w:t xml:space="preserve">, whereas the highest </w:t>
      </w:r>
      <w:r w:rsidR="00313F13" w:rsidRPr="00387164">
        <w:rPr>
          <w:rFonts w:ascii="Times New Roman" w:hAnsi="Times New Roman"/>
          <w:color w:val="000000" w:themeColor="text1"/>
        </w:rPr>
        <w:t xml:space="preserve">activity </w:t>
      </w:r>
      <w:r w:rsidR="00AB0CCF" w:rsidRPr="00387164">
        <w:rPr>
          <w:rFonts w:ascii="Times New Roman" w:hAnsi="Times New Roman"/>
          <w:color w:val="000000" w:themeColor="text1"/>
        </w:rPr>
        <w:t xml:space="preserve">was </w:t>
      </w:r>
      <w:r w:rsidR="00313F13" w:rsidRPr="00387164">
        <w:rPr>
          <w:rFonts w:ascii="Times New Roman" w:hAnsi="Times New Roman"/>
          <w:color w:val="000000" w:themeColor="text1"/>
        </w:rPr>
        <w:t>observed at 20% Ni doping for both CER and OER.</w:t>
      </w:r>
      <w:r w:rsidR="008029B8"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{"citationID":"x7EJh4z6","properties":{"formattedCitation":"\\super 42\\nosupersub{}","plainCitation":"42","noteIndex":0},"citationItems":[{"id":46,"uris":["http://zotero.org/groups/2545739/items/X3T9LKM3"],"uri":["http://zotero.org/groups/2545739/items/X3T9LKM3"],"itemData":{"id":46,"type":"article-journal","container-title":"Electrochimica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schema":"https://github.com/citation-style-language/schema/raw/master/csl-citation.json"} </w:instrText>
      </w:r>
      <w:r w:rsidR="008029B8"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42</w:t>
      </w:r>
      <w:r w:rsidR="008029B8" w:rsidRPr="00387164">
        <w:rPr>
          <w:rFonts w:ascii="Times New Roman" w:hAnsi="Times New Roman"/>
          <w:color w:val="000000" w:themeColor="text1"/>
        </w:rPr>
        <w:fldChar w:fldCharType="end"/>
      </w:r>
      <w:r w:rsidR="00566D17" w:rsidRPr="00387164">
        <w:rPr>
          <w:rFonts w:ascii="Times New Roman" w:hAnsi="Times New Roman"/>
          <w:color w:val="000000" w:themeColor="text1"/>
        </w:rPr>
        <w:t xml:space="preserve"> </w:t>
      </w:r>
      <w:r w:rsidR="001462BE" w:rsidRPr="00387164">
        <w:rPr>
          <w:rFonts w:ascii="Times New Roman" w:hAnsi="Times New Roman"/>
          <w:color w:val="000000" w:themeColor="text1"/>
        </w:rPr>
        <w:t>In contrast</w:t>
      </w:r>
      <w:r w:rsidR="0075622C" w:rsidRPr="00387164">
        <w:rPr>
          <w:rFonts w:ascii="Times New Roman" w:hAnsi="Times New Roman"/>
          <w:color w:val="000000" w:themeColor="text1"/>
        </w:rPr>
        <w:t>, dop</w:t>
      </w:r>
      <w:r w:rsidR="0005213A" w:rsidRPr="00387164">
        <w:rPr>
          <w:rFonts w:ascii="Times New Roman" w:hAnsi="Times New Roman"/>
          <w:color w:val="000000" w:themeColor="text1"/>
        </w:rPr>
        <w:t>ing RuO</w:t>
      </w:r>
      <w:r w:rsidR="0005213A" w:rsidRPr="00387164">
        <w:rPr>
          <w:rFonts w:ascii="Times New Roman" w:hAnsi="Times New Roman"/>
          <w:color w:val="000000" w:themeColor="text1"/>
          <w:vertAlign w:val="subscript"/>
        </w:rPr>
        <w:t>2</w:t>
      </w:r>
      <w:r w:rsidR="0005213A" w:rsidRPr="00387164">
        <w:rPr>
          <w:rFonts w:ascii="Times New Roman" w:hAnsi="Times New Roman"/>
          <w:color w:val="000000" w:themeColor="text1"/>
        </w:rPr>
        <w:t xml:space="preserve"> with</w:t>
      </w:r>
      <w:r w:rsidR="0075622C" w:rsidRPr="00387164">
        <w:rPr>
          <w:rFonts w:ascii="Times New Roman" w:hAnsi="Times New Roman"/>
          <w:color w:val="000000" w:themeColor="text1"/>
        </w:rPr>
        <w:t xml:space="preserve"> Zn and Mg form</w:t>
      </w:r>
      <w:r w:rsidR="00176865" w:rsidRPr="00387164">
        <w:rPr>
          <w:rFonts w:ascii="Times New Roman" w:hAnsi="Times New Roman"/>
          <w:color w:val="000000" w:themeColor="text1"/>
        </w:rPr>
        <w:t>ed</w:t>
      </w:r>
      <w:r w:rsidR="0075622C" w:rsidRPr="00387164">
        <w:rPr>
          <w:rFonts w:ascii="Times New Roman" w:hAnsi="Times New Roman"/>
          <w:color w:val="000000" w:themeColor="text1"/>
        </w:rPr>
        <w:t xml:space="preserve"> local ilmenite structure</w:t>
      </w:r>
      <w:r w:rsidR="00EE3256" w:rsidRPr="00387164">
        <w:rPr>
          <w:rFonts w:ascii="Times New Roman" w:hAnsi="Times New Roman"/>
          <w:color w:val="000000" w:themeColor="text1"/>
        </w:rPr>
        <w:t>s</w:t>
      </w:r>
      <w:r w:rsidR="0075622C" w:rsidRPr="00387164">
        <w:rPr>
          <w:rFonts w:ascii="Times New Roman" w:hAnsi="Times New Roman"/>
          <w:color w:val="000000" w:themeColor="text1"/>
        </w:rPr>
        <w:t xml:space="preserve"> intergrow with rutile blocks</w:t>
      </w:r>
      <w:r w:rsidR="00176865" w:rsidRPr="00387164">
        <w:rPr>
          <w:rFonts w:ascii="Times New Roman" w:hAnsi="Times New Roman"/>
          <w:color w:val="000000" w:themeColor="text1"/>
        </w:rPr>
        <w:t xml:space="preserve"> that resulted</w:t>
      </w:r>
      <w:r w:rsidR="00467FA7" w:rsidRPr="00387164">
        <w:rPr>
          <w:rFonts w:ascii="Times New Roman" w:hAnsi="Times New Roman"/>
          <w:color w:val="000000" w:themeColor="text1"/>
        </w:rPr>
        <w:t xml:space="preserve"> in </w:t>
      </w:r>
      <w:r w:rsidR="00EE03E0" w:rsidRPr="00387164">
        <w:rPr>
          <w:rFonts w:ascii="Times New Roman" w:hAnsi="Times New Roman"/>
          <w:color w:val="000000" w:themeColor="text1"/>
        </w:rPr>
        <w:t>reduction in</w:t>
      </w:r>
      <w:r w:rsidR="0075622C" w:rsidRPr="00387164">
        <w:rPr>
          <w:rFonts w:ascii="Times New Roman" w:hAnsi="Times New Roman"/>
          <w:color w:val="000000" w:themeColor="text1"/>
        </w:rPr>
        <w:t xml:space="preserve"> </w:t>
      </w:r>
      <w:r w:rsidR="00FF1A9B" w:rsidRPr="00387164">
        <w:rPr>
          <w:rFonts w:ascii="Times New Roman" w:hAnsi="Times New Roman"/>
          <w:color w:val="000000" w:themeColor="text1"/>
        </w:rPr>
        <w:t>current densi</w:t>
      </w:r>
      <w:r w:rsidR="00EE03E0" w:rsidRPr="00387164">
        <w:rPr>
          <w:rFonts w:ascii="Times New Roman" w:hAnsi="Times New Roman"/>
          <w:color w:val="000000" w:themeColor="text1"/>
        </w:rPr>
        <w:t xml:space="preserve">ty </w:t>
      </w:r>
      <w:r w:rsidR="00FF1A9B" w:rsidRPr="00387164">
        <w:rPr>
          <w:rFonts w:ascii="Times New Roman" w:hAnsi="Times New Roman"/>
          <w:color w:val="000000" w:themeColor="text1"/>
        </w:rPr>
        <w:t xml:space="preserve">in chloride </w:t>
      </w:r>
      <w:r w:rsidR="00EE03E0" w:rsidRPr="00387164">
        <w:rPr>
          <w:rFonts w:ascii="Times New Roman" w:hAnsi="Times New Roman"/>
          <w:color w:val="000000" w:themeColor="text1"/>
        </w:rPr>
        <w:t xml:space="preserve">electrolyte </w:t>
      </w:r>
      <w:r w:rsidR="00FF1A9B" w:rsidRPr="00387164">
        <w:rPr>
          <w:rFonts w:ascii="Times New Roman" w:hAnsi="Times New Roman"/>
          <w:color w:val="000000" w:themeColor="text1"/>
        </w:rPr>
        <w:t>solution</w:t>
      </w:r>
      <w:r w:rsidR="00EE03E0" w:rsidRPr="00387164">
        <w:rPr>
          <w:rFonts w:ascii="Times New Roman" w:hAnsi="Times New Roman"/>
          <w:color w:val="000000" w:themeColor="text1"/>
        </w:rPr>
        <w:t>s</w:t>
      </w:r>
      <w:r w:rsidR="0075622C" w:rsidRPr="00387164">
        <w:rPr>
          <w:rFonts w:ascii="Times New Roman" w:hAnsi="Times New Roman"/>
          <w:color w:val="000000" w:themeColor="text1"/>
        </w:rPr>
        <w:t>.</w:t>
      </w:r>
      <w:r w:rsidR="000C1B06"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{"citationID":"YW0Xau6g","properties":{"formattedCitation":"\\super 85,86\\nosupersub{}","plainCitation":"85,86","noteIndex":0},"citationItems":[{"id":220,"uris":["http://zotero.org/groups/2545739/items/WYJGENJR"],"uri":["http://zotero.org/groups/2545739/items/WYJGENJR"],"itemData":{"id":220,"type":"article-journal","container-title":"Chemistry of Materials","DOI":"10.1021/cm1028782","ISSN":"0897-4756, 1520-5002","issue":"2","journalAbbreviation":"Chem. Mater.","language":"en","page":"200-207","source":"DOI.org (Crossref)","title":"Zn-Doped RuO&lt;sub&gt;2&lt;/sub&gt; electrocatalyts for Selective Oxygen Evolution: Relationship between Local Structure and Electrocatalytic Behavior in Chloride Containing Media","title-short":"Zn-Doped RuO &lt;sub&gt;2&lt;/sub&gt; electrocatalyts for Selective Oxygen Evolution","volume":"23","author":[{"family":"Petrykin","given":"Valery"},{"family":"Macounova","given":"Katerina"},{"family":"Franc","given":"Jiri"},{"family":"Shlyakhtin","given":"Oleg"},{"family":"Klementova","given":"Mariana"},{"family":"Mukerjee","given":"Sanjeev"},{"family":"Krtil","given":"Petr"}],"issued":{"date-parts":[["2011",1,25]]}},"label":"page"},{"id":114,"uris":["http://zotero.org/groups/2545739/items/ZND5RIQK"],"uri":["http://zotero.org/groups/2545739/items/ZND5RIQK"],"itemData":{"id":114,"type":"article-journal","container-title":"Journal of The Electrochemical Society","DOI":"10.1149/2.0541501jes","ISSN":"0013-4651, 1945-7111","issue":"1","journalAbbreviation":"J. Electrochem. Soc.","language":"en","page":"H23-H31","source":"DOI.org (Crossref)","title":"Selective Chlorine Evolution Catalysts Based on Mg-Doped Nanoparticulate Ruthenium Dioxide","volume":"162","author":[{"family":"Abbott","given":"Daniel F."},{"family":"Petrykin","given":"Valery"},{"family":"Okube","given":"Maki"},{"family":"Bastl","given":"Zdenk"},{"family":"Mukerjee","given":"Sanjeev"},{"family":"Krtil","given":"Petr"}],"issued":{"date-parts":[["2015"]]}},"label":"page"}],"schema":"https://github.com/citation-style-language/schema/raw/master/csl-citation.json"} </w:instrText>
      </w:r>
      <w:r w:rsidR="000C1B06"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85,86</w:t>
      </w:r>
      <w:r w:rsidR="000C1B06"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8A57AA" w:rsidRPr="00387164">
        <w:rPr>
          <w:rFonts w:ascii="Times New Roman" w:hAnsi="Times New Roman"/>
          <w:color w:val="000000" w:themeColor="text1"/>
        </w:rPr>
        <w:t>In addition</w:t>
      </w:r>
      <w:r w:rsidR="0075622C" w:rsidRPr="00387164">
        <w:rPr>
          <w:rFonts w:ascii="Times New Roman" w:hAnsi="Times New Roman"/>
          <w:color w:val="000000" w:themeColor="text1"/>
        </w:rPr>
        <w:t xml:space="preserve">, </w:t>
      </w:r>
      <w:r w:rsidR="00AB0CCF"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404D6E" w:rsidRPr="00387164">
        <w:rPr>
          <w:rFonts w:ascii="Times New Roman" w:hAnsi="Times New Roman"/>
          <w:color w:val="000000" w:themeColor="text1"/>
        </w:rPr>
        <w:t xml:space="preserve"> selectivity </w:t>
      </w:r>
      <w:r w:rsidR="008A57AA" w:rsidRPr="00387164">
        <w:rPr>
          <w:rFonts w:ascii="Times New Roman" w:hAnsi="Times New Roman"/>
          <w:color w:val="000000" w:themeColor="text1"/>
        </w:rPr>
        <w:t>of RuO</w:t>
      </w:r>
      <w:r w:rsidR="008A57AA" w:rsidRPr="00387164">
        <w:rPr>
          <w:rFonts w:ascii="Times New Roman" w:hAnsi="Times New Roman"/>
          <w:color w:val="000000" w:themeColor="text1"/>
          <w:vertAlign w:val="subscript"/>
        </w:rPr>
        <w:t>2</w:t>
      </w:r>
      <w:r w:rsidR="008A57AA" w:rsidRPr="00387164">
        <w:rPr>
          <w:rFonts w:ascii="Times New Roman" w:hAnsi="Times New Roman"/>
          <w:color w:val="000000" w:themeColor="text1"/>
        </w:rPr>
        <w:t xml:space="preserve"> </w:t>
      </w:r>
      <w:r w:rsidR="00AB0CCF" w:rsidRPr="00387164">
        <w:rPr>
          <w:rFonts w:ascii="Times New Roman" w:hAnsi="Times New Roman"/>
          <w:color w:val="000000" w:themeColor="text1"/>
        </w:rPr>
        <w:t xml:space="preserve">decreased </w:t>
      </w:r>
      <w:r w:rsidR="008A57AA" w:rsidRPr="00387164">
        <w:rPr>
          <w:rFonts w:ascii="Times New Roman" w:hAnsi="Times New Roman"/>
          <w:color w:val="000000" w:themeColor="text1"/>
        </w:rPr>
        <w:t xml:space="preserve">with </w:t>
      </w:r>
      <w:r w:rsidR="0075622C" w:rsidRPr="00387164">
        <w:rPr>
          <w:rFonts w:ascii="Times New Roman" w:hAnsi="Times New Roman"/>
          <w:color w:val="000000" w:themeColor="text1"/>
        </w:rPr>
        <w:t>Zn</w:t>
      </w:r>
      <w:r w:rsidR="006628DB" w:rsidRPr="00387164">
        <w:rPr>
          <w:rFonts w:ascii="Times New Roman" w:hAnsi="Times New Roman"/>
          <w:color w:val="000000" w:themeColor="text1"/>
        </w:rPr>
        <w:t xml:space="preserve"> </w:t>
      </w:r>
      <w:r w:rsidR="00404D6E" w:rsidRPr="00387164">
        <w:rPr>
          <w:rFonts w:ascii="Times New Roman" w:hAnsi="Times New Roman"/>
          <w:color w:val="000000" w:themeColor="text1"/>
        </w:rPr>
        <w:t>doping</w:t>
      </w:r>
      <w:r w:rsidR="0060061C" w:rsidRPr="00387164">
        <w:rPr>
          <w:rFonts w:ascii="Times New Roman" w:hAnsi="Times New Roman"/>
          <w:color w:val="000000" w:themeColor="text1"/>
        </w:rPr>
        <w:t>,</w:t>
      </w:r>
      <w:r w:rsidR="00937CC9"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{"citationID":"nvXRlzrs","properties":{"formattedCitation":"\\super 83\\nosupersub{}","plainCitation":"83","noteIndex":0},"citationItems":[{"id":113,"uris":["http://zotero.org/groups/2545739/items/4PV2AYY9"],"uri":["http://zotero.org/groups/2545739/items/4PV2AYY9"],"itemData":{"id":113,"type":"article-journal","container-title":"Angewandte Chemie International Edition","DOI":"10.1002/anie.200907128","ISSN":"14337851","issue":"28","journalAbbreviation":"Angewandte Chemie International Edition","language":"en","page":"4813-4815","source":"DOI.org (Crossref)","title":"Tailoring the Selectivity for Electrocatalytic Oxygen Evolution on Ruthenium Oxides by Zinc Substitution","volume":"49","author":[{"family":"Petrykin","given":"V."},{"family":"Macounova","given":"K."},{"family":"Shlyakhtin","given":"O. A."},{"family":"Krtil","given":"Petr"}],"issued":{"date-parts":[["2010",6,28]]}}}],"schema":"https://github.com/citation-style-language/schema/raw/master/csl-citation.json"} </w:instrText>
      </w:r>
      <w:r w:rsidR="00937CC9"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83</w:t>
      </w:r>
      <w:r w:rsidR="00937CC9" w:rsidRPr="00387164">
        <w:rPr>
          <w:rFonts w:ascii="Times New Roman" w:hAnsi="Times New Roman"/>
          <w:color w:val="000000" w:themeColor="text1"/>
        </w:rPr>
        <w:fldChar w:fldCharType="end"/>
      </w:r>
      <w:r w:rsidR="00404D6E" w:rsidRPr="00387164">
        <w:rPr>
          <w:rFonts w:ascii="Times New Roman" w:hAnsi="Times New Roman"/>
          <w:color w:val="000000" w:themeColor="text1"/>
        </w:rPr>
        <w:t xml:space="preserve"> </w:t>
      </w:r>
      <w:r w:rsidR="006628DB" w:rsidRPr="00387164">
        <w:rPr>
          <w:rFonts w:ascii="Times New Roman" w:hAnsi="Times New Roman"/>
          <w:color w:val="000000" w:themeColor="text1"/>
        </w:rPr>
        <w:t>while</w:t>
      </w:r>
      <w:r w:rsidR="00404D6E" w:rsidRPr="00387164">
        <w:rPr>
          <w:rFonts w:ascii="Times New Roman" w:hAnsi="Times New Roman"/>
          <w:color w:val="000000" w:themeColor="text1"/>
        </w:rPr>
        <w:t xml:space="preserve"> </w:t>
      </w:r>
      <w:r w:rsidR="008A57AA" w:rsidRPr="00387164">
        <w:rPr>
          <w:rFonts w:ascii="Times New Roman" w:hAnsi="Times New Roman"/>
          <w:color w:val="000000" w:themeColor="text1"/>
        </w:rPr>
        <w:t xml:space="preserve">selectivity was </w:t>
      </w:r>
      <w:r w:rsidR="005A32E2" w:rsidRPr="00387164">
        <w:rPr>
          <w:rFonts w:ascii="Times New Roman" w:hAnsi="Times New Roman"/>
          <w:color w:val="000000" w:themeColor="text1"/>
        </w:rPr>
        <w:t xml:space="preserve">increased </w:t>
      </w:r>
      <w:r w:rsidR="00EE03E0" w:rsidRPr="00387164">
        <w:rPr>
          <w:rFonts w:ascii="Times New Roman" w:hAnsi="Times New Roman"/>
          <w:color w:val="000000" w:themeColor="text1"/>
        </w:rPr>
        <w:t>with</w:t>
      </w:r>
      <w:r w:rsidR="006628DB" w:rsidRPr="00387164">
        <w:rPr>
          <w:rFonts w:ascii="Times New Roman" w:hAnsi="Times New Roman"/>
          <w:color w:val="000000" w:themeColor="text1"/>
        </w:rPr>
        <w:t xml:space="preserve"> Mg doping</w:t>
      </w:r>
      <w:r w:rsidR="00404D6E" w:rsidRPr="00387164">
        <w:rPr>
          <w:rFonts w:ascii="Times New Roman" w:hAnsi="Times New Roman"/>
          <w:color w:val="000000" w:themeColor="text1"/>
        </w:rPr>
        <w:t>.</w:t>
      </w:r>
      <w:r w:rsidR="00937CC9"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{"citationID":"n6rYD3Cs","properties":{"formattedCitation":"\\super 86\\nosupersub{}","plainCitation":"86","noteIndex":0},"citationItems":[{"id":114,"uris":["http://zotero.org/groups/2545739/items/ZND5RIQK"],"uri":["http://zotero.org/groups/2545739/items/ZND5RIQK"],"itemData":{"id":114,"type":"article-journal","container-title":"Journal of The Electrochemical Society","DOI":"10.1149/2.0541501jes","ISSN":"0013-4651, 1945-7111","issue":"1","journalAbbreviation":"J. Electrochem. Soc.","language":"en","page":"H23-H31","source":"DOI.org (Crossref)","title":"Selective Chlorine Evolution Catalysts Based on Mg-Doped Nanoparticulate Ruthenium Dioxide","volume":"162","author":[{"family":"Abbott","given":"Daniel F."},{"family":"Petrykin","given":"Valery"},{"family":"Okube","given":"Maki"},{"family":"Bastl","given":"Zdenk"},{"family":"Mukerjee","given":"Sanjeev"},{"family":"Krtil","given":"Petr"}],"issued":{"date-parts":[["2015"]]}}}],"schema":"https://github.com/citation-style-language/schema/raw/master/csl-citation.json"} </w:instrText>
      </w:r>
      <w:r w:rsidR="00937CC9"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86</w:t>
      </w:r>
      <w:r w:rsidR="00937CC9" w:rsidRPr="00387164">
        <w:rPr>
          <w:rFonts w:ascii="Times New Roman" w:hAnsi="Times New Roman"/>
          <w:color w:val="000000" w:themeColor="text1"/>
        </w:rPr>
        <w:fldChar w:fldCharType="end"/>
      </w:r>
    </w:p>
    <w:p w14:paraId="03016126" w14:textId="17C6CA1E" w:rsidR="00E65AC9" w:rsidRPr="00387164" w:rsidRDefault="0075622C" w:rsidP="00D67673">
      <w:pPr>
        <w:spacing w:after="100" w:line="480" w:lineRule="auto"/>
        <w:ind w:firstLine="360"/>
        <w:jc w:val="both"/>
        <w:rPr>
          <w:rFonts w:ascii="Times New Roman" w:hAnsi="Times New Roman"/>
          <w:color w:val="000000" w:themeColor="text1"/>
        </w:rPr>
      </w:pPr>
      <w:bookmarkStart w:id="3" w:name="_Hlk81153635"/>
      <w:r w:rsidRPr="00387164">
        <w:rPr>
          <w:rFonts w:ascii="Times New Roman" w:hAnsi="Times New Roman"/>
          <w:color w:val="000000" w:themeColor="text1"/>
        </w:rPr>
        <w:t>Ir</w:t>
      </w:r>
      <w:r w:rsidR="00BB0BBD" w:rsidRPr="00387164">
        <w:rPr>
          <w:rFonts w:ascii="Times New Roman" w:hAnsi="Times New Roman"/>
          <w:color w:val="000000" w:themeColor="text1"/>
        </w:rPr>
        <w:t>O</w:t>
      </w:r>
      <w:r w:rsidR="00BB0BBD"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00AD31BC" w:rsidRPr="00387164">
        <w:rPr>
          <w:rFonts w:ascii="Times New Roman" w:hAnsi="Times New Roman"/>
          <w:color w:val="000000" w:themeColor="text1"/>
        </w:rPr>
        <w:t>has</w:t>
      </w:r>
      <w:r w:rsidR="00786F1A" w:rsidRPr="00387164">
        <w:rPr>
          <w:rFonts w:ascii="Times New Roman" w:hAnsi="Times New Roman"/>
          <w:color w:val="000000" w:themeColor="text1"/>
        </w:rPr>
        <w:t xml:space="preserve"> </w:t>
      </w:r>
      <w:r w:rsidR="005A32E2" w:rsidRPr="00387164">
        <w:rPr>
          <w:rFonts w:ascii="Times New Roman" w:hAnsi="Times New Roman"/>
          <w:color w:val="000000" w:themeColor="text1"/>
        </w:rPr>
        <w:t xml:space="preserve">a </w:t>
      </w:r>
      <w:r w:rsidR="00AB0CCF" w:rsidRPr="00387164">
        <w:rPr>
          <w:rFonts w:ascii="Times New Roman" w:hAnsi="Times New Roman"/>
          <w:color w:val="000000" w:themeColor="text1"/>
        </w:rPr>
        <w:t xml:space="preserve">higher </w:t>
      </w:r>
      <w:r w:rsidR="00786F1A" w:rsidRPr="00387164">
        <w:rPr>
          <w:rFonts w:ascii="Times New Roman" w:hAnsi="Times New Roman"/>
          <w:color w:val="000000" w:themeColor="text1"/>
        </w:rPr>
        <w:t xml:space="preserve">CER selectivity </w:t>
      </w:r>
      <w:r w:rsidR="0005634E" w:rsidRPr="00387164">
        <w:rPr>
          <w:rFonts w:ascii="Times New Roman" w:hAnsi="Times New Roman"/>
          <w:color w:val="000000" w:themeColor="text1"/>
        </w:rPr>
        <w:t>than RuO</w:t>
      </w:r>
      <w:r w:rsidR="0005634E" w:rsidRPr="00387164">
        <w:rPr>
          <w:rFonts w:ascii="Times New Roman" w:hAnsi="Times New Roman"/>
          <w:color w:val="000000" w:themeColor="text1"/>
          <w:vertAlign w:val="subscript"/>
        </w:rPr>
        <w:t>2</w:t>
      </w:r>
      <w:r w:rsidR="0005634E" w:rsidRPr="00387164">
        <w:rPr>
          <w:rFonts w:ascii="Times New Roman" w:hAnsi="Times New Roman"/>
          <w:color w:val="000000" w:themeColor="text1"/>
        </w:rPr>
        <w:t xml:space="preserve"> </w:t>
      </w:r>
      <w:r w:rsidR="00786F1A" w:rsidRPr="00387164">
        <w:rPr>
          <w:rFonts w:ascii="Times New Roman" w:hAnsi="Times New Roman"/>
          <w:color w:val="000000" w:themeColor="text1"/>
        </w:rPr>
        <w:t xml:space="preserve">in dilute chloride solutions </w:t>
      </w:r>
      <w:r w:rsidR="004913B9" w:rsidRPr="00387164">
        <w:rPr>
          <w:rFonts w:ascii="Times New Roman" w:hAnsi="Times New Roman"/>
          <w:color w:val="000000" w:themeColor="text1"/>
        </w:rPr>
        <w:t>despite its</w:t>
      </w:r>
      <w:r w:rsidR="005A32E2" w:rsidRPr="00387164">
        <w:rPr>
          <w:rFonts w:ascii="Times New Roman" w:hAnsi="Times New Roman"/>
          <w:color w:val="000000" w:themeColor="text1"/>
        </w:rPr>
        <w:t xml:space="preserve"> </w:t>
      </w:r>
      <w:r w:rsidR="00786F1A" w:rsidRPr="00387164">
        <w:rPr>
          <w:rFonts w:ascii="Times New Roman" w:hAnsi="Times New Roman"/>
          <w:color w:val="000000" w:themeColor="text1"/>
        </w:rPr>
        <w:t>lower activity</w:t>
      </w:r>
      <w:r w:rsidR="005F2A3D" w:rsidRPr="00387164">
        <w:rPr>
          <w:rFonts w:ascii="Times New Roman" w:hAnsi="Times New Roman"/>
          <w:color w:val="000000" w:themeColor="text1"/>
        </w:rPr>
        <w:t xml:space="preserve">, as shown by </w:t>
      </w:r>
      <w:bookmarkStart w:id="4" w:name="_Hlk81153573"/>
      <w:r w:rsidR="005F2A3D" w:rsidRPr="00387164">
        <w:rPr>
          <w:rFonts w:ascii="Times New Roman" w:hAnsi="Times New Roman"/>
          <w:color w:val="000000" w:themeColor="text1"/>
        </w:rPr>
        <w:t>Kuhn and Motimer</w:t>
      </w:r>
      <w:bookmarkEnd w:id="4"/>
      <w:r w:rsidR="005A32E2" w:rsidRPr="00387164">
        <w:rPr>
          <w:rFonts w:ascii="Times New Roman" w:hAnsi="Times New Roman"/>
          <w:color w:val="000000" w:themeColor="text1"/>
        </w:rPr>
        <w:t>.</w:t>
      </w:r>
      <w:r w:rsidR="00900D90" w:rsidRPr="00387164">
        <w:rPr>
          <w:rFonts w:ascii="Times New Roman" w:hAnsi="Times New Roman"/>
          <w:color w:val="000000" w:themeColor="text1"/>
        </w:rPr>
        <w:fldChar w:fldCharType="begin"/>
      </w:r>
      <w:r w:rsidR="005F2A3D" w:rsidRPr="00387164">
        <w:rPr>
          <w:rFonts w:ascii="Times New Roman" w:hAnsi="Times New Roman"/>
          <w:color w:val="000000" w:themeColor="text1"/>
        </w:rPr>
        <w:instrText xml:space="preserve"> ADDIN ZOTERO_ITEM CSL_CITATION {"citationID":"nWBOOucw","properties":{"formattedCitation":"\\super 45\\nosupersub{}","plainCitation":"45","noteIndex":0},"citationItems":[{"id":109,"uris":["http://zotero.org/groups/2545739/items/MK3N9M9W"],"uri":["http://zotero.org/groups/2545739/items/MK3N9M9W"],"itemData":{"id":109,"type":"article-journal","container-title":"Journal of Applied Electrochemistry","DOI":"10.1007/BF00615275","ISSN":"0021-891X, 1572-8838","issue":"4","journalAbbreviation":"J Appl Electrochem","language":"en","page":"283-287","source":"DOI.org (Crossref)","title":"The efficiency of chlorine evolution in dilute brines on ruthenium dioxide electrodes","volume":"2","author":[{"family":"Kuhn","given":"A. T."},{"family":"Mortimer","given":"C. J."}],"issued":{"date-parts":[["1972",11]]}}}],"schema":"https://github.com/citation-style-language/schema/raw/master/csl-citation.json"} </w:instrText>
      </w:r>
      <w:r w:rsidR="00900D90" w:rsidRPr="00387164">
        <w:rPr>
          <w:rFonts w:ascii="Times New Roman" w:hAnsi="Times New Roman"/>
          <w:color w:val="000000" w:themeColor="text1"/>
        </w:rPr>
        <w:fldChar w:fldCharType="separate"/>
      </w:r>
      <w:r w:rsidR="005F2A3D" w:rsidRPr="00387164">
        <w:rPr>
          <w:rFonts w:ascii="Times New Roman" w:hAnsi="Times New Roman"/>
          <w:color w:val="000000" w:themeColor="text1"/>
          <w:vertAlign w:val="superscript"/>
        </w:rPr>
        <w:t>45</w:t>
      </w:r>
      <w:r w:rsidR="00900D90" w:rsidRPr="00387164">
        <w:rPr>
          <w:rFonts w:ascii="Times New Roman" w:hAnsi="Times New Roman"/>
          <w:color w:val="000000" w:themeColor="text1"/>
        </w:rPr>
        <w:fldChar w:fldCharType="end"/>
      </w:r>
      <w:r w:rsidR="00786F1A" w:rsidRPr="00387164">
        <w:rPr>
          <w:rFonts w:ascii="Times New Roman" w:hAnsi="Times New Roman"/>
          <w:color w:val="000000" w:themeColor="text1"/>
        </w:rPr>
        <w:t xml:space="preserve"> </w:t>
      </w:r>
      <w:r w:rsidR="00867719" w:rsidRPr="00387164">
        <w:rPr>
          <w:rFonts w:ascii="Times New Roman" w:hAnsi="Times New Roman"/>
          <w:color w:val="000000" w:themeColor="text1"/>
        </w:rPr>
        <w:t xml:space="preserve">A conflicting </w:t>
      </w:r>
      <w:r w:rsidR="005F2A3D" w:rsidRPr="00387164">
        <w:rPr>
          <w:rFonts w:ascii="Times New Roman" w:hAnsi="Times New Roman"/>
          <w:color w:val="000000" w:themeColor="text1"/>
        </w:rPr>
        <w:t xml:space="preserve">result was reported by </w:t>
      </w:r>
      <w:bookmarkStart w:id="5" w:name="_Hlk81153764"/>
      <w:r w:rsidR="00731184" w:rsidRPr="00387164">
        <w:rPr>
          <w:rFonts w:ascii="Times New Roman" w:hAnsi="Times New Roman"/>
          <w:color w:val="000000" w:themeColor="text1"/>
        </w:rPr>
        <w:t xml:space="preserve">Vos and Koper </w:t>
      </w:r>
      <w:bookmarkEnd w:id="5"/>
      <w:r w:rsidR="00731184" w:rsidRPr="00387164">
        <w:rPr>
          <w:rFonts w:ascii="Times New Roman" w:hAnsi="Times New Roman"/>
          <w:color w:val="000000" w:themeColor="text1"/>
        </w:rPr>
        <w:t xml:space="preserve">using </w:t>
      </w:r>
      <w:r w:rsidR="00867719" w:rsidRPr="00387164">
        <w:rPr>
          <w:rFonts w:ascii="Times New Roman" w:hAnsi="Times New Roman"/>
          <w:color w:val="000000" w:themeColor="text1"/>
        </w:rPr>
        <w:t xml:space="preserve">a </w:t>
      </w:r>
      <w:r w:rsidR="00731184" w:rsidRPr="00387164">
        <w:rPr>
          <w:rFonts w:ascii="Times New Roman" w:hAnsi="Times New Roman"/>
          <w:color w:val="000000" w:themeColor="text1"/>
        </w:rPr>
        <w:t>RRDE.</w:t>
      </w:r>
      <w:r w:rsidR="00DB7E03" w:rsidRPr="00387164">
        <w:rPr>
          <w:rFonts w:ascii="Times New Roman" w:hAnsi="Times New Roman"/>
          <w:color w:val="000000" w:themeColor="text1"/>
        </w:rPr>
        <w:fldChar w:fldCharType="begin"/>
      </w:r>
      <w:r w:rsidR="00DB7E03" w:rsidRPr="00387164">
        <w:rPr>
          <w:rFonts w:ascii="Times New Roman" w:hAnsi="Times New Roman"/>
          <w:color w:val="000000" w:themeColor="text1"/>
        </w:rPr>
        <w:instrText xml:space="preserve"> ADDIN ZOTERO_ITEM CSL_CITATION {"citationID":"lVVOEtOQ","properties":{"formattedCitation":"\\super 47\\nosupersub{}","plainCitation":"47","noteIndex":0},"citationItems":[{"id":106,"uris":["http://zotero.org/groups/2545739/items/IPJJ22B3"],"uri":["http://zotero.org/groups/2545739/items/IPJJ22B3"],"itemData":{"id":106,"type":"article-journal","container-title":"Journal of Electroanalytical Chemistry","DOI":"10.1016/j.jelechem.2017.10.058","ISSN":"15726657","journalAbbreviation":"Journal of Electroanalytical Chemistry","language":"en","page":"260-268","source":"DOI.org (Crossref)","title":"Measurement of competition between oxygen evolution and chlorine evolution using rotating ring-disk electrode voltammetry","volume":"819","author":[{"family":"Vos","given":"J.G."},{"family":"Koper","given":"M.T.M."}],"issued":{"date-parts":[["2018",6]]}}}],"schema":"https://github.com/citation-style-language/schema/raw/master/csl-citation.json"} </w:instrText>
      </w:r>
      <w:r w:rsidR="00DB7E03" w:rsidRPr="00387164">
        <w:rPr>
          <w:rFonts w:ascii="Times New Roman" w:hAnsi="Times New Roman"/>
          <w:color w:val="000000" w:themeColor="text1"/>
        </w:rPr>
        <w:fldChar w:fldCharType="separate"/>
      </w:r>
      <w:r w:rsidR="00DB7E03" w:rsidRPr="00387164">
        <w:rPr>
          <w:rFonts w:ascii="Times New Roman" w:hAnsi="Times New Roman"/>
          <w:color w:val="000000" w:themeColor="text1"/>
          <w:vertAlign w:val="superscript"/>
        </w:rPr>
        <w:t>47</w:t>
      </w:r>
      <w:r w:rsidR="00DB7E03" w:rsidRPr="00387164">
        <w:rPr>
          <w:rFonts w:ascii="Times New Roman" w:hAnsi="Times New Roman"/>
          <w:color w:val="000000" w:themeColor="text1"/>
        </w:rPr>
        <w:fldChar w:fldCharType="end"/>
      </w:r>
      <w:r w:rsidR="009549A6" w:rsidRPr="00387164">
        <w:rPr>
          <w:rFonts w:ascii="Times New Roman" w:hAnsi="Times New Roman"/>
          <w:color w:val="000000" w:themeColor="text1"/>
        </w:rPr>
        <w:t xml:space="preserve"> </w:t>
      </w:r>
      <w:r w:rsidR="00482FA4" w:rsidRPr="00387164">
        <w:rPr>
          <w:rFonts w:ascii="Times New Roman" w:hAnsi="Times New Roman"/>
          <w:color w:val="000000" w:themeColor="text1"/>
        </w:rPr>
        <w:t xml:space="preserve">The discrepancy was partly caused by </w:t>
      </w:r>
      <w:r w:rsidR="00867719" w:rsidRPr="00387164">
        <w:rPr>
          <w:rFonts w:ascii="Times New Roman" w:hAnsi="Times New Roman"/>
          <w:color w:val="000000" w:themeColor="text1"/>
        </w:rPr>
        <w:t>a</w:t>
      </w:r>
      <w:r w:rsidR="00157D4F" w:rsidRPr="00387164">
        <w:rPr>
          <w:rFonts w:ascii="Times New Roman" w:hAnsi="Times New Roman"/>
          <w:color w:val="000000" w:themeColor="text1"/>
        </w:rPr>
        <w:t xml:space="preserve"> static solution and </w:t>
      </w:r>
      <w:r w:rsidR="00857470" w:rsidRPr="00387164">
        <w:rPr>
          <w:rFonts w:ascii="Times New Roman" w:hAnsi="Times New Roman"/>
          <w:color w:val="000000" w:themeColor="text1"/>
        </w:rPr>
        <w:t xml:space="preserve">the </w:t>
      </w:r>
      <w:r w:rsidR="00157D4F" w:rsidRPr="00387164">
        <w:rPr>
          <w:rFonts w:ascii="Times New Roman" w:hAnsi="Times New Roman"/>
          <w:color w:val="000000" w:themeColor="text1"/>
        </w:rPr>
        <w:t xml:space="preserve">high temperature (70 </w:t>
      </w:r>
      <w:r w:rsidR="00157D4F" w:rsidRPr="00387164">
        <w:rPr>
          <w:rFonts w:ascii="Times New Roman" w:hAnsi="Times New Roman" w:hint="eastAsia"/>
          <w:color w:val="000000" w:themeColor="text1"/>
        </w:rPr>
        <w:t>°</w:t>
      </w:r>
      <w:r w:rsidR="00157D4F" w:rsidRPr="00387164">
        <w:rPr>
          <w:rFonts w:ascii="Times New Roman" w:hAnsi="Times New Roman"/>
          <w:color w:val="000000" w:themeColor="text1"/>
        </w:rPr>
        <w:t xml:space="preserve">C) used by Kuhn and </w:t>
      </w:r>
      <w:proofErr w:type="spellStart"/>
      <w:r w:rsidR="00157D4F" w:rsidRPr="00387164">
        <w:rPr>
          <w:rFonts w:ascii="Times New Roman" w:hAnsi="Times New Roman"/>
          <w:color w:val="000000" w:themeColor="text1"/>
        </w:rPr>
        <w:t>Motimer</w:t>
      </w:r>
      <w:proofErr w:type="spellEnd"/>
      <w:r w:rsidR="00157D4F" w:rsidRPr="00387164">
        <w:rPr>
          <w:rFonts w:ascii="Times New Roman" w:hAnsi="Times New Roman"/>
          <w:color w:val="000000" w:themeColor="text1"/>
        </w:rPr>
        <w:t xml:space="preserve"> </w:t>
      </w:r>
      <w:r w:rsidR="002D5B9F" w:rsidRPr="00387164">
        <w:rPr>
          <w:rFonts w:ascii="Times New Roman" w:hAnsi="Times New Roman"/>
          <w:color w:val="000000" w:themeColor="text1"/>
        </w:rPr>
        <w:t>that</w:t>
      </w:r>
      <w:r w:rsidR="00157D4F" w:rsidRPr="00387164">
        <w:rPr>
          <w:rFonts w:ascii="Times New Roman" w:hAnsi="Times New Roman"/>
          <w:color w:val="000000" w:themeColor="text1"/>
        </w:rPr>
        <w:t xml:space="preserve"> </w:t>
      </w:r>
      <w:r w:rsidR="001D7DE1" w:rsidRPr="00387164">
        <w:rPr>
          <w:rFonts w:ascii="Times New Roman" w:hAnsi="Times New Roman"/>
          <w:color w:val="000000" w:themeColor="text1"/>
        </w:rPr>
        <w:t xml:space="preserve">facilitate chlorate formation. On the other hand, </w:t>
      </w:r>
      <w:r w:rsidR="009A6456" w:rsidRPr="00387164">
        <w:rPr>
          <w:rFonts w:ascii="Times New Roman" w:hAnsi="Times New Roman"/>
          <w:color w:val="000000" w:themeColor="text1"/>
        </w:rPr>
        <w:t xml:space="preserve">the differences were also attributed to </w:t>
      </w:r>
      <w:r w:rsidR="00A3287D" w:rsidRPr="00387164">
        <w:rPr>
          <w:rFonts w:ascii="Times New Roman" w:hAnsi="Times New Roman"/>
          <w:color w:val="000000" w:themeColor="text1"/>
        </w:rPr>
        <w:t xml:space="preserve">the </w:t>
      </w:r>
      <w:r w:rsidR="00027542" w:rsidRPr="00387164">
        <w:rPr>
          <w:rFonts w:ascii="Times New Roman" w:hAnsi="Times New Roman"/>
          <w:color w:val="000000" w:themeColor="text1"/>
        </w:rPr>
        <w:t>catalyst fabrication</w:t>
      </w:r>
      <w:r w:rsidR="001C6916" w:rsidRPr="00387164">
        <w:rPr>
          <w:rFonts w:ascii="Times New Roman" w:hAnsi="Times New Roman"/>
          <w:color w:val="000000" w:themeColor="text1"/>
        </w:rPr>
        <w:t xml:space="preserve"> methods</w:t>
      </w:r>
      <w:r w:rsidR="00027542" w:rsidRPr="00387164">
        <w:rPr>
          <w:rFonts w:ascii="Times New Roman" w:hAnsi="Times New Roman"/>
          <w:color w:val="000000" w:themeColor="text1"/>
        </w:rPr>
        <w:t>.</w:t>
      </w:r>
      <w:r w:rsidR="00731184" w:rsidRPr="00387164">
        <w:rPr>
          <w:rFonts w:ascii="Times New Roman" w:hAnsi="Times New Roman"/>
          <w:color w:val="000000" w:themeColor="text1"/>
        </w:rPr>
        <w:t xml:space="preserve"> </w:t>
      </w:r>
      <w:r w:rsidR="00342818" w:rsidRPr="00387164">
        <w:rPr>
          <w:rFonts w:ascii="Times New Roman" w:hAnsi="Times New Roman"/>
          <w:color w:val="000000" w:themeColor="text1"/>
        </w:rPr>
        <w:t>The</w:t>
      </w:r>
      <w:r w:rsidR="000E1C96" w:rsidRPr="00387164">
        <w:rPr>
          <w:rFonts w:ascii="Times New Roman" w:hAnsi="Times New Roman"/>
          <w:color w:val="000000" w:themeColor="text1"/>
        </w:rPr>
        <w:t xml:space="preserve"> </w:t>
      </w:r>
      <w:r w:rsidR="00DA1E22" w:rsidRPr="00387164">
        <w:rPr>
          <w:rFonts w:ascii="Times New Roman" w:hAnsi="Times New Roman"/>
          <w:color w:val="000000" w:themeColor="text1"/>
        </w:rPr>
        <w:t>electrochemical generation of chlorine species</w:t>
      </w:r>
      <w:r w:rsidR="00180F47" w:rsidRPr="00387164">
        <w:rPr>
          <w:rFonts w:ascii="Times New Roman" w:hAnsi="Times New Roman"/>
          <w:color w:val="000000" w:themeColor="text1"/>
        </w:rPr>
        <w:t xml:space="preserve"> over RuO</w:t>
      </w:r>
      <w:r w:rsidR="00180F47" w:rsidRPr="00387164">
        <w:rPr>
          <w:rFonts w:ascii="Times New Roman" w:hAnsi="Times New Roman"/>
          <w:color w:val="000000" w:themeColor="text1"/>
          <w:vertAlign w:val="subscript"/>
        </w:rPr>
        <w:t>2</w:t>
      </w:r>
      <w:r w:rsidR="00180F47" w:rsidRPr="00387164">
        <w:rPr>
          <w:rFonts w:ascii="Times New Roman" w:hAnsi="Times New Roman"/>
          <w:color w:val="000000" w:themeColor="text1"/>
        </w:rPr>
        <w:t xml:space="preserve"> and IrO</w:t>
      </w:r>
      <w:r w:rsidR="00180F47" w:rsidRPr="00387164">
        <w:rPr>
          <w:rFonts w:ascii="Times New Roman" w:hAnsi="Times New Roman"/>
          <w:color w:val="000000" w:themeColor="text1"/>
          <w:vertAlign w:val="subscript"/>
        </w:rPr>
        <w:t>2</w:t>
      </w:r>
      <w:r w:rsidR="00180F47" w:rsidRPr="00387164">
        <w:rPr>
          <w:rFonts w:ascii="Times New Roman" w:hAnsi="Times New Roman"/>
          <w:color w:val="000000" w:themeColor="text1"/>
        </w:rPr>
        <w:t xml:space="preserve"> electrodes</w:t>
      </w:r>
      <w:r w:rsidR="00DA1E22" w:rsidRPr="00387164">
        <w:rPr>
          <w:rFonts w:ascii="Times New Roman" w:hAnsi="Times New Roman"/>
          <w:color w:val="000000" w:themeColor="text1"/>
        </w:rPr>
        <w:t xml:space="preserve"> was further examined by </w:t>
      </w:r>
      <w:r w:rsidR="00860150" w:rsidRPr="00387164">
        <w:rPr>
          <w:rFonts w:ascii="Times New Roman" w:hAnsi="Times New Roman"/>
          <w:color w:val="000000" w:themeColor="text1"/>
        </w:rPr>
        <w:t xml:space="preserve">Yoon et </w:t>
      </w:r>
      <w:r w:rsidR="00860150" w:rsidRPr="00387164">
        <w:rPr>
          <w:rFonts w:ascii="Times New Roman" w:hAnsi="Times New Roman"/>
          <w:color w:val="000000" w:themeColor="text1"/>
        </w:rPr>
        <w:lastRenderedPageBreak/>
        <w:t>al.</w:t>
      </w:r>
      <w:r w:rsidR="00E4758D"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{"citationID":"s7TlbxoC","properties":{"formattedCitation":"\\super 93\\nosupersub{}","plainCitation":"93","noteIndex":0},"citationItems":[{"id":402,"uris":["http://zotero.org/groups/2545739/items/RWNNPE3E"],"uri":["http://zotero.org/groups/2545739/items/RWNNPE3E"],"itemData":{"id":402,"type":"article-journal","container-title":"Environmental Technology","DOI":"10.1080/09593330.2014.946098","ISSN":"0959-3330, 1479-487X","issue":"3","journalAbbreviation":"Environmental Technology","language":"en","page":"317-326","source":"DOI.org (Crossref)","title":"Evaluation of the formation of oxidants and by-products using Pt/Ti, RuO&lt;sub&gt;2&lt;/sub&gt;/Ti, and IrO&lt;sub&gt;2&lt;/sub&gt;/Ti electrodes in the electrochemical process","volume":"36","author":[{"family":"Yoon","given":"Yeojoon"},{"family":"Cho","given":"Eunha"},{"family":"Jung","given":"Youmi"},{"family":"Kwon","given":"Minhwan"},{"family":"Yoon","given":"Jaekyung"},{"family":"Kang","given":"Joon-Wun"}],"issued":{"date-parts":[["2015",2]]}}}],"schema":"https://github.com/citation-style-language/schema/raw/master/csl-citation.json"} </w:instrText>
      </w:r>
      <w:r w:rsidR="00E4758D"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93</w:t>
      </w:r>
      <w:r w:rsidR="00E4758D" w:rsidRPr="00387164">
        <w:rPr>
          <w:rFonts w:ascii="Times New Roman" w:hAnsi="Times New Roman"/>
          <w:color w:val="000000" w:themeColor="text1"/>
        </w:rPr>
        <w:fldChar w:fldCharType="end"/>
      </w:r>
      <w:r w:rsidR="00860150" w:rsidRPr="00387164">
        <w:rPr>
          <w:rFonts w:ascii="Times New Roman" w:hAnsi="Times New Roman"/>
          <w:color w:val="000000" w:themeColor="text1"/>
        </w:rPr>
        <w:t xml:space="preserve"> under constant current condition</w:t>
      </w:r>
      <w:r w:rsidR="00213842" w:rsidRPr="00387164">
        <w:rPr>
          <w:rFonts w:ascii="Times New Roman" w:hAnsi="Times New Roman"/>
          <w:color w:val="000000" w:themeColor="text1"/>
        </w:rPr>
        <w:t xml:space="preserve"> at room temperature. </w:t>
      </w:r>
      <w:r w:rsidR="003A6B7F" w:rsidRPr="00387164">
        <w:rPr>
          <w:rFonts w:ascii="Times New Roman" w:hAnsi="Times New Roman"/>
          <w:color w:val="000000" w:themeColor="text1"/>
        </w:rPr>
        <w:t xml:space="preserve">Higher rates of both free chlorine and chlorate production </w:t>
      </w:r>
      <w:r w:rsidR="006447DC" w:rsidRPr="00387164">
        <w:rPr>
          <w:rFonts w:ascii="Times New Roman" w:hAnsi="Times New Roman"/>
          <w:color w:val="000000" w:themeColor="text1"/>
        </w:rPr>
        <w:t>were observed for RuO</w:t>
      </w:r>
      <w:r w:rsidR="006447DC" w:rsidRPr="00387164">
        <w:rPr>
          <w:rFonts w:ascii="Times New Roman" w:hAnsi="Times New Roman"/>
          <w:color w:val="000000" w:themeColor="text1"/>
          <w:vertAlign w:val="subscript"/>
        </w:rPr>
        <w:t>2</w:t>
      </w:r>
      <w:r w:rsidR="006447DC" w:rsidRPr="00387164">
        <w:rPr>
          <w:rFonts w:ascii="Times New Roman" w:hAnsi="Times New Roman"/>
          <w:color w:val="000000" w:themeColor="text1"/>
        </w:rPr>
        <w:t xml:space="preserve"> in </w:t>
      </w:r>
      <w:r w:rsidR="00A7554C" w:rsidRPr="00387164">
        <w:rPr>
          <w:rFonts w:ascii="Times New Roman" w:hAnsi="Times New Roman"/>
          <w:color w:val="000000" w:themeColor="text1"/>
        </w:rPr>
        <w:t xml:space="preserve">dilute </w:t>
      </w:r>
      <w:r w:rsidR="00F701B6" w:rsidRPr="00387164">
        <w:rPr>
          <w:rFonts w:ascii="Times New Roman" w:hAnsi="Times New Roman"/>
          <w:color w:val="000000" w:themeColor="text1"/>
        </w:rPr>
        <w:t xml:space="preserve">chloride solution. </w:t>
      </w:r>
      <w:r w:rsidR="001572B9" w:rsidRPr="00387164">
        <w:rPr>
          <w:rFonts w:ascii="Times New Roman" w:hAnsi="Times New Roman"/>
          <w:color w:val="000000" w:themeColor="text1"/>
        </w:rPr>
        <w:t xml:space="preserve">Based on the above results, </w:t>
      </w:r>
      <w:r w:rsidR="00F743E5" w:rsidRPr="00387164">
        <w:rPr>
          <w:rFonts w:ascii="Times New Roman" w:hAnsi="Times New Roman"/>
          <w:color w:val="000000" w:themeColor="text1"/>
        </w:rPr>
        <w:t>RuO</w:t>
      </w:r>
      <w:r w:rsidR="00F743E5" w:rsidRPr="00657694">
        <w:rPr>
          <w:rFonts w:ascii="Times New Roman" w:hAnsi="Times New Roman"/>
          <w:color w:val="000000" w:themeColor="text1"/>
          <w:vertAlign w:val="subscript"/>
        </w:rPr>
        <w:t>2</w:t>
      </w:r>
      <w:r w:rsidR="005373C0" w:rsidRPr="00387164">
        <w:rPr>
          <w:rFonts w:ascii="Times New Roman" w:hAnsi="Times New Roman"/>
          <w:color w:val="000000" w:themeColor="text1"/>
        </w:rPr>
        <w:t xml:space="preserve"> </w:t>
      </w:r>
      <w:r w:rsidR="00F236D3" w:rsidRPr="00387164">
        <w:rPr>
          <w:rFonts w:ascii="Times New Roman" w:hAnsi="Times New Roman"/>
          <w:color w:val="000000" w:themeColor="text1"/>
        </w:rPr>
        <w:t xml:space="preserve">had </w:t>
      </w:r>
      <w:r w:rsidR="00484DBF" w:rsidRPr="00387164">
        <w:rPr>
          <w:rFonts w:ascii="Times New Roman" w:hAnsi="Times New Roman"/>
          <w:color w:val="000000" w:themeColor="text1"/>
        </w:rPr>
        <w:t xml:space="preserve">a </w:t>
      </w:r>
      <w:r w:rsidR="00F236D3" w:rsidRPr="00387164">
        <w:rPr>
          <w:rFonts w:ascii="Times New Roman" w:hAnsi="Times New Roman"/>
          <w:color w:val="000000" w:themeColor="text1"/>
        </w:rPr>
        <w:t xml:space="preserve">higher </w:t>
      </w:r>
      <w:r w:rsidR="00360A08" w:rsidRPr="00387164">
        <w:rPr>
          <w:rFonts w:ascii="Times New Roman" w:hAnsi="Times New Roman"/>
          <w:color w:val="000000" w:themeColor="text1"/>
        </w:rPr>
        <w:t xml:space="preserve">CER </w:t>
      </w:r>
      <w:r w:rsidR="009E7C67" w:rsidRPr="00387164">
        <w:rPr>
          <w:rFonts w:ascii="Times New Roman" w:hAnsi="Times New Roman"/>
          <w:color w:val="000000" w:themeColor="text1"/>
        </w:rPr>
        <w:t xml:space="preserve">selectivity </w:t>
      </w:r>
      <w:r w:rsidR="00CB2489" w:rsidRPr="00387164">
        <w:rPr>
          <w:rFonts w:ascii="Times New Roman" w:hAnsi="Times New Roman"/>
          <w:color w:val="000000" w:themeColor="text1"/>
        </w:rPr>
        <w:t>than IrO</w:t>
      </w:r>
      <w:r w:rsidR="00CB2489" w:rsidRPr="00387164">
        <w:rPr>
          <w:rFonts w:ascii="Times New Roman" w:hAnsi="Times New Roman"/>
          <w:color w:val="000000" w:themeColor="text1"/>
          <w:vertAlign w:val="subscript"/>
        </w:rPr>
        <w:t>2</w:t>
      </w:r>
      <w:r w:rsidR="00CB2489" w:rsidRPr="00387164">
        <w:rPr>
          <w:rFonts w:ascii="Times New Roman" w:hAnsi="Times New Roman"/>
          <w:color w:val="000000" w:themeColor="text1"/>
        </w:rPr>
        <w:t xml:space="preserve">, but also </w:t>
      </w:r>
      <w:r w:rsidR="00C721EF" w:rsidRPr="00387164">
        <w:rPr>
          <w:rFonts w:ascii="Times New Roman" w:hAnsi="Times New Roman"/>
          <w:color w:val="000000" w:themeColor="text1"/>
        </w:rPr>
        <w:t xml:space="preserve">higher catalytic </w:t>
      </w:r>
      <w:r w:rsidR="001B5C59" w:rsidRPr="00387164">
        <w:rPr>
          <w:rFonts w:ascii="Times New Roman" w:hAnsi="Times New Roman"/>
          <w:color w:val="000000" w:themeColor="text1"/>
        </w:rPr>
        <w:t xml:space="preserve">activity for hypochlorite oxidation. </w:t>
      </w:r>
      <w:r w:rsidR="00D64CC7" w:rsidRPr="00387164">
        <w:rPr>
          <w:rFonts w:ascii="Times New Roman" w:hAnsi="Times New Roman"/>
          <w:color w:val="000000" w:themeColor="text1"/>
        </w:rPr>
        <w:t>IrO</w:t>
      </w:r>
      <w:r w:rsidR="00D64CC7" w:rsidRPr="00387164">
        <w:rPr>
          <w:rFonts w:ascii="Times New Roman" w:hAnsi="Times New Roman"/>
          <w:color w:val="000000" w:themeColor="text1"/>
          <w:vertAlign w:val="subscript"/>
        </w:rPr>
        <w:t>2</w:t>
      </w:r>
      <w:r w:rsidR="00D64CC7" w:rsidRPr="00387164">
        <w:rPr>
          <w:rFonts w:ascii="Times New Roman" w:hAnsi="Times New Roman"/>
          <w:color w:val="000000" w:themeColor="text1"/>
        </w:rPr>
        <w:t xml:space="preserve"> may </w:t>
      </w:r>
      <w:r w:rsidR="00657694">
        <w:rPr>
          <w:rFonts w:ascii="Times New Roman" w:hAnsi="Times New Roman"/>
          <w:color w:val="000000" w:themeColor="text1"/>
        </w:rPr>
        <w:t xml:space="preserve">have </w:t>
      </w:r>
      <w:r w:rsidR="00D07CC6">
        <w:rPr>
          <w:rFonts w:ascii="Times New Roman" w:hAnsi="Times New Roman"/>
          <w:color w:val="000000" w:themeColor="text1"/>
        </w:rPr>
        <w:t xml:space="preserve">had </w:t>
      </w:r>
      <w:r w:rsidR="00657694">
        <w:rPr>
          <w:rFonts w:ascii="Times New Roman" w:hAnsi="Times New Roman"/>
          <w:color w:val="000000" w:themeColor="text1"/>
        </w:rPr>
        <w:t>a</w:t>
      </w:r>
      <w:r w:rsidR="00D64CC7" w:rsidRPr="00387164">
        <w:rPr>
          <w:rFonts w:ascii="Times New Roman" w:hAnsi="Times New Roman"/>
          <w:color w:val="000000" w:themeColor="text1"/>
        </w:rPr>
        <w:t xml:space="preserve"> </w:t>
      </w:r>
      <w:r w:rsidR="006908CB" w:rsidRPr="00387164">
        <w:rPr>
          <w:rFonts w:ascii="Times New Roman" w:hAnsi="Times New Roman"/>
          <w:color w:val="000000" w:themeColor="text1"/>
        </w:rPr>
        <w:t xml:space="preserve">higher effective CER selectivity </w:t>
      </w:r>
      <w:r w:rsidR="0056501F" w:rsidRPr="00387164">
        <w:rPr>
          <w:rFonts w:ascii="Times New Roman" w:hAnsi="Times New Roman"/>
          <w:color w:val="000000" w:themeColor="text1"/>
        </w:rPr>
        <w:t xml:space="preserve">under the </w:t>
      </w:r>
      <w:r w:rsidR="00D07CC6">
        <w:rPr>
          <w:rFonts w:ascii="Times New Roman" w:hAnsi="Times New Roman"/>
          <w:color w:val="000000" w:themeColor="text1"/>
        </w:rPr>
        <w:t xml:space="preserve">experimental </w:t>
      </w:r>
      <w:r w:rsidR="0056501F" w:rsidRPr="00387164">
        <w:rPr>
          <w:rFonts w:ascii="Times New Roman" w:hAnsi="Times New Roman"/>
          <w:color w:val="000000" w:themeColor="text1"/>
        </w:rPr>
        <w:t>condition</w:t>
      </w:r>
      <w:r w:rsidR="00484DBF" w:rsidRPr="00387164">
        <w:rPr>
          <w:rFonts w:ascii="Times New Roman" w:hAnsi="Times New Roman"/>
          <w:color w:val="000000" w:themeColor="text1"/>
        </w:rPr>
        <w:t>s</w:t>
      </w:r>
      <w:r w:rsidR="0056501F" w:rsidRPr="00387164">
        <w:rPr>
          <w:rFonts w:ascii="Times New Roman" w:hAnsi="Times New Roman"/>
          <w:color w:val="000000" w:themeColor="text1"/>
        </w:rPr>
        <w:t xml:space="preserve"> of high temperature and hypochlorite concentration.</w:t>
      </w:r>
    </w:p>
    <w:bookmarkEnd w:id="3"/>
    <w:p w14:paraId="15D210BE" w14:textId="6907EE9A" w:rsidR="0075622C" w:rsidRPr="00387164" w:rsidRDefault="00786F1A"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Ir-doping</w:t>
      </w:r>
      <w:r w:rsidR="001C5F66" w:rsidRPr="00387164">
        <w:rPr>
          <w:rFonts w:ascii="Times New Roman" w:hAnsi="Times New Roman"/>
          <w:color w:val="000000" w:themeColor="text1"/>
        </w:rPr>
        <w:t xml:space="preserve"> </w:t>
      </w:r>
      <w:r w:rsidR="005A32E2" w:rsidRPr="00387164">
        <w:rPr>
          <w:rFonts w:ascii="Times New Roman" w:hAnsi="Times New Roman"/>
          <w:color w:val="000000" w:themeColor="text1"/>
        </w:rPr>
        <w:t>cause</w:t>
      </w:r>
      <w:r w:rsidR="00BF100D" w:rsidRPr="00387164">
        <w:rPr>
          <w:rFonts w:ascii="Times New Roman" w:hAnsi="Times New Roman"/>
          <w:color w:val="000000" w:themeColor="text1"/>
        </w:rPr>
        <w:t>s</w:t>
      </w:r>
      <w:r w:rsidR="005A32E2" w:rsidRPr="00387164">
        <w:rPr>
          <w:rFonts w:ascii="Times New Roman" w:hAnsi="Times New Roman"/>
          <w:color w:val="000000" w:themeColor="text1"/>
        </w:rPr>
        <w:t xml:space="preserve"> a shift in the </w:t>
      </w:r>
      <w:r w:rsidR="0075622C" w:rsidRPr="00387164">
        <w:rPr>
          <w:rFonts w:ascii="Times New Roman" w:hAnsi="Times New Roman"/>
          <w:color w:val="000000" w:themeColor="text1"/>
        </w:rPr>
        <w:t>selectivity of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electrodes towards </w:t>
      </w:r>
      <w:r w:rsidR="00AD31BC"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{"citationID":"0QxG6EJo","properties":{"formattedCitation":"\\super 94\\nosupersub{}","plainCitation":"94","noteIndex":0},"citationItems":[{"id":110,"uris":["http://zotero.org/groups/2545739/items/WMUPBZHD"],"uri":["http://zotero.org/groups/2545739/items/WMUPBZHD"],"itemData":{"id":110,"type":"article-journal","abstract":"Dependences of the current efﬁciency for chlorate and current losses for the oxygen evolution on the anode potential are studied. The study is performed in a cell without directed electrolyte circulation during the electrolysis of chloride–chlorate solutions of various compositions at the ORTA and ORTA-I1 anodes, at different current densities, temperatures, and solution pH. At identical temperatures, the dependences have extremums. The anode potentials corresponding to extremums coincide with critical potentials (found in a polarization study) for anodes covered with coatings containing ruthenium dioxide. The current efﬁciency for chlorate at ORTA-I1 is higher than that at ORTA, while the extremum region is less pronounced. The problem of how to substantially decrease the speciﬁc power consumption in the chlorate production by simultaneously increasing the anodic current density and the electrolysis temperature is considered.","container-title":"Russian Journal of Electrochemistry","issue":"12","language":"en","page":"7","source":"Zotero","title":"Studying the Link between the Potential of a Metal-Oxide Anode, the Current Efficiency for Chlorate, and the Current Losses for the Oxygen and Chlorine Evolution in a Wide Range of the Chlorate Electrolysis Conditions","volume":"36","author":[{"family":"Eberil’","given":"V I"},{"family":"Fedotova","given":"N S"},{"family":"Novikov","given":"E A"},{"family":"Mazanko","given":"A F"}],"issued":{"date-parts":[["2000"]]}}}],"schema":"https://github.com/citation-style-language/schema/raw/master/csl-citation.json"}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94</w:t>
      </w:r>
      <w:r w:rsidRPr="00387164">
        <w:rPr>
          <w:rFonts w:ascii="Times New Roman" w:hAnsi="Times New Roman"/>
          <w:color w:val="000000" w:themeColor="text1"/>
        </w:rPr>
        <w:fldChar w:fldCharType="end"/>
      </w:r>
      <w:r w:rsidR="00DA4EFD"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Given </w:t>
      </w:r>
      <w:r w:rsidR="006B17BC" w:rsidRPr="00387164">
        <w:rPr>
          <w:rFonts w:ascii="Times New Roman" w:hAnsi="Times New Roman"/>
          <w:color w:val="000000" w:themeColor="text1"/>
        </w:rPr>
        <w:t xml:space="preserve">that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and IrO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6B17BC" w:rsidRPr="00387164">
        <w:rPr>
          <w:rFonts w:ascii="Times New Roman" w:hAnsi="Times New Roman"/>
          <w:color w:val="000000" w:themeColor="text1"/>
        </w:rPr>
        <w:t>with the same rutile structure</w:t>
      </w:r>
      <w:r w:rsidR="00D32E04" w:rsidRPr="00387164">
        <w:rPr>
          <w:rFonts w:ascii="Times New Roman" w:hAnsi="Times New Roman"/>
          <w:color w:val="000000" w:themeColor="text1"/>
        </w:rPr>
        <w:t xml:space="preserve"> and </w:t>
      </w:r>
      <w:r w:rsidR="0075622C" w:rsidRPr="00387164">
        <w:rPr>
          <w:rFonts w:ascii="Times New Roman" w:hAnsi="Times New Roman"/>
          <w:color w:val="000000" w:themeColor="text1"/>
        </w:rPr>
        <w:t>similar lattice parameters, the</w:t>
      </w:r>
      <w:r w:rsidR="005C41B3" w:rsidRPr="00387164">
        <w:rPr>
          <w:rFonts w:ascii="Times New Roman" w:hAnsi="Times New Roman"/>
          <w:color w:val="000000" w:themeColor="text1"/>
        </w:rPr>
        <w:t>ir</w:t>
      </w:r>
      <w:r w:rsidR="0075622C" w:rsidRPr="00387164">
        <w:rPr>
          <w:rFonts w:ascii="Times New Roman" w:hAnsi="Times New Roman"/>
          <w:color w:val="000000" w:themeColor="text1"/>
        </w:rPr>
        <w:t xml:space="preserve"> different electrocatalytic</w:t>
      </w:r>
      <w:r w:rsidR="00BF100D" w:rsidRPr="00387164">
        <w:rPr>
          <w:rFonts w:ascii="Times New Roman" w:hAnsi="Times New Roman"/>
          <w:color w:val="000000" w:themeColor="text1"/>
        </w:rPr>
        <w:t xml:space="preserve"> selectivi</w:t>
      </w:r>
      <w:r w:rsidR="003961B5" w:rsidRPr="00387164">
        <w:rPr>
          <w:rFonts w:ascii="Times New Roman" w:hAnsi="Times New Roman"/>
          <w:color w:val="000000" w:themeColor="text1"/>
        </w:rPr>
        <w:t>ty</w:t>
      </w:r>
      <w:r w:rsidR="00BF100D"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may </w:t>
      </w:r>
      <w:r w:rsidR="005C41B3" w:rsidRPr="00387164">
        <w:rPr>
          <w:rFonts w:ascii="Times New Roman" w:hAnsi="Times New Roman"/>
          <w:color w:val="000000" w:themeColor="text1"/>
        </w:rPr>
        <w:t xml:space="preserve">be </w:t>
      </w:r>
      <w:r w:rsidR="008C2138" w:rsidRPr="00387164">
        <w:rPr>
          <w:rFonts w:ascii="Times New Roman" w:hAnsi="Times New Roman"/>
          <w:color w:val="000000" w:themeColor="text1"/>
        </w:rPr>
        <w:t xml:space="preserve">attributed </w:t>
      </w:r>
      <w:r w:rsidR="0075622C" w:rsidRPr="00387164">
        <w:rPr>
          <w:rFonts w:ascii="Times New Roman" w:hAnsi="Times New Roman"/>
          <w:color w:val="000000" w:themeColor="text1"/>
        </w:rPr>
        <w:t>to differen</w:t>
      </w:r>
      <w:r w:rsidR="003961B5" w:rsidRPr="00387164">
        <w:rPr>
          <w:rFonts w:ascii="Times New Roman" w:hAnsi="Times New Roman"/>
          <w:color w:val="000000" w:themeColor="text1"/>
        </w:rPr>
        <w:t>ces in</w:t>
      </w:r>
      <w:r w:rsidR="0075622C" w:rsidRPr="00387164">
        <w:rPr>
          <w:rFonts w:ascii="Times New Roman" w:hAnsi="Times New Roman"/>
          <w:color w:val="000000" w:themeColor="text1"/>
        </w:rPr>
        <w:t xml:space="preserve"> electronic properties.</w:t>
      </w:r>
      <w:r w:rsidR="00EA6D9B" w:rsidRPr="00387164">
        <w:rPr>
          <w:rFonts w:ascii="Times New Roman" w:hAnsi="Times New Roman"/>
          <w:color w:val="000000" w:themeColor="text1"/>
        </w:rPr>
        <w:t xml:space="preserve"> </w:t>
      </w:r>
      <w:r w:rsidR="00A63B8F" w:rsidRPr="00387164">
        <w:rPr>
          <w:rFonts w:ascii="Times New Roman" w:hAnsi="Times New Roman"/>
          <w:color w:val="000000" w:themeColor="text1"/>
        </w:rPr>
        <w:t>In spite of the</w:t>
      </w:r>
      <w:r w:rsidR="00BE33F0" w:rsidRPr="00387164">
        <w:rPr>
          <w:rFonts w:ascii="Times New Roman" w:hAnsi="Times New Roman"/>
          <w:color w:val="000000" w:themeColor="text1"/>
        </w:rPr>
        <w:t xml:space="preserve"> differences between RuO</w:t>
      </w:r>
      <w:r w:rsidR="00BE33F0" w:rsidRPr="00387164">
        <w:rPr>
          <w:rFonts w:ascii="Times New Roman" w:hAnsi="Times New Roman"/>
          <w:color w:val="000000" w:themeColor="text1"/>
          <w:vertAlign w:val="subscript"/>
        </w:rPr>
        <w:t>2</w:t>
      </w:r>
      <w:r w:rsidR="00BE33F0" w:rsidRPr="00387164">
        <w:rPr>
          <w:rFonts w:ascii="Times New Roman" w:hAnsi="Times New Roman"/>
          <w:color w:val="000000" w:themeColor="text1"/>
        </w:rPr>
        <w:t xml:space="preserve"> and</w:t>
      </w:r>
      <w:r w:rsidR="00D81591" w:rsidRPr="00387164">
        <w:rPr>
          <w:rFonts w:ascii="Times New Roman" w:hAnsi="Times New Roman"/>
          <w:color w:val="000000" w:themeColor="text1"/>
        </w:rPr>
        <w:t xml:space="preserve"> </w:t>
      </w:r>
      <w:r w:rsidR="0075622C" w:rsidRPr="00387164">
        <w:rPr>
          <w:rFonts w:ascii="Times New Roman" w:hAnsi="Times New Roman"/>
          <w:color w:val="000000" w:themeColor="text1"/>
        </w:rPr>
        <w:t>Ir</w:t>
      </w:r>
      <w:r w:rsidR="00E62031" w:rsidRPr="00387164">
        <w:rPr>
          <w:rFonts w:ascii="Times New Roman" w:hAnsi="Times New Roman"/>
          <w:color w:val="000000" w:themeColor="text1"/>
        </w:rPr>
        <w:t>O</w:t>
      </w:r>
      <w:r w:rsidR="00E62031" w:rsidRPr="00387164">
        <w:rPr>
          <w:rFonts w:ascii="Times New Roman" w:hAnsi="Times New Roman"/>
          <w:color w:val="000000" w:themeColor="text1"/>
          <w:vertAlign w:val="subscript"/>
        </w:rPr>
        <w:t>2</w:t>
      </w:r>
      <w:r w:rsidR="00BF100D" w:rsidRPr="00387164">
        <w:rPr>
          <w:rFonts w:ascii="Times New Roman" w:hAnsi="Times New Roman"/>
          <w:color w:val="000000" w:themeColor="text1"/>
        </w:rPr>
        <w:t xml:space="preserve"> </w:t>
      </w:r>
      <w:r w:rsidR="00A63B8F" w:rsidRPr="00387164">
        <w:rPr>
          <w:rFonts w:ascii="Times New Roman" w:hAnsi="Times New Roman"/>
          <w:color w:val="000000" w:themeColor="text1"/>
        </w:rPr>
        <w:t>electrodes</w:t>
      </w:r>
      <w:r w:rsidR="002A668E" w:rsidRPr="00387164">
        <w:rPr>
          <w:rFonts w:ascii="Times New Roman" w:hAnsi="Times New Roman"/>
          <w:color w:val="000000" w:themeColor="text1"/>
        </w:rPr>
        <w:t xml:space="preserve">, iridium oxides </w:t>
      </w:r>
      <w:r w:rsidR="00BF100D" w:rsidRPr="00387164">
        <w:rPr>
          <w:rFonts w:ascii="Times New Roman" w:hAnsi="Times New Roman"/>
          <w:color w:val="000000" w:themeColor="text1"/>
        </w:rPr>
        <w:t xml:space="preserve">have been </w:t>
      </w:r>
      <w:r w:rsidR="00A63B8F" w:rsidRPr="00387164">
        <w:rPr>
          <w:rFonts w:ascii="Times New Roman" w:hAnsi="Times New Roman"/>
          <w:color w:val="000000" w:themeColor="text1"/>
        </w:rPr>
        <w:t>used for the CER</w:t>
      </w:r>
      <w:r w:rsidR="00BF100D" w:rsidRPr="00387164">
        <w:rPr>
          <w:rFonts w:ascii="Times New Roman" w:hAnsi="Times New Roman"/>
          <w:color w:val="000000" w:themeColor="text1"/>
        </w:rPr>
        <w:t>.</w:t>
      </w:r>
      <w:r w:rsidR="0015431E"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{"citationID":"I9aTdjFd","properties":{"formattedCitation":"\\super 47,48,95\\nosupersub{}","plainCitation":"47,48,95","noteIndex":0},"citationItems":[{"id":200,"uris":["http://zotero.org/groups/2545739/items/UKKI4VEY"],"uri":["http://zotero.org/groups/2545739/items/UKKI4VEY"],"itemData":{"id":200,"type":"article-journal","container-title":"Catalysis Today","DOI":"10.1016/j.cattod.2017.10.027","ISSN":"09205861","journalAbbreviation":"Catalysis Today","language":"en","page":"189-195","source":"DOI.org (Crossref)","title":"Degradation of organic compounds in wastewater matrix by electrochemically generated reactive chlorine species: Kinetics and selectivity","title-short":"Degradation of organic compounds in wastewater matrix by electrochemically generated reactive chlorine species","volume":"313","author":[{"family":"Chung","given":"Chong Min"},{"family":"Hong","given":"Seok Won"},{"family":"Cho","given":"Kangwoo"},{"family":"Hoffmann","given":"Michael R."}],"issued":{"date-parts":[["2018",9]]}},"label":"page"},{"id":106,"uris":["http://zotero.org/groups/2545739/items/IPJJ22B3"],"uri":["http://zotero.org/groups/2545739/items/IPJJ22B3"],"itemData":{"id":106,"type":"article-journal","container-title":"Journal of Electroanalytical Chemistry","DOI":"10.1016/j.jelechem.2017.10.058","ISSN":"15726657","journalAbbreviation":"Journal of Electroanalytical Chemistry","language":"en","page":"260-268","source":"DOI.org (Crossref)","title":"Measurement of competition between oxygen evolution and chlorine evolution using rotating ring-disk electrode voltammetry","volume":"819","author":[{"family":"Vos","given":"J.G."},{"family":"Koper","given":"M.T.M."}],"issued":{"date-parts":[["2018",6]]}},"label":"page"},{"id":107,"uris":["http://zotero.org/groups/2545739/items/DTLKRU2A"],"uri":["http://zotero.org/groups/2545739/items/DTLKRU2A"],"itemData":{"id":107,"type":"article-journal","container-title":"Chemical Engineering Journal","DOI":"10.1016/j.cej.2017.01.062","ISSN":"13858947","journalAbbreviation":"Chemical Engineering Journal","language":"en","page":"552-561","source":"DOI.org (Crossref)","title":"Structure-reactivity relationship in the degradation of three representative fluoroquinolone antibiotics in water by electrogenerated active chlorine","volume":"315","author":[{"family":"Serna-Galvis","given":"Efraím A."},{"family":"Jojoa-Sierra","given":"Sindy D."},{"family":"Berrio-Perlaza","given":"Karen E."},{"family":"Ferraro","given":"Franklin"},{"family":"Torres-Palma","given":"Ricardo A."}],"issued":{"date-parts":[["2017",5]]}},"label":"page"}],"schema":"https://github.com/citation-style-language/schema/raw/master/csl-citation.json"} </w:instrText>
      </w:r>
      <w:r w:rsidR="0015431E"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47,48,95</w:t>
      </w:r>
      <w:r w:rsidR="0015431E" w:rsidRPr="00387164">
        <w:rPr>
          <w:rFonts w:ascii="Times New Roman" w:hAnsi="Times New Roman"/>
          <w:color w:val="000000" w:themeColor="text1"/>
        </w:rPr>
        <w:fldChar w:fldCharType="end"/>
      </w:r>
      <w:r w:rsidR="00BF100D" w:rsidRPr="00387164">
        <w:rPr>
          <w:rFonts w:ascii="Times New Roman" w:hAnsi="Times New Roman"/>
          <w:color w:val="000000" w:themeColor="text1"/>
        </w:rPr>
        <w:t xml:space="preserve"> </w:t>
      </w:r>
      <w:r w:rsidR="00EE7DD9" w:rsidRPr="00387164">
        <w:rPr>
          <w:rFonts w:ascii="Times New Roman" w:hAnsi="Times New Roman"/>
          <w:color w:val="000000" w:themeColor="text1"/>
        </w:rPr>
        <w:t xml:space="preserve">In addition to </w:t>
      </w:r>
      <w:r w:rsidR="005F2BF2" w:rsidRPr="00387164">
        <w:rPr>
          <w:rFonts w:ascii="Times New Roman" w:hAnsi="Times New Roman"/>
          <w:color w:val="000000" w:themeColor="text1"/>
        </w:rPr>
        <w:t>bimetallic electrodes</w:t>
      </w:r>
      <w:r w:rsidR="0075622C" w:rsidRPr="00387164">
        <w:rPr>
          <w:rFonts w:ascii="Times New Roman" w:hAnsi="Times New Roman"/>
          <w:color w:val="000000" w:themeColor="text1"/>
        </w:rPr>
        <w:t xml:space="preserve">, electrodes containing three or more elements have </w:t>
      </w:r>
      <w:r w:rsidR="005F2BF2" w:rsidRPr="00387164">
        <w:rPr>
          <w:rFonts w:ascii="Times New Roman" w:hAnsi="Times New Roman"/>
          <w:color w:val="000000" w:themeColor="text1"/>
        </w:rPr>
        <w:t xml:space="preserve">also </w:t>
      </w:r>
      <w:r w:rsidR="0075622C" w:rsidRPr="00387164">
        <w:rPr>
          <w:rFonts w:ascii="Times New Roman" w:hAnsi="Times New Roman"/>
          <w:color w:val="000000" w:themeColor="text1"/>
        </w:rPr>
        <w:t>been</w:t>
      </w:r>
      <w:r w:rsidR="005F2BF2"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developed </w:t>
      </w:r>
      <w:r w:rsidR="00EE7DD9" w:rsidRPr="00387164">
        <w:rPr>
          <w:rFonts w:ascii="Times New Roman" w:hAnsi="Times New Roman"/>
          <w:color w:val="000000" w:themeColor="text1"/>
        </w:rPr>
        <w:t xml:space="preserve">in efforts </w:t>
      </w:r>
      <w:r w:rsidR="0075622C" w:rsidRPr="00387164">
        <w:rPr>
          <w:rFonts w:ascii="Times New Roman" w:hAnsi="Times New Roman"/>
          <w:color w:val="000000" w:themeColor="text1"/>
        </w:rPr>
        <w:t xml:space="preserve">to enhance </w:t>
      </w:r>
      <w:r w:rsidR="005F2BF2" w:rsidRPr="00387164">
        <w:rPr>
          <w:rFonts w:ascii="Times New Roman" w:hAnsi="Times New Roman"/>
          <w:color w:val="000000" w:themeColor="text1"/>
        </w:rPr>
        <w:t xml:space="preserve">electrode </w:t>
      </w:r>
      <w:r w:rsidR="0075622C" w:rsidRPr="00387164">
        <w:rPr>
          <w:rFonts w:ascii="Times New Roman" w:hAnsi="Times New Roman"/>
          <w:color w:val="000000" w:themeColor="text1"/>
        </w:rPr>
        <w:t>performanc</w:t>
      </w:r>
      <w:r w:rsidR="00D41568" w:rsidRPr="00387164">
        <w:rPr>
          <w:rFonts w:ascii="Times New Roman" w:hAnsi="Times New Roman"/>
          <w:color w:val="000000" w:themeColor="text1"/>
        </w:rPr>
        <w:t>e</w:t>
      </w:r>
      <w:r w:rsidR="00C54880" w:rsidRPr="00387164">
        <w:rPr>
          <w:rFonts w:ascii="Times New Roman" w:hAnsi="Times New Roman"/>
          <w:color w:val="000000" w:themeColor="text1"/>
        </w:rPr>
        <w:t>.</w:t>
      </w:r>
      <w:r w:rsidR="007D226A"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{"citationID":"9bO0Xd43","properties":{"formattedCitation":"\\super 5,74\\nosupersub{}","plainCitation":"5,74","noteIndex":0},"citationItems":[{"id":222,"uris":["http://zotero.org/groups/2545739/items/E772C9CB"],"uri":["http://zotero.org/groups/2545739/items/E772C9CB"],"itemData":{"id":222,"type":"article-journal","container-title":"Chemical Engineering Journal","DOI":"10.1016/j.cej.2011.05.059","ISSN":"13858947","issue":"1","journalAbbreviation":"Chemical Engineering Journal","language":"en","page":"47-51","source":"DOI.org (Crossref)","title":"Ti/RuO&lt;sub&gt;2&lt;/sub&gt;–Sb&lt;sub&gt;2&lt;/sub&gt;O&lt;sub&gt;5&lt;/sub&gt;–SnO&lt;sub&gt;2&lt;/sub&gt; electrodes for chlorine evolution from seawater","volume":"172","author":[{"family":"Chen","given":"Shenying"},{"family":"Zheng","given":"Yinghan"},{"family":"Wang","given":"Siwen"},{"family":"Chen","given":"Xueming"}],"issued":{"date-parts":[["2011",8]]}},"label":"page"},{"id":44,"uris":["http://zotero.org/groups/2545739/items/RRK3KJQW"],"uri":["http://zotero.org/groups/2545739/items/RRK3KJQW"],"itemData":{"id":44,"type":"article-journal","container-title":"Applied Catalysis B: Environmental","DOI":"10.1016/j.apcatb.2006.03.023","ISSN":"09263373","issue":"1-2","journalAbbreviation":"Applied Catalysis B: Environmental","language":"en","page":"34-40","source":"DOI.org (Crossref)","title":"Preparation and characterization of RuO&lt;sub&gt;2&lt;/sub&gt;–IrO&lt;sub&gt;2&lt;/sub&gt;–SnO&lt;sub&gt;2&lt;/sub&gt; ternary mixtures for advanced electrochemical technology","volume":"67","author":[{"family":"Vazquez-Gomez","given":"Lourdes"},{"family":"Ferro","given":"Sergio"},{"family":"De Battisti","given":"Achille"}],"issued":{"date-parts":[["2006",9]]}},"label":"page"}],"schema":"https://github.com/citation-style-language/schema/raw/master/csl-citation.json"} </w:instrText>
      </w:r>
      <w:r w:rsidR="007D226A"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5,74</w:t>
      </w:r>
      <w:r w:rsidR="007D226A" w:rsidRPr="00387164">
        <w:rPr>
          <w:rFonts w:ascii="Times New Roman" w:hAnsi="Times New Roman"/>
          <w:color w:val="000000" w:themeColor="text1"/>
        </w:rPr>
        <w:fldChar w:fldCharType="end"/>
      </w:r>
      <w:r w:rsidR="00D41568"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 </w:t>
      </w:r>
      <w:r w:rsidR="00D41568" w:rsidRPr="00387164">
        <w:rPr>
          <w:rFonts w:ascii="Times New Roman" w:hAnsi="Times New Roman"/>
          <w:color w:val="000000" w:themeColor="text1"/>
        </w:rPr>
        <w:t xml:space="preserve">For example, a </w:t>
      </w:r>
      <w:r w:rsidR="005F2BF2" w:rsidRPr="00387164">
        <w:rPr>
          <w:rFonts w:ascii="Times New Roman" w:hAnsi="Times New Roman"/>
          <w:color w:val="000000" w:themeColor="text1"/>
        </w:rPr>
        <w:t xml:space="preserve">ternary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–IrO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electrode</w:t>
      </w:r>
      <w:r w:rsidR="00BF100D" w:rsidRPr="00387164">
        <w:rPr>
          <w:rFonts w:ascii="Times New Roman" w:hAnsi="Times New Roman"/>
          <w:color w:val="000000" w:themeColor="text1"/>
        </w:rPr>
        <w:t xml:space="preserve"> </w:t>
      </w:r>
      <w:r w:rsidR="002A668E" w:rsidRPr="00387164">
        <w:rPr>
          <w:rFonts w:ascii="Times New Roman" w:hAnsi="Times New Roman"/>
          <w:color w:val="000000" w:themeColor="text1"/>
        </w:rPr>
        <w:t xml:space="preserve">has been shown to have </w:t>
      </w:r>
      <w:r w:rsidR="00041DA8" w:rsidRPr="00387164">
        <w:rPr>
          <w:rFonts w:ascii="Times New Roman" w:hAnsi="Times New Roman"/>
          <w:color w:val="000000" w:themeColor="text1"/>
        </w:rPr>
        <w:t xml:space="preserve">both </w:t>
      </w:r>
      <w:r w:rsidR="00BF100D" w:rsidRPr="00387164">
        <w:rPr>
          <w:rFonts w:ascii="Times New Roman" w:hAnsi="Times New Roman"/>
          <w:color w:val="000000" w:themeColor="text1"/>
        </w:rPr>
        <w:t xml:space="preserve">enhanced </w:t>
      </w:r>
      <w:r w:rsidR="0075622C" w:rsidRPr="00387164">
        <w:rPr>
          <w:rFonts w:ascii="Times New Roman" w:hAnsi="Times New Roman"/>
          <w:color w:val="000000" w:themeColor="text1"/>
        </w:rPr>
        <w:t xml:space="preserve">activity and </w:t>
      </w:r>
      <w:r w:rsidR="002A668E" w:rsidRPr="00387164">
        <w:rPr>
          <w:rFonts w:ascii="Times New Roman" w:hAnsi="Times New Roman"/>
          <w:color w:val="000000" w:themeColor="text1"/>
        </w:rPr>
        <w:t xml:space="preserve">improved </w:t>
      </w:r>
      <w:r w:rsidR="0075622C" w:rsidRPr="00387164">
        <w:rPr>
          <w:rFonts w:ascii="Times New Roman" w:hAnsi="Times New Roman"/>
          <w:color w:val="000000" w:themeColor="text1"/>
        </w:rPr>
        <w:t>stability.</w:t>
      </w:r>
      <w:r w:rsidR="00D005B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{"citationID":"SPe2a73l","properties":{"formattedCitation":"\\super 14\\nosupersub{}","plainCitation":"14","noteIndex":0},"citationItems":[{"id":87,"uris":["http://zotero.org/groups/2545739/items/5YZ4JG5Y"],"uri":["http://zotero.org/groups/2545739/items/5YZ4JG5Y"],"itemData":{"id":87,"type":"article-journal","container-title":"Journal of The Electrochemical Society","DOI":"10.1149/1.3294569","ISSN":"00134651","issue":"4","journalAbbreviation":"J. Electrochem. Soc.","language":"en","page":"E50","source":"DOI.org (Crossref)","title":"A Comparative Investigation of the Corrosion Behavior of RuO&lt;sub&gt;2&lt;/sub&gt;–IrO&lt;sub&gt;2&lt;/sub&gt;–TiO&lt;sub&gt;2&lt;/sub&gt; Coated Titanium Anodes in Chloride Solutions","volume":"157","author":[{"family":"Hoseinieh","given":"S. M."},{"family":"Ashrafizadeh","given":"F."},{"family":"Maddahi","given":"M. H."}],"issued":{"date-parts":[["2010"]]}}}],"schema":"https://github.com/citation-style-language/schema/raw/master/csl-citation.json"} </w:instrText>
      </w:r>
      <w:r w:rsidR="00D005B3"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14</w:t>
      </w:r>
      <w:r w:rsidR="00D005B3"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However, the </w:t>
      </w:r>
      <w:r w:rsidR="00041DA8" w:rsidRPr="00387164">
        <w:rPr>
          <w:rFonts w:ascii="Times New Roman" w:hAnsi="Times New Roman"/>
          <w:color w:val="000000" w:themeColor="text1"/>
        </w:rPr>
        <w:t xml:space="preserve">detailed </w:t>
      </w:r>
      <w:r w:rsidR="0075622C" w:rsidRPr="00387164">
        <w:rPr>
          <w:rFonts w:ascii="Times New Roman" w:hAnsi="Times New Roman"/>
          <w:color w:val="000000" w:themeColor="text1"/>
        </w:rPr>
        <w:t>catalytic mechanism</w:t>
      </w:r>
      <w:r w:rsidR="00041DA8"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5F2BF2" w:rsidRPr="00387164">
        <w:rPr>
          <w:rFonts w:ascii="Times New Roman" w:hAnsi="Times New Roman"/>
          <w:color w:val="000000" w:themeColor="text1"/>
        </w:rPr>
        <w:t xml:space="preserve">of </w:t>
      </w:r>
      <w:r w:rsidR="00E602C6" w:rsidRPr="00387164">
        <w:rPr>
          <w:rFonts w:ascii="Times New Roman" w:hAnsi="Times New Roman"/>
          <w:color w:val="000000" w:themeColor="text1"/>
        </w:rPr>
        <w:t>ternary</w:t>
      </w:r>
      <w:r w:rsidR="005F2BF2" w:rsidRPr="00387164">
        <w:rPr>
          <w:rFonts w:ascii="Times New Roman" w:hAnsi="Times New Roman"/>
          <w:color w:val="000000" w:themeColor="text1"/>
        </w:rPr>
        <w:t xml:space="preserve"> electrode</w:t>
      </w:r>
      <w:r w:rsidR="0016399D" w:rsidRPr="00387164">
        <w:rPr>
          <w:rFonts w:ascii="Times New Roman" w:hAnsi="Times New Roman"/>
          <w:color w:val="000000" w:themeColor="text1"/>
        </w:rPr>
        <w:t>s</w:t>
      </w:r>
      <w:r w:rsidR="005F2BF2" w:rsidRPr="00387164">
        <w:rPr>
          <w:rFonts w:ascii="Times New Roman" w:hAnsi="Times New Roman"/>
          <w:color w:val="000000" w:themeColor="text1"/>
        </w:rPr>
        <w:t xml:space="preserve"> </w:t>
      </w:r>
      <w:r w:rsidR="00041DA8" w:rsidRPr="00387164">
        <w:rPr>
          <w:rFonts w:ascii="Times New Roman" w:hAnsi="Times New Roman"/>
          <w:color w:val="000000" w:themeColor="text1"/>
        </w:rPr>
        <w:t xml:space="preserve">are </w:t>
      </w:r>
      <w:r w:rsidR="0075622C" w:rsidRPr="00387164">
        <w:rPr>
          <w:rFonts w:ascii="Times New Roman" w:hAnsi="Times New Roman"/>
          <w:color w:val="000000" w:themeColor="text1"/>
        </w:rPr>
        <w:t xml:space="preserve">poorly characterized. </w:t>
      </w:r>
    </w:p>
    <w:p w14:paraId="418E9BCE" w14:textId="03F50193" w:rsidR="000802F1" w:rsidRPr="00387164" w:rsidRDefault="009040A5"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T</w:t>
      </w:r>
      <w:r w:rsidR="00A11097" w:rsidRPr="00387164">
        <w:rPr>
          <w:rFonts w:ascii="Times New Roman" w:hAnsi="Times New Roman"/>
          <w:color w:val="000000" w:themeColor="text1"/>
        </w:rPr>
        <w:t xml:space="preserve">he </w:t>
      </w:r>
      <w:r w:rsidR="0075622C" w:rsidRPr="00387164">
        <w:rPr>
          <w:rFonts w:ascii="Times New Roman" w:hAnsi="Times New Roman"/>
          <w:color w:val="000000" w:themeColor="text1"/>
        </w:rPr>
        <w:t xml:space="preserve">Sabatier principle also </w:t>
      </w:r>
      <w:r w:rsidR="00392D1E" w:rsidRPr="00387164">
        <w:rPr>
          <w:rFonts w:ascii="Times New Roman" w:hAnsi="Times New Roman"/>
          <w:color w:val="000000" w:themeColor="text1"/>
        </w:rPr>
        <w:t xml:space="preserve">provides a </w:t>
      </w:r>
      <w:r w:rsidR="00A30374" w:rsidRPr="00387164">
        <w:rPr>
          <w:rFonts w:ascii="Times New Roman" w:hAnsi="Times New Roman"/>
          <w:color w:val="000000" w:themeColor="text1"/>
        </w:rPr>
        <w:t>semi-emp</w:t>
      </w:r>
      <w:r w:rsidR="000008F6" w:rsidRPr="00387164">
        <w:rPr>
          <w:rFonts w:ascii="Times New Roman" w:hAnsi="Times New Roman"/>
          <w:color w:val="000000" w:themeColor="text1"/>
        </w:rPr>
        <w:t>i</w:t>
      </w:r>
      <w:r w:rsidR="00A30374" w:rsidRPr="00387164">
        <w:rPr>
          <w:rFonts w:ascii="Times New Roman" w:hAnsi="Times New Roman"/>
          <w:color w:val="000000" w:themeColor="text1"/>
        </w:rPr>
        <w:t xml:space="preserve">rical </w:t>
      </w:r>
      <w:r w:rsidR="0081068A" w:rsidRPr="00387164">
        <w:rPr>
          <w:rFonts w:ascii="Times New Roman" w:hAnsi="Times New Roman"/>
          <w:color w:val="000000" w:themeColor="text1"/>
        </w:rPr>
        <w:t xml:space="preserve">strategy </w:t>
      </w:r>
      <w:r w:rsidR="002A668E" w:rsidRPr="00387164">
        <w:rPr>
          <w:rFonts w:ascii="Times New Roman" w:hAnsi="Times New Roman"/>
          <w:color w:val="000000" w:themeColor="text1"/>
        </w:rPr>
        <w:t>for</w:t>
      </w:r>
      <w:r w:rsidR="005622CE" w:rsidRPr="00387164">
        <w:rPr>
          <w:rFonts w:ascii="Times New Roman" w:hAnsi="Times New Roman"/>
          <w:color w:val="000000" w:themeColor="text1"/>
        </w:rPr>
        <w:t xml:space="preserve"> tun</w:t>
      </w:r>
      <w:r w:rsidR="002A668E" w:rsidRPr="00387164">
        <w:rPr>
          <w:rFonts w:ascii="Times New Roman" w:hAnsi="Times New Roman"/>
          <w:color w:val="000000" w:themeColor="text1"/>
        </w:rPr>
        <w:t>ing</w:t>
      </w:r>
      <w:r w:rsidR="005622CE" w:rsidRPr="00387164">
        <w:rPr>
          <w:rFonts w:ascii="Times New Roman" w:hAnsi="Times New Roman"/>
          <w:color w:val="000000" w:themeColor="text1"/>
        </w:rPr>
        <w:t xml:space="preserve"> </w:t>
      </w:r>
      <w:r w:rsidR="000848D1" w:rsidRPr="00387164">
        <w:rPr>
          <w:rFonts w:ascii="Times New Roman" w:hAnsi="Times New Roman"/>
          <w:color w:val="000000" w:themeColor="text1"/>
        </w:rPr>
        <w:t xml:space="preserve">the activity of </w:t>
      </w:r>
      <w:r w:rsidR="00B9356E" w:rsidRPr="00387164">
        <w:rPr>
          <w:rFonts w:ascii="Times New Roman" w:hAnsi="Times New Roman"/>
          <w:color w:val="000000" w:themeColor="text1"/>
        </w:rPr>
        <w:t>CER</w:t>
      </w:r>
      <w:r w:rsidR="00713F1B" w:rsidRPr="00387164">
        <w:rPr>
          <w:rFonts w:ascii="Times New Roman" w:hAnsi="Times New Roman"/>
          <w:color w:val="000000" w:themeColor="text1"/>
        </w:rPr>
        <w:t xml:space="preserve"> </w:t>
      </w:r>
      <w:r w:rsidR="0057712C" w:rsidRPr="00387164">
        <w:rPr>
          <w:rFonts w:ascii="Times New Roman" w:hAnsi="Times New Roman"/>
          <w:color w:val="000000" w:themeColor="text1"/>
        </w:rPr>
        <w:t xml:space="preserve">active </w:t>
      </w:r>
      <w:r w:rsidR="00713F1B" w:rsidRPr="00387164">
        <w:rPr>
          <w:rFonts w:ascii="Times New Roman" w:hAnsi="Times New Roman"/>
          <w:color w:val="000000" w:themeColor="text1"/>
        </w:rPr>
        <w:t>anodes.</w:t>
      </w:r>
      <w:r w:rsidR="0075622C" w:rsidRPr="00387164">
        <w:rPr>
          <w:rFonts w:ascii="Times New Roman" w:hAnsi="Times New Roman"/>
          <w:color w:val="000000" w:themeColor="text1"/>
        </w:rPr>
        <w:t xml:space="preserve"> </w:t>
      </w:r>
      <w:r w:rsidR="0057712C" w:rsidRPr="00387164">
        <w:rPr>
          <w:rFonts w:ascii="Times New Roman" w:hAnsi="Times New Roman"/>
          <w:color w:val="000000" w:themeColor="text1"/>
        </w:rPr>
        <w:t>For example</w:t>
      </w:r>
      <w:r w:rsidR="0075622C" w:rsidRPr="00387164">
        <w:rPr>
          <w:rFonts w:ascii="Times New Roman" w:hAnsi="Times New Roman"/>
          <w:color w:val="000000" w:themeColor="text1"/>
        </w:rPr>
        <w:t xml:space="preserve">, an ideal CER electrode </w:t>
      </w:r>
      <w:r w:rsidR="0057712C" w:rsidRPr="00387164">
        <w:rPr>
          <w:rFonts w:ascii="Times New Roman" w:hAnsi="Times New Roman"/>
          <w:color w:val="000000" w:themeColor="text1"/>
        </w:rPr>
        <w:t>should</w:t>
      </w:r>
      <w:r w:rsidR="0075622C" w:rsidRPr="00387164">
        <w:rPr>
          <w:rFonts w:ascii="Times New Roman" w:hAnsi="Times New Roman"/>
          <w:color w:val="000000" w:themeColor="text1"/>
        </w:rPr>
        <w:t xml:space="preserve"> have “just right” affinity for chloride to be located at the apex of the Sabatier volcano, while the opposite </w:t>
      </w:r>
      <w:r w:rsidR="0057712C" w:rsidRPr="00387164">
        <w:rPr>
          <w:rFonts w:ascii="Times New Roman" w:hAnsi="Times New Roman"/>
          <w:color w:val="000000" w:themeColor="text1"/>
        </w:rPr>
        <w:t>should</w:t>
      </w:r>
      <w:r w:rsidR="0075622C" w:rsidRPr="00387164">
        <w:rPr>
          <w:rFonts w:ascii="Times New Roman" w:hAnsi="Times New Roman"/>
          <w:color w:val="000000" w:themeColor="text1"/>
        </w:rPr>
        <w:t xml:space="preserve"> be expected for </w:t>
      </w:r>
      <w:r w:rsidR="0057712C"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OER </w:t>
      </w:r>
      <w:r w:rsidR="0057712C" w:rsidRPr="00387164">
        <w:rPr>
          <w:rFonts w:ascii="Times New Roman" w:hAnsi="Times New Roman"/>
          <w:color w:val="000000" w:themeColor="text1"/>
        </w:rPr>
        <w:t>in order have an electrode with high</w:t>
      </w:r>
      <w:r w:rsidR="00A77A3E" w:rsidRPr="00387164">
        <w:rPr>
          <w:rFonts w:ascii="Times New Roman" w:hAnsi="Times New Roman"/>
          <w:color w:val="000000" w:themeColor="text1"/>
        </w:rPr>
        <w:t xml:space="preserve"> activity and</w:t>
      </w:r>
      <w:r w:rsidR="0075622C" w:rsidRPr="00387164">
        <w:rPr>
          <w:rFonts w:ascii="Times New Roman" w:hAnsi="Times New Roman"/>
          <w:color w:val="000000" w:themeColor="text1"/>
        </w:rPr>
        <w:t xml:space="preserve"> selectiv</w:t>
      </w:r>
      <w:r w:rsidR="00D22C37" w:rsidRPr="00387164">
        <w:rPr>
          <w:rFonts w:ascii="Times New Roman" w:hAnsi="Times New Roman"/>
          <w:color w:val="000000" w:themeColor="text1"/>
        </w:rPr>
        <w:t>ity</w:t>
      </w:r>
      <w:r w:rsidR="00A77A3E" w:rsidRPr="00387164">
        <w:rPr>
          <w:rFonts w:ascii="Times New Roman" w:hAnsi="Times New Roman"/>
          <w:color w:val="000000" w:themeColor="text1"/>
        </w:rPr>
        <w:t xml:space="preserve"> </w:t>
      </w:r>
      <w:r w:rsidR="00D22C37" w:rsidRPr="00387164">
        <w:rPr>
          <w:rFonts w:ascii="Times New Roman" w:hAnsi="Times New Roman"/>
          <w:color w:val="000000" w:themeColor="text1"/>
        </w:rPr>
        <w:t>for the</w:t>
      </w:r>
      <w:r w:rsidR="00A77A3E" w:rsidRPr="00387164">
        <w:rPr>
          <w:rFonts w:ascii="Times New Roman" w:hAnsi="Times New Roman"/>
          <w:color w:val="000000" w:themeColor="text1"/>
        </w:rPr>
        <w:t xml:space="preserve"> CER</w:t>
      </w:r>
      <w:r w:rsidR="0075622C" w:rsidRPr="00387164">
        <w:rPr>
          <w:rFonts w:ascii="Times New Roman" w:hAnsi="Times New Roman"/>
          <w:color w:val="000000" w:themeColor="text1"/>
        </w:rPr>
        <w:t xml:space="preserve">. </w:t>
      </w:r>
      <w:r w:rsidR="00AE3DEE" w:rsidRPr="00387164">
        <w:rPr>
          <w:rFonts w:ascii="Times New Roman" w:hAnsi="Times New Roman"/>
          <w:color w:val="000000" w:themeColor="text1"/>
        </w:rPr>
        <w:t>However</w:t>
      </w:r>
      <w:r w:rsidR="00A77A3E" w:rsidRPr="00387164">
        <w:rPr>
          <w:rFonts w:ascii="Times New Roman" w:hAnsi="Times New Roman"/>
          <w:color w:val="000000" w:themeColor="text1"/>
        </w:rPr>
        <w:t>, t</w:t>
      </w:r>
      <w:r w:rsidR="00087423" w:rsidRPr="00387164">
        <w:rPr>
          <w:rFonts w:ascii="Times New Roman" w:hAnsi="Times New Roman"/>
          <w:color w:val="000000" w:themeColor="text1"/>
        </w:rPr>
        <w:t xml:space="preserve">his </w:t>
      </w:r>
      <w:r w:rsidR="00A77A3E" w:rsidRPr="00387164">
        <w:rPr>
          <w:rFonts w:ascii="Times New Roman" w:hAnsi="Times New Roman"/>
          <w:color w:val="000000" w:themeColor="text1"/>
        </w:rPr>
        <w:t>may be challenging</w:t>
      </w:r>
      <w:r w:rsidR="0075622C" w:rsidRPr="00387164">
        <w:rPr>
          <w:rFonts w:ascii="Times New Roman" w:hAnsi="Times New Roman"/>
          <w:color w:val="000000" w:themeColor="text1"/>
        </w:rPr>
        <w:t xml:space="preserve"> </w:t>
      </w:r>
      <w:r w:rsidR="00D22C37" w:rsidRPr="00387164">
        <w:rPr>
          <w:rFonts w:ascii="Times New Roman" w:hAnsi="Times New Roman"/>
          <w:color w:val="000000" w:themeColor="text1"/>
        </w:rPr>
        <w:t xml:space="preserve">to achieve </w:t>
      </w:r>
      <w:r w:rsidR="00AE3DEE" w:rsidRPr="00387164">
        <w:rPr>
          <w:rFonts w:ascii="Times New Roman" w:hAnsi="Times New Roman"/>
          <w:color w:val="000000" w:themeColor="text1"/>
        </w:rPr>
        <w:t xml:space="preserve">in practice </w:t>
      </w:r>
      <w:r w:rsidR="0075622C" w:rsidRPr="00387164">
        <w:rPr>
          <w:rFonts w:ascii="Times New Roman" w:hAnsi="Times New Roman"/>
          <w:color w:val="000000" w:themeColor="text1"/>
        </w:rPr>
        <w:t xml:space="preserve">considering the dynamic nature of </w:t>
      </w:r>
      <w:r w:rsidR="00A11097" w:rsidRPr="00387164">
        <w:rPr>
          <w:rFonts w:ascii="Times New Roman" w:hAnsi="Times New Roman"/>
          <w:color w:val="000000" w:themeColor="text1"/>
        </w:rPr>
        <w:t xml:space="preserve">the </w:t>
      </w:r>
      <w:r w:rsidR="0075622C" w:rsidRPr="00387164">
        <w:rPr>
          <w:rFonts w:ascii="Times New Roman" w:hAnsi="Times New Roman"/>
          <w:color w:val="000000" w:themeColor="text1"/>
        </w:rPr>
        <w:t>catalyst surface</w:t>
      </w:r>
      <w:r w:rsidR="00AE3DEE" w:rsidRPr="00387164">
        <w:rPr>
          <w:rFonts w:ascii="Times New Roman" w:hAnsi="Times New Roman"/>
          <w:color w:val="000000" w:themeColor="text1"/>
        </w:rPr>
        <w:t xml:space="preserve">, </w:t>
      </w:r>
      <w:r w:rsidR="00721848" w:rsidRPr="00387164">
        <w:rPr>
          <w:rFonts w:ascii="Times New Roman" w:hAnsi="Times New Roman"/>
          <w:color w:val="000000" w:themeColor="text1"/>
        </w:rPr>
        <w:t xml:space="preserve">as </w:t>
      </w:r>
      <w:r w:rsidR="0075622C" w:rsidRPr="00387164">
        <w:rPr>
          <w:rFonts w:ascii="Times New Roman" w:hAnsi="Times New Roman"/>
          <w:color w:val="000000" w:themeColor="text1"/>
        </w:rPr>
        <w:t>influenced by applied potential</w:t>
      </w:r>
      <w:r w:rsidR="00D22C37" w:rsidRPr="00387164">
        <w:rPr>
          <w:rFonts w:ascii="Times New Roman" w:hAnsi="Times New Roman"/>
          <w:color w:val="000000" w:themeColor="text1"/>
        </w:rPr>
        <w:t xml:space="preserve">, </w:t>
      </w:r>
      <w:r w:rsidR="0075622C" w:rsidRPr="00387164">
        <w:rPr>
          <w:rFonts w:ascii="Times New Roman" w:hAnsi="Times New Roman"/>
          <w:color w:val="000000" w:themeColor="text1"/>
        </w:rPr>
        <w:t>solution pH</w:t>
      </w:r>
      <w:r w:rsidR="00A11097" w:rsidRPr="00387164">
        <w:rPr>
          <w:rFonts w:ascii="Times New Roman" w:hAnsi="Times New Roman"/>
          <w:color w:val="000000" w:themeColor="text1"/>
        </w:rPr>
        <w:t xml:space="preserve">, </w:t>
      </w:r>
      <w:r w:rsidR="00312A41" w:rsidRPr="00387164">
        <w:rPr>
          <w:rFonts w:ascii="Times New Roman" w:hAnsi="Times New Roman"/>
          <w:color w:val="000000" w:themeColor="text1"/>
        </w:rPr>
        <w:t xml:space="preserve">the </w:t>
      </w:r>
      <w:r w:rsidR="00A11097" w:rsidRPr="00387164">
        <w:rPr>
          <w:rFonts w:ascii="Times New Roman" w:hAnsi="Times New Roman"/>
          <w:color w:val="000000" w:themeColor="text1"/>
        </w:rPr>
        <w:t>formation of surface hyd</w:t>
      </w:r>
      <w:r w:rsidR="00AC6F1C" w:rsidRPr="00387164">
        <w:rPr>
          <w:rFonts w:ascii="Times New Roman" w:hAnsi="Times New Roman"/>
          <w:color w:val="000000" w:themeColor="text1"/>
        </w:rPr>
        <w:t>r</w:t>
      </w:r>
      <w:r w:rsidR="00A11097" w:rsidRPr="00387164">
        <w:rPr>
          <w:rFonts w:ascii="Times New Roman" w:hAnsi="Times New Roman"/>
          <w:color w:val="000000" w:themeColor="text1"/>
        </w:rPr>
        <w:t>oxy groups (e.g., &gt;MOH</w:t>
      </w:r>
      <w:r w:rsidR="00A11097" w:rsidRPr="00387164">
        <w:rPr>
          <w:rFonts w:ascii="Times New Roman" w:hAnsi="Times New Roman"/>
          <w:color w:val="000000" w:themeColor="text1"/>
          <w:vertAlign w:val="superscript"/>
        </w:rPr>
        <w:t>2+</w:t>
      </w:r>
      <w:r w:rsidR="00A11097" w:rsidRPr="00387164">
        <w:rPr>
          <w:rFonts w:ascii="Times New Roman" w:hAnsi="Times New Roman"/>
          <w:color w:val="000000" w:themeColor="text1"/>
        </w:rPr>
        <w:t>, &gt;MOH, and &gt;MO</w:t>
      </w:r>
      <w:r w:rsidR="00A11097" w:rsidRPr="00387164">
        <w:rPr>
          <w:rFonts w:ascii="Times New Roman" w:hAnsi="Times New Roman"/>
          <w:color w:val="000000" w:themeColor="text1"/>
          <w:vertAlign w:val="superscript"/>
        </w:rPr>
        <w:t>-</w:t>
      </w:r>
      <w:r w:rsidR="00A11097" w:rsidRPr="00387164">
        <w:rPr>
          <w:rFonts w:ascii="Times New Roman" w:hAnsi="Times New Roman"/>
          <w:color w:val="000000" w:themeColor="text1"/>
        </w:rPr>
        <w:t>)</w:t>
      </w:r>
      <w:r w:rsidR="00312A41" w:rsidRPr="00387164">
        <w:rPr>
          <w:rFonts w:ascii="Times New Roman" w:hAnsi="Times New Roman"/>
          <w:color w:val="000000" w:themeColor="text1"/>
        </w:rPr>
        <w:t xml:space="preserve"> on hydrate</w:t>
      </w:r>
      <w:r w:rsidR="00344FDF" w:rsidRPr="00387164">
        <w:rPr>
          <w:rFonts w:ascii="Times New Roman" w:hAnsi="Times New Roman"/>
          <w:color w:val="000000" w:themeColor="text1"/>
        </w:rPr>
        <w:t>d</w:t>
      </w:r>
      <w:r w:rsidR="00312A41" w:rsidRPr="00387164">
        <w:rPr>
          <w:rFonts w:ascii="Times New Roman" w:hAnsi="Times New Roman"/>
          <w:color w:val="000000" w:themeColor="text1"/>
        </w:rPr>
        <w:t xml:space="preserve"> surfaces</w:t>
      </w:r>
      <w:r w:rsidR="008301DD" w:rsidRPr="00387164">
        <w:rPr>
          <w:rFonts w:ascii="Times New Roman" w:hAnsi="Times New Roman"/>
          <w:color w:val="000000" w:themeColor="text1"/>
        </w:rPr>
        <w:t xml:space="preserve">, </w:t>
      </w:r>
      <w:r w:rsidR="0075622C" w:rsidRPr="00387164">
        <w:rPr>
          <w:rFonts w:ascii="Times New Roman" w:hAnsi="Times New Roman"/>
          <w:color w:val="000000" w:themeColor="text1"/>
        </w:rPr>
        <w:t>and</w:t>
      </w:r>
      <w:r w:rsidR="00A77A3E" w:rsidRPr="00387164">
        <w:rPr>
          <w:rFonts w:ascii="Times New Roman" w:hAnsi="Times New Roman"/>
          <w:color w:val="000000" w:themeColor="text1"/>
        </w:rPr>
        <w:t xml:space="preserve"> </w:t>
      </w:r>
      <w:r w:rsidR="00064814" w:rsidRPr="00387164">
        <w:rPr>
          <w:rFonts w:ascii="Times New Roman" w:hAnsi="Times New Roman"/>
          <w:color w:val="000000" w:themeColor="text1"/>
        </w:rPr>
        <w:t>the presence of competitive</w:t>
      </w:r>
      <w:r w:rsidR="0075622C" w:rsidRPr="00387164">
        <w:rPr>
          <w:rFonts w:ascii="Times New Roman" w:hAnsi="Times New Roman"/>
          <w:color w:val="000000" w:themeColor="text1"/>
        </w:rPr>
        <w:t xml:space="preserve"> adsorbates</w:t>
      </w:r>
      <w:r w:rsidR="00064814" w:rsidRPr="00387164">
        <w:rPr>
          <w:rFonts w:ascii="Times New Roman" w:hAnsi="Times New Roman"/>
          <w:color w:val="000000" w:themeColor="text1"/>
        </w:rPr>
        <w:t xml:space="preserve"> or complexing ligands</w:t>
      </w:r>
      <w:r w:rsidR="00AE3DEE" w:rsidRPr="00387164">
        <w:rPr>
          <w:rFonts w:ascii="Times New Roman" w:hAnsi="Times New Roman"/>
          <w:color w:val="000000" w:themeColor="text1"/>
        </w:rPr>
        <w:t xml:space="preserve"> at electrode surface</w:t>
      </w:r>
      <w:r w:rsidR="0075622C" w:rsidRPr="00387164">
        <w:rPr>
          <w:rFonts w:ascii="Times New Roman" w:hAnsi="Times New Roman"/>
          <w:color w:val="000000" w:themeColor="text1"/>
        </w:rPr>
        <w:t>.</w:t>
      </w:r>
      <w:r w:rsidR="00EC716C"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{"citationID":"oRxoM94w","properties":{"formattedCitation":"\\super 70,96\\nosupersub{}","plainCitation":"70,96","noteIndex":0},"citationItems":[{"id":128,"uris":["http://zotero.org/groups/2545739/items/3Z6D54QB"],"uri":["http://zotero.org/groups/2545739/items/3Z6D54QB"],"itemData":{"id":128,"type":"article-journal","container-title":"Phys.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label":"page"},{"id":104,"uris":["http://zotero.org/groups/2545739/items/6JZGRLIJ"],"uri":["http://zotero.org/groups/2545739/items/6JZGRLIJ"],"itemData":{"id":104,"type":"article-journal","abstract":"Catalytic activity predictions and the identiﬁcation of active sites rely on precisely determining the dominant reaction mechanism. The activity governing mechanism and products could vary with the catalyst material, which can be described by material descriptor(s), typically the binding strength(s) of key intermediate species. Density functional theory calculations can be used to identify dominant reaction mechanisms. However, the dominant reaction mechanism is sensitive to the choice of the exchange-correlation functional. Here, we demonstrate this using the chlorine evolution reaction on rutile oxides as an example, which can occur through at least three reaction mechanisms each mediated by diﬀerent surface intermediates and active sites. We utilize Bayesian error estimation capabilities within the BEEF-vdW exchangecorrelation (XC) functional to quantify the uncertainty associated with predictions of the operative reaction mechanism by systematically propagating the uncertainty originating from DFT-computed adsorption free energies. We construct surface Pourbaix diagrams based on the calculated adsorption free energies for rutile oxides of Ru, Ir, Ti, Pt, V, Sn, and Rh. We utilize conﬁdence value (c value) to determine the degree of conﬁdence in the predicted surface phase diagrams. Using the scaling relations between the adsorption energies of intermediates, we construct a generalized Pourbaix diagram showing the stable surface composition as a function of potential and the oxygen binding energy on the cus site (ΔEOc). This allows us to incorporate consistency between activity and surface stability, which is necessary to determine activity volcano relationships for surface reactivity. We incorporate the uncertainty in linear scaling relations to quantify the conﬁdence in generalized Pourbaix diagram and the associated activity. This allows us to compute the expectation limiting potential as a function of ΔEOc, which provides a more appropriate activity measure incorporating DFT uncertainty. We show that the conﬁdence in the classiﬁcation problem of identifying the active reaction mechanism is much higher than that for the prediction problem of determining catalytic activity. We believe that such a systematic approach is needed for accurate determination of activities and reaction pathways for multielectron electrochemical reactions such as N2 and CO2 reduction.","container-title":"ACS Catalysis","DOI":"10.1021/acscatal.8b01432","ISSN":"2155-5435, 2155-5435","issue":"10","journalAbbreviation":"ACS Catal.","language":"en","page":"9034-9042","source":"DOI.org (Crossref)","title":"Quantifying Confidence in DFT Predicted Surface Pourbaix Diagrams and Associated Reaction Pathways for Chlorine Evolution","volume":"8","author":[{"family":"Sumaria","given":"Vaidish"},{"family":"Krishnamurthy","given":"Dilip"},{"family":"Viswanathan","given":"Venkatasubramanian"}],"issued":{"date-parts":[["2018",10,5]]}},"label":"page"}],"schema":"https://github.com/citation-style-language/schema/raw/master/csl-citation.json"} </w:instrText>
      </w:r>
      <w:r w:rsidR="00EC716C"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70,96</w:t>
      </w:r>
      <w:r w:rsidR="00EC716C"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AE3DEE" w:rsidRPr="00387164">
        <w:rPr>
          <w:rFonts w:ascii="Times New Roman" w:hAnsi="Times New Roman"/>
          <w:color w:val="000000" w:themeColor="text1"/>
        </w:rPr>
        <w:t xml:space="preserve">As illustrated by </w:t>
      </w:r>
      <w:r w:rsidR="00344FDF" w:rsidRPr="00387164">
        <w:rPr>
          <w:rFonts w:ascii="Times New Roman" w:hAnsi="Times New Roman"/>
          <w:color w:val="000000" w:themeColor="text1"/>
        </w:rPr>
        <w:t xml:space="preserve">the </w:t>
      </w:r>
      <w:r w:rsidR="00AE3DEE" w:rsidRPr="00387164">
        <w:rPr>
          <w:rFonts w:ascii="Times New Roman" w:hAnsi="Times New Roman"/>
          <w:color w:val="000000" w:themeColor="text1"/>
        </w:rPr>
        <w:t>DFT calculations of Hansen et al</w:t>
      </w:r>
      <w:r w:rsidR="00010F79" w:rsidRPr="00387164">
        <w:rPr>
          <w:rFonts w:ascii="Times New Roman" w:hAnsi="Times New Roman"/>
          <w:color w:val="000000" w:themeColor="text1"/>
        </w:rPr>
        <w:t>., further complication arise due to</w:t>
      </w:r>
      <w:r w:rsidR="0075622C" w:rsidRPr="00387164">
        <w:rPr>
          <w:rFonts w:ascii="Times New Roman" w:hAnsi="Times New Roman"/>
          <w:color w:val="000000" w:themeColor="text1"/>
        </w:rPr>
        <w:t xml:space="preserve"> the intertwin</w:t>
      </w:r>
      <w:r w:rsidR="009854AE" w:rsidRPr="00387164">
        <w:rPr>
          <w:rFonts w:ascii="Times New Roman" w:hAnsi="Times New Roman"/>
          <w:color w:val="000000" w:themeColor="text1"/>
        </w:rPr>
        <w:t>ing of the</w:t>
      </w:r>
      <w:r w:rsidR="0075622C" w:rsidRPr="00387164">
        <w:rPr>
          <w:rFonts w:ascii="Times New Roman" w:hAnsi="Times New Roman"/>
          <w:color w:val="000000" w:themeColor="text1"/>
        </w:rPr>
        <w:t xml:space="preserve"> mechanism</w:t>
      </w:r>
      <w:r w:rsidR="009854AE"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9854AE" w:rsidRPr="00387164">
        <w:rPr>
          <w:rFonts w:ascii="Times New Roman" w:hAnsi="Times New Roman"/>
          <w:color w:val="000000" w:themeColor="text1"/>
        </w:rPr>
        <w:t xml:space="preserve">for </w:t>
      </w:r>
      <w:r w:rsidR="00010F79" w:rsidRPr="00387164">
        <w:rPr>
          <w:rFonts w:ascii="Times New Roman" w:hAnsi="Times New Roman"/>
          <w:color w:val="000000" w:themeColor="text1"/>
        </w:rPr>
        <w:t xml:space="preserve">the </w:t>
      </w:r>
      <w:r w:rsidR="0075622C" w:rsidRPr="00387164">
        <w:rPr>
          <w:rFonts w:ascii="Times New Roman" w:hAnsi="Times New Roman"/>
          <w:color w:val="000000" w:themeColor="text1"/>
        </w:rPr>
        <w:t>OER and CER</w:t>
      </w:r>
      <w:r w:rsidR="00AE3DEE"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Figure </w:t>
      </w:r>
      <w:r w:rsidR="00C9630A" w:rsidRPr="00387164">
        <w:rPr>
          <w:rFonts w:ascii="Times New Roman" w:hAnsi="Times New Roman"/>
          <w:color w:val="000000" w:themeColor="text1"/>
        </w:rPr>
        <w:t>2</w:t>
      </w:r>
      <w:r w:rsidR="00C9630A" w:rsidRPr="00387164">
        <w:rPr>
          <w:rFonts w:ascii="Times New Roman" w:hAnsi="Times New Roman"/>
          <w:strike/>
          <w:color w:val="000000" w:themeColor="text1"/>
        </w:rPr>
        <w:t xml:space="preserve"> </w:t>
      </w:r>
      <w:r w:rsidR="00FB0973" w:rsidRPr="00387164">
        <w:rPr>
          <w:rFonts w:ascii="Times New Roman" w:hAnsi="Times New Roman"/>
          <w:strike/>
          <w:color w:val="000000" w:themeColor="text1"/>
        </w:rPr>
        <w:t>3</w:t>
      </w:r>
      <w:r w:rsidR="00AE3DEE" w:rsidRPr="00387164">
        <w:rPr>
          <w:rFonts w:ascii="Times New Roman" w:hAnsi="Times New Roman"/>
          <w:color w:val="000000" w:themeColor="text1"/>
        </w:rPr>
        <w:t>)</w:t>
      </w:r>
      <w:r w:rsidR="0075622C" w:rsidRPr="00387164">
        <w:rPr>
          <w:rFonts w:ascii="Times New Roman" w:hAnsi="Times New Roman"/>
          <w:color w:val="000000" w:themeColor="text1"/>
        </w:rPr>
        <w:t>.</w:t>
      </w:r>
      <w:r w:rsidR="001800EC"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{"citationID":"523CzBvl","properties":{"formattedCitation":"\\super 70\\nosupersub{}","plainCitation":"70","noteIndex":0},"citationItems":[{"id":128,"uris":["http://zotero.org/groups/2545739/items/3Z6D54QB"],"uri":["http://zotero.org/groups/2545739/items/3Z6D54QB"],"itemData":{"id":128,"type":"article-journal","container-title":"Phys.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schema":"https://github.com/citation-style-language/schema/raw/master/csl-citation.json"} </w:instrText>
      </w:r>
      <w:r w:rsidR="001800EC"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70</w:t>
      </w:r>
      <w:r w:rsidR="001800EC"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p>
    <w:p w14:paraId="24F1D501" w14:textId="3A0F1ADA" w:rsidR="00506C0D" w:rsidRPr="00387164" w:rsidRDefault="00465F60"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 xml:space="preserve">Modulating the </w:t>
      </w:r>
      <w:r w:rsidR="00D74339" w:rsidRPr="00387164">
        <w:rPr>
          <w:rFonts w:ascii="Times New Roman" w:hAnsi="Times New Roman"/>
          <w:color w:val="000000" w:themeColor="text1"/>
        </w:rPr>
        <w:t xml:space="preserve">affinity </w:t>
      </w:r>
      <w:r w:rsidRPr="00387164">
        <w:rPr>
          <w:rFonts w:ascii="Times New Roman" w:hAnsi="Times New Roman"/>
          <w:color w:val="000000" w:themeColor="text1"/>
        </w:rPr>
        <w:t xml:space="preserve">toward </w:t>
      </w:r>
      <w:r w:rsidR="00D07D94" w:rsidRPr="00387164">
        <w:rPr>
          <w:rFonts w:ascii="Times New Roman" w:hAnsi="Times New Roman"/>
          <w:color w:val="000000" w:themeColor="text1"/>
        </w:rPr>
        <w:t xml:space="preserve">surfaces </w:t>
      </w:r>
      <w:r w:rsidR="00D74339" w:rsidRPr="00387164">
        <w:rPr>
          <w:rFonts w:ascii="Times New Roman" w:hAnsi="Times New Roman"/>
          <w:color w:val="000000" w:themeColor="text1"/>
        </w:rPr>
        <w:t xml:space="preserve">of </w:t>
      </w:r>
      <w:r w:rsidR="00D07D94" w:rsidRPr="00387164">
        <w:rPr>
          <w:rFonts w:ascii="Times New Roman" w:hAnsi="Times New Roman"/>
          <w:color w:val="000000" w:themeColor="text1"/>
        </w:rPr>
        <w:t xml:space="preserve">the target </w:t>
      </w:r>
      <w:r w:rsidR="00D74339" w:rsidRPr="00387164">
        <w:rPr>
          <w:rFonts w:ascii="Times New Roman" w:hAnsi="Times New Roman"/>
          <w:color w:val="000000" w:themeColor="text1"/>
        </w:rPr>
        <w:t xml:space="preserve">reactants and </w:t>
      </w:r>
      <w:r w:rsidR="00D07D94" w:rsidRPr="00387164">
        <w:rPr>
          <w:rFonts w:ascii="Times New Roman" w:hAnsi="Times New Roman"/>
          <w:color w:val="000000" w:themeColor="text1"/>
        </w:rPr>
        <w:t xml:space="preserve">resulting </w:t>
      </w:r>
      <w:r w:rsidR="00D74339" w:rsidRPr="00387164">
        <w:rPr>
          <w:rFonts w:ascii="Times New Roman" w:hAnsi="Times New Roman"/>
          <w:color w:val="000000" w:themeColor="text1"/>
        </w:rPr>
        <w:t>products</w:t>
      </w:r>
      <w:r w:rsidR="00506C0D" w:rsidRPr="00387164">
        <w:rPr>
          <w:rFonts w:ascii="Times New Roman" w:hAnsi="Times New Roman"/>
          <w:color w:val="000000" w:themeColor="text1"/>
        </w:rPr>
        <w:t xml:space="preserve"> with </w:t>
      </w:r>
      <w:r w:rsidR="00D07D94" w:rsidRPr="00387164">
        <w:rPr>
          <w:rFonts w:ascii="Times New Roman" w:hAnsi="Times New Roman"/>
          <w:color w:val="000000" w:themeColor="text1"/>
        </w:rPr>
        <w:t xml:space="preserve">on </w:t>
      </w:r>
      <w:r w:rsidR="00506C0D" w:rsidRPr="00387164">
        <w:rPr>
          <w:rFonts w:ascii="Times New Roman" w:hAnsi="Times New Roman"/>
          <w:color w:val="000000" w:themeColor="text1"/>
        </w:rPr>
        <w:t>electrode surface</w:t>
      </w:r>
      <w:r w:rsidR="00D07D94" w:rsidRPr="00387164">
        <w:rPr>
          <w:rFonts w:ascii="Times New Roman" w:hAnsi="Times New Roman"/>
          <w:color w:val="000000" w:themeColor="text1"/>
        </w:rPr>
        <w:t>s may allow for higher efficiency</w:t>
      </w:r>
      <w:r w:rsidR="0075622C" w:rsidRPr="00387164">
        <w:rPr>
          <w:rFonts w:ascii="Times New Roman" w:hAnsi="Times New Roman"/>
          <w:color w:val="000000" w:themeColor="text1"/>
        </w:rPr>
        <w:t xml:space="preserve"> CER catalysis by </w:t>
      </w:r>
      <w:r w:rsidR="00506C0D" w:rsidRPr="00387164">
        <w:rPr>
          <w:rFonts w:ascii="Times New Roman" w:hAnsi="Times New Roman"/>
          <w:color w:val="000000" w:themeColor="text1"/>
        </w:rPr>
        <w:t xml:space="preserve">tuning </w:t>
      </w:r>
      <w:r w:rsidR="0075622C" w:rsidRPr="00387164">
        <w:rPr>
          <w:rFonts w:ascii="Times New Roman" w:hAnsi="Times New Roman"/>
          <w:color w:val="000000" w:themeColor="text1"/>
        </w:rPr>
        <w:t xml:space="preserve">the </w:t>
      </w:r>
      <w:r w:rsidR="38E733C5" w:rsidRPr="00387164">
        <w:rPr>
          <w:rFonts w:ascii="Times New Roman" w:hAnsi="Times New Roman"/>
          <w:color w:val="000000" w:themeColor="text1"/>
        </w:rPr>
        <w:t>surface</w:t>
      </w:r>
      <w:r w:rsidR="31273FB8" w:rsidRPr="00387164">
        <w:rPr>
          <w:rFonts w:ascii="Times New Roman" w:hAnsi="Times New Roman"/>
          <w:color w:val="000000" w:themeColor="text1"/>
        </w:rPr>
        <w:t xml:space="preserve"> properties</w:t>
      </w:r>
      <w:r w:rsidR="002B6437" w:rsidRPr="00387164">
        <w:rPr>
          <w:rFonts w:ascii="Times New Roman" w:hAnsi="Times New Roman"/>
          <w:color w:val="000000" w:themeColor="text1"/>
        </w:rPr>
        <w:t xml:space="preserve"> of the electrodes</w:t>
      </w:r>
      <w:r w:rsidR="00506C0D" w:rsidRPr="00387164">
        <w:rPr>
          <w:rFonts w:ascii="Times New Roman" w:hAnsi="Times New Roman"/>
          <w:color w:val="000000" w:themeColor="text1"/>
        </w:rPr>
        <w:t>,</w:t>
      </w:r>
      <w:r w:rsidR="00B51313" w:rsidRPr="00387164">
        <w:rPr>
          <w:rFonts w:ascii="Times New Roman" w:hAnsi="Times New Roman"/>
          <w:color w:val="000000" w:themeColor="text1"/>
        </w:rPr>
        <w:t xml:space="preserve"> by </w:t>
      </w:r>
      <w:r w:rsidR="00506C0D" w:rsidRPr="00387164">
        <w:rPr>
          <w:rFonts w:ascii="Times New Roman" w:hAnsi="Times New Roman"/>
          <w:color w:val="000000" w:themeColor="text1"/>
        </w:rPr>
        <w:t xml:space="preserve">changing </w:t>
      </w:r>
      <w:r w:rsidR="00827227" w:rsidRPr="00387164">
        <w:rPr>
          <w:rFonts w:ascii="Times New Roman" w:hAnsi="Times New Roman"/>
          <w:color w:val="000000" w:themeColor="text1"/>
        </w:rPr>
        <w:t xml:space="preserve">either </w:t>
      </w:r>
      <w:r w:rsidR="0075622C" w:rsidRPr="00387164">
        <w:rPr>
          <w:rFonts w:ascii="Times New Roman" w:hAnsi="Times New Roman"/>
          <w:color w:val="000000" w:themeColor="text1"/>
        </w:rPr>
        <w:t xml:space="preserve">steric or electronic </w:t>
      </w:r>
      <w:r w:rsidR="00827227" w:rsidRPr="00387164">
        <w:rPr>
          <w:rFonts w:ascii="Times New Roman" w:hAnsi="Times New Roman"/>
          <w:color w:val="000000" w:themeColor="text1"/>
        </w:rPr>
        <w:t xml:space="preserve">factors. </w:t>
      </w:r>
      <w:r w:rsidR="00B51313" w:rsidRPr="00387164">
        <w:rPr>
          <w:rFonts w:ascii="Times New Roman" w:hAnsi="Times New Roman"/>
          <w:color w:val="000000" w:themeColor="text1"/>
        </w:rPr>
        <w:t>S</w:t>
      </w:r>
      <w:r w:rsidR="0075622C" w:rsidRPr="00387164">
        <w:rPr>
          <w:rFonts w:ascii="Times New Roman" w:hAnsi="Times New Roman"/>
          <w:color w:val="000000" w:themeColor="text1"/>
        </w:rPr>
        <w:t>teric factor</w:t>
      </w:r>
      <w:r w:rsidR="00506C0D"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BA3B23" w:rsidRPr="00387164">
        <w:rPr>
          <w:rFonts w:ascii="Times New Roman" w:hAnsi="Times New Roman"/>
          <w:color w:val="000000" w:themeColor="text1"/>
        </w:rPr>
        <w:t>include</w:t>
      </w:r>
      <w:r w:rsidR="0075622C" w:rsidRPr="00387164">
        <w:rPr>
          <w:rFonts w:ascii="Times New Roman" w:hAnsi="Times New Roman"/>
          <w:color w:val="000000" w:themeColor="text1"/>
        </w:rPr>
        <w:t xml:space="preserve"> surface morphology, lattice structure</w:t>
      </w:r>
      <w:r w:rsidR="00BA3B23"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2954FD" w:rsidRPr="00387164">
        <w:rPr>
          <w:rFonts w:ascii="Times New Roman" w:hAnsi="Times New Roman"/>
          <w:color w:val="000000" w:themeColor="text1"/>
        </w:rPr>
        <w:t xml:space="preserve">and </w:t>
      </w:r>
      <w:r w:rsidR="0075622C" w:rsidRPr="00387164">
        <w:rPr>
          <w:rFonts w:ascii="Times New Roman" w:hAnsi="Times New Roman"/>
          <w:color w:val="000000" w:themeColor="text1"/>
        </w:rPr>
        <w:t xml:space="preserve">the </w:t>
      </w:r>
      <w:r w:rsidR="00C57509" w:rsidRPr="00387164">
        <w:rPr>
          <w:rFonts w:ascii="Times New Roman" w:hAnsi="Times New Roman"/>
          <w:color w:val="000000" w:themeColor="text1"/>
        </w:rPr>
        <w:t xml:space="preserve">potential </w:t>
      </w:r>
      <w:r w:rsidR="0075622C" w:rsidRPr="00387164">
        <w:rPr>
          <w:rFonts w:ascii="Times New Roman" w:hAnsi="Times New Roman"/>
          <w:color w:val="000000" w:themeColor="text1"/>
        </w:rPr>
        <w:t xml:space="preserve">stacking of </w:t>
      </w:r>
      <w:r w:rsidR="00C57509" w:rsidRPr="00387164">
        <w:rPr>
          <w:rFonts w:ascii="Times New Roman" w:hAnsi="Times New Roman"/>
          <w:color w:val="000000" w:themeColor="text1"/>
        </w:rPr>
        <w:t>ca</w:t>
      </w:r>
      <w:r w:rsidR="00B738F9" w:rsidRPr="00387164">
        <w:rPr>
          <w:rFonts w:ascii="Times New Roman" w:hAnsi="Times New Roman"/>
          <w:color w:val="000000" w:themeColor="text1"/>
        </w:rPr>
        <w:t>talytically active sites</w:t>
      </w:r>
      <w:r w:rsidR="002954FD" w:rsidRPr="00387164">
        <w:rPr>
          <w:rFonts w:ascii="Times New Roman" w:hAnsi="Times New Roman"/>
          <w:color w:val="000000" w:themeColor="text1"/>
        </w:rPr>
        <w:t xml:space="preserve">. </w:t>
      </w:r>
      <w:r w:rsidR="000802F1" w:rsidRPr="00387164">
        <w:rPr>
          <w:rFonts w:ascii="Times New Roman" w:hAnsi="Times New Roman"/>
          <w:color w:val="000000" w:themeColor="text1"/>
        </w:rPr>
        <w:t xml:space="preserve"> </w:t>
      </w:r>
      <w:r w:rsidR="002954FD" w:rsidRPr="00387164">
        <w:rPr>
          <w:rFonts w:ascii="Times New Roman" w:hAnsi="Times New Roman"/>
          <w:color w:val="000000" w:themeColor="text1"/>
        </w:rPr>
        <w:t xml:space="preserve">The </w:t>
      </w:r>
      <w:r w:rsidR="0075622C" w:rsidRPr="00387164">
        <w:rPr>
          <w:rFonts w:ascii="Times New Roman" w:hAnsi="Times New Roman"/>
          <w:color w:val="000000" w:themeColor="text1"/>
        </w:rPr>
        <w:t>electronic factor</w:t>
      </w:r>
      <w:r w:rsidR="00BA3B23"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2954FD" w:rsidRPr="00387164">
        <w:rPr>
          <w:rFonts w:ascii="Times New Roman" w:hAnsi="Times New Roman"/>
          <w:color w:val="000000" w:themeColor="text1"/>
        </w:rPr>
        <w:t>include</w:t>
      </w:r>
      <w:r w:rsidR="0075622C" w:rsidRPr="00387164">
        <w:rPr>
          <w:rFonts w:ascii="Times New Roman" w:hAnsi="Times New Roman"/>
          <w:color w:val="000000" w:themeColor="text1"/>
        </w:rPr>
        <w:t xml:space="preserve"> the intrinsic electronic properties of </w:t>
      </w:r>
      <w:r w:rsidR="00827227" w:rsidRPr="00387164">
        <w:rPr>
          <w:rFonts w:ascii="Times New Roman" w:hAnsi="Times New Roman"/>
          <w:color w:val="000000" w:themeColor="text1"/>
        </w:rPr>
        <w:t xml:space="preserve">each </w:t>
      </w:r>
      <w:r w:rsidR="0075622C" w:rsidRPr="00387164">
        <w:rPr>
          <w:rFonts w:ascii="Times New Roman" w:hAnsi="Times New Roman"/>
          <w:color w:val="000000" w:themeColor="text1"/>
        </w:rPr>
        <w:t xml:space="preserve">catalytic site as </w:t>
      </w:r>
      <w:r w:rsidR="00BA3B23" w:rsidRPr="00387164">
        <w:rPr>
          <w:rFonts w:ascii="Times New Roman" w:hAnsi="Times New Roman"/>
          <w:color w:val="000000" w:themeColor="text1"/>
        </w:rPr>
        <w:t>re</w:t>
      </w:r>
      <w:r w:rsidR="00382399" w:rsidRPr="00387164">
        <w:rPr>
          <w:rFonts w:ascii="Times New Roman" w:hAnsi="Times New Roman"/>
          <w:color w:val="000000" w:themeColor="text1"/>
        </w:rPr>
        <w:t xml:space="preserve">flected in the </w:t>
      </w:r>
      <w:r w:rsidR="002954FD" w:rsidRPr="00387164">
        <w:rPr>
          <w:rFonts w:ascii="Times New Roman" w:hAnsi="Times New Roman"/>
          <w:color w:val="000000" w:themeColor="text1"/>
        </w:rPr>
        <w:t xml:space="preserve">time-dependent </w:t>
      </w:r>
      <w:r w:rsidR="0075622C" w:rsidRPr="00387164">
        <w:rPr>
          <w:rFonts w:ascii="Times New Roman" w:hAnsi="Times New Roman"/>
          <w:color w:val="000000" w:themeColor="text1"/>
        </w:rPr>
        <w:t xml:space="preserve">valence </w:t>
      </w:r>
      <w:r w:rsidR="00382399" w:rsidRPr="00387164">
        <w:rPr>
          <w:rFonts w:ascii="Times New Roman" w:hAnsi="Times New Roman"/>
          <w:color w:val="000000" w:themeColor="text1"/>
        </w:rPr>
        <w:t>state</w:t>
      </w:r>
      <w:r w:rsidR="000B7A51" w:rsidRPr="00387164">
        <w:rPr>
          <w:rFonts w:ascii="Times New Roman" w:hAnsi="Times New Roman"/>
          <w:color w:val="000000" w:themeColor="text1"/>
        </w:rPr>
        <w:t xml:space="preserve">s, </w:t>
      </w:r>
      <w:r w:rsidR="0075622C" w:rsidRPr="00387164">
        <w:rPr>
          <w:rFonts w:ascii="Times New Roman" w:hAnsi="Times New Roman"/>
          <w:color w:val="000000" w:themeColor="text1"/>
        </w:rPr>
        <w:t>surface charge</w:t>
      </w:r>
      <w:r w:rsidR="002954FD" w:rsidRPr="00387164">
        <w:rPr>
          <w:rFonts w:ascii="Times New Roman" w:hAnsi="Times New Roman"/>
          <w:color w:val="000000" w:themeColor="text1"/>
        </w:rPr>
        <w:t>s</w:t>
      </w:r>
      <w:r w:rsidR="000B7A51" w:rsidRPr="00387164">
        <w:rPr>
          <w:rFonts w:ascii="Times New Roman" w:hAnsi="Times New Roman"/>
          <w:color w:val="000000" w:themeColor="text1"/>
        </w:rPr>
        <w:t>, and surface potentials.</w:t>
      </w:r>
    </w:p>
    <w:p w14:paraId="16FC007C" w14:textId="40F09314" w:rsidR="00C02A5C" w:rsidRPr="00387164" w:rsidRDefault="0075622C" w:rsidP="00D67673">
      <w:pPr>
        <w:spacing w:after="100" w:line="480" w:lineRule="auto"/>
        <w:ind w:firstLine="360"/>
        <w:jc w:val="both"/>
        <w:rPr>
          <w:rFonts w:ascii="Times New Roman" w:hAnsi="Times New Roman"/>
          <w:color w:val="000000" w:themeColor="text1"/>
          <w:lang w:eastAsia="zh-TW"/>
        </w:rPr>
      </w:pPr>
      <w:r w:rsidRPr="00387164">
        <w:rPr>
          <w:rFonts w:ascii="Times New Roman" w:hAnsi="Times New Roman"/>
          <w:color w:val="000000" w:themeColor="text1"/>
        </w:rPr>
        <w:t>In terms of steric factor</w:t>
      </w:r>
      <w:r w:rsidR="008301DD" w:rsidRPr="00387164">
        <w:rPr>
          <w:rFonts w:ascii="Times New Roman" w:hAnsi="Times New Roman"/>
          <w:color w:val="000000" w:themeColor="text1"/>
        </w:rPr>
        <w:t>s</w:t>
      </w:r>
      <w:r w:rsidRPr="00387164">
        <w:rPr>
          <w:rFonts w:ascii="Times New Roman" w:hAnsi="Times New Roman"/>
          <w:color w:val="000000" w:themeColor="text1"/>
        </w:rPr>
        <w:t xml:space="preserve">, the influence of surface morphology of Ru-based electrodes on their CER and OER activities has been investigated. </w:t>
      </w:r>
      <w:bookmarkStart w:id="6" w:name="_Hlk81154356"/>
      <w:r w:rsidR="007C1701" w:rsidRPr="00387164">
        <w:rPr>
          <w:rFonts w:ascii="Times New Roman" w:hAnsi="Times New Roman"/>
          <w:color w:val="000000" w:themeColor="text1"/>
        </w:rPr>
        <w:t xml:space="preserve">For example, </w:t>
      </w:r>
      <w:proofErr w:type="spellStart"/>
      <w:r w:rsidRPr="00387164">
        <w:rPr>
          <w:rFonts w:ascii="Times New Roman" w:hAnsi="Times New Roman"/>
          <w:color w:val="000000" w:themeColor="text1"/>
        </w:rPr>
        <w:t>Zeradjanin</w:t>
      </w:r>
      <w:proofErr w:type="spellEnd"/>
      <w:r w:rsidRPr="00387164">
        <w:rPr>
          <w:rFonts w:ascii="Times New Roman" w:hAnsi="Times New Roman"/>
          <w:color w:val="000000" w:themeColor="text1"/>
        </w:rPr>
        <w:t xml:space="preserve"> et al.</w:t>
      </w:r>
      <w:r w:rsidR="007C170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{"citationID":"2Cgc0lQY","properties":{"formattedCitation":"\\super 27\\nosupersub{}","plainCitation":"27","noteIndex":0},"citationItems":[{"id":16,"uris":["http://zotero.org/groups/2545739/items/XVC56XR3"],"uri":["http://zotero.org/groups/2545739/items/XVC56XR3"],"itemData":{"id":16,"type":"article-journal","abstract":"Faradaic selectivity of the chlorine and oxygen evolution (left) is linked to the spatial inhomogeneity of the surface reactivity of Ti–Ru–Ir mixed metal oxide catalysts.\n          , \n            \n              The faradaic selectivity of the chlorine evolution reaction (CER) and oxygen evolution reaction (OER) on the industrially important Ti–Ru–Ir mixed metal oxide is discussed. Absolute evolution rates as well as volume fractions of Cl\n              2\n              and O\n              2\n              were quantified using differential electrochemical mass spectrometry (DEMS), while the catalyst surface redox behavior was analyzed using cyclic voltammetry. The spatial inhomogeneity of the surface catalytic reaction rate was probed using Scanning Electrochemical Microscopy (SECM). Although the nature of the competition between electrochemical discharging of chloride ions and water molecules remains elusive on a molecular scale, new insights into the spatial reactivity distribution of the CER and OER were obtained. Oxidation of water is the initial step in corrosion and concomitant deactivation of the oxide electrodes; however, at the same time the nature of interaction between the oxide surface and water is used as a rational indicator of selectivity and catalytic activity. An experimental procedure was established that would allow the study of selectivity of a variety of different catalyst materials using polycrystalline electrode surfaces.","container-title":"Phys. Chem. Chem. Phys.","DOI":"10.1039/C4CP00896K","ISSN":"1463-9076, 1463-9084","issue":"27","journalAbbreviation":"Phys. Chem. Chem. Phys.","language":"en","page":"13741-13747","source":"DOI.org (Crossref)","title":"On the faradaic selectivity and the role of surface inhomogeneity during the chlorine evolution reaction on ternary Ti–Ru–Ir mixed metal oxide electrocatalysts","volume":"16","author":[{"family":"Zeradjanin","given":"Aleksandar R."},{"family":"Menzel","given":"Nadine"},{"family":"Schuhmann","given":"Wolfgang"},{"family":"Strasser","given":"Peter"}],"issued":{"date-parts":[["2014"]]}}}],"schema":"https://github.com/citation-style-language/schema/raw/master/csl-citation.json"} </w:instrText>
      </w:r>
      <w:r w:rsidR="007C170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27</w:t>
      </w:r>
      <w:r w:rsidR="007C1701" w:rsidRPr="00387164">
        <w:rPr>
          <w:rFonts w:ascii="Times New Roman" w:hAnsi="Times New Roman"/>
          <w:color w:val="000000" w:themeColor="text1"/>
        </w:rPr>
        <w:fldChar w:fldCharType="end"/>
      </w:r>
      <w:r w:rsidR="00506C0D" w:rsidRPr="00387164">
        <w:rPr>
          <w:rFonts w:ascii="Times New Roman" w:hAnsi="Times New Roman"/>
          <w:color w:val="000000" w:themeColor="text1"/>
        </w:rPr>
        <w:t xml:space="preserve"> attributed </w:t>
      </w:r>
      <w:r w:rsidR="000802F1" w:rsidRPr="00387164">
        <w:rPr>
          <w:rFonts w:ascii="Times New Roman" w:hAnsi="Times New Roman"/>
          <w:color w:val="000000" w:themeColor="text1"/>
        </w:rPr>
        <w:t>improve</w:t>
      </w:r>
      <w:r w:rsidR="00506C0D" w:rsidRPr="00387164">
        <w:rPr>
          <w:rFonts w:ascii="Times New Roman" w:hAnsi="Times New Roman"/>
          <w:color w:val="000000" w:themeColor="text1"/>
        </w:rPr>
        <w:t>d performance of</w:t>
      </w:r>
      <w:r w:rsidR="000802F1" w:rsidRPr="00387164">
        <w:rPr>
          <w:rFonts w:ascii="Times New Roman" w:hAnsi="Times New Roman"/>
          <w:color w:val="000000" w:themeColor="text1"/>
        </w:rPr>
        <w:t xml:space="preserve"> </w:t>
      </w:r>
      <w:r w:rsidR="00B816B0" w:rsidRPr="00387164">
        <w:rPr>
          <w:rFonts w:ascii="Times New Roman" w:hAnsi="Times New Roman"/>
          <w:color w:val="000000" w:themeColor="text1"/>
        </w:rPr>
        <w:t xml:space="preserve">an </w:t>
      </w:r>
      <w:r w:rsidRPr="00387164">
        <w:rPr>
          <w:rFonts w:ascii="Times New Roman" w:hAnsi="Times New Roman"/>
          <w:color w:val="000000" w:themeColor="text1"/>
        </w:rPr>
        <w:t>RTO electrode in concentrated NaCl solution</w:t>
      </w:r>
      <w:r w:rsidR="007C1701" w:rsidRPr="00387164">
        <w:rPr>
          <w:rFonts w:ascii="Times New Roman" w:hAnsi="Times New Roman"/>
          <w:color w:val="000000" w:themeColor="text1"/>
        </w:rPr>
        <w:t>s</w:t>
      </w:r>
      <w:r w:rsidR="00B816B0" w:rsidRPr="00387164">
        <w:rPr>
          <w:rFonts w:ascii="Times New Roman" w:hAnsi="Times New Roman"/>
          <w:color w:val="000000" w:themeColor="text1"/>
        </w:rPr>
        <w:t xml:space="preserve"> </w:t>
      </w:r>
      <w:r w:rsidR="00506C0D" w:rsidRPr="00387164">
        <w:rPr>
          <w:rFonts w:ascii="Times New Roman" w:hAnsi="Times New Roman"/>
          <w:color w:val="000000" w:themeColor="text1"/>
        </w:rPr>
        <w:t xml:space="preserve">to larger microscopic “cracks” </w:t>
      </w:r>
      <w:r w:rsidR="00B816B0" w:rsidRPr="00387164">
        <w:rPr>
          <w:rFonts w:ascii="Times New Roman" w:hAnsi="Times New Roman"/>
          <w:color w:val="000000" w:themeColor="text1"/>
        </w:rPr>
        <w:t xml:space="preserve">as </w:t>
      </w:r>
      <w:r w:rsidR="00506C0D" w:rsidRPr="00387164">
        <w:rPr>
          <w:rFonts w:ascii="Times New Roman" w:hAnsi="Times New Roman"/>
          <w:color w:val="000000" w:themeColor="text1"/>
        </w:rPr>
        <w:t>revealed by SEM</w:t>
      </w:r>
      <w:r w:rsidR="00B816B0" w:rsidRPr="00387164">
        <w:rPr>
          <w:rFonts w:ascii="Times New Roman" w:hAnsi="Times New Roman"/>
          <w:color w:val="000000" w:themeColor="text1"/>
        </w:rPr>
        <w:t>,</w:t>
      </w:r>
      <w:r w:rsidR="00506C0D" w:rsidRPr="00387164">
        <w:rPr>
          <w:rFonts w:ascii="Times New Roman" w:hAnsi="Times New Roman"/>
          <w:color w:val="000000" w:themeColor="text1"/>
        </w:rPr>
        <w:t xml:space="preserve"> which </w:t>
      </w:r>
      <w:r w:rsidR="00B816B0" w:rsidRPr="00387164">
        <w:rPr>
          <w:rFonts w:ascii="Times New Roman" w:hAnsi="Times New Roman"/>
          <w:color w:val="000000" w:themeColor="text1"/>
        </w:rPr>
        <w:t xml:space="preserve">were thought to </w:t>
      </w:r>
      <w:r w:rsidR="00506C0D" w:rsidRPr="00387164">
        <w:rPr>
          <w:rFonts w:ascii="Times New Roman" w:hAnsi="Times New Roman"/>
          <w:color w:val="000000" w:themeColor="text1"/>
        </w:rPr>
        <w:t>lead to</w:t>
      </w:r>
      <w:r w:rsidRPr="00387164">
        <w:rPr>
          <w:rFonts w:ascii="Times New Roman" w:hAnsi="Times New Roman"/>
          <w:color w:val="000000" w:themeColor="text1"/>
        </w:rPr>
        <w:t xml:space="preserve"> enhanced mass </w:t>
      </w:r>
      <w:r w:rsidR="000802F1" w:rsidRPr="00387164">
        <w:rPr>
          <w:rFonts w:ascii="Times New Roman" w:hAnsi="Times New Roman"/>
          <w:color w:val="000000" w:themeColor="text1"/>
        </w:rPr>
        <w:t>transport of both reactant</w:t>
      </w:r>
      <w:r w:rsidR="00B816B0" w:rsidRPr="00387164">
        <w:rPr>
          <w:rFonts w:ascii="Times New Roman" w:hAnsi="Times New Roman"/>
          <w:color w:val="000000" w:themeColor="text1"/>
        </w:rPr>
        <w:t xml:space="preserve">s </w:t>
      </w:r>
      <w:r w:rsidR="00294CD2" w:rsidRPr="00387164">
        <w:rPr>
          <w:rFonts w:ascii="Times New Roman" w:hAnsi="Times New Roman"/>
          <w:color w:val="000000" w:themeColor="text1"/>
        </w:rPr>
        <w:t xml:space="preserve">to </w:t>
      </w:r>
      <w:r w:rsidR="000802F1" w:rsidRPr="00387164">
        <w:rPr>
          <w:rFonts w:ascii="Times New Roman" w:hAnsi="Times New Roman"/>
          <w:color w:val="000000" w:themeColor="text1"/>
        </w:rPr>
        <w:t xml:space="preserve">and </w:t>
      </w:r>
      <w:r w:rsidRPr="00387164">
        <w:rPr>
          <w:rFonts w:ascii="Times New Roman" w:hAnsi="Times New Roman"/>
          <w:color w:val="000000" w:themeColor="text1"/>
        </w:rPr>
        <w:t>product</w:t>
      </w:r>
      <w:r w:rsidR="00B816B0" w:rsidRPr="00387164">
        <w:rPr>
          <w:rFonts w:ascii="Times New Roman" w:hAnsi="Times New Roman"/>
          <w:color w:val="000000" w:themeColor="text1"/>
        </w:rPr>
        <w:t>s</w:t>
      </w:r>
      <w:r w:rsidR="00005583" w:rsidRPr="00387164">
        <w:rPr>
          <w:rFonts w:ascii="Times New Roman" w:hAnsi="Times New Roman"/>
          <w:color w:val="000000" w:themeColor="text1"/>
        </w:rPr>
        <w:t xml:space="preserve"> </w:t>
      </w:r>
      <w:r w:rsidR="00B816B0" w:rsidRPr="00387164">
        <w:rPr>
          <w:rFonts w:ascii="Times New Roman" w:hAnsi="Times New Roman"/>
          <w:color w:val="000000" w:themeColor="text1"/>
        </w:rPr>
        <w:t xml:space="preserve">away from </w:t>
      </w:r>
      <w:r w:rsidR="00294CD2" w:rsidRPr="00387164">
        <w:rPr>
          <w:rFonts w:ascii="Times New Roman" w:hAnsi="Times New Roman"/>
          <w:color w:val="000000" w:themeColor="text1"/>
        </w:rPr>
        <w:t xml:space="preserve">the </w:t>
      </w:r>
      <w:r w:rsidR="00382399" w:rsidRPr="00387164">
        <w:rPr>
          <w:rFonts w:ascii="Times New Roman" w:hAnsi="Times New Roman"/>
          <w:color w:val="000000" w:themeColor="text1"/>
        </w:rPr>
        <w:t xml:space="preserve">active </w:t>
      </w:r>
      <w:r w:rsidR="00005583" w:rsidRPr="00387164">
        <w:rPr>
          <w:rFonts w:ascii="Times New Roman" w:hAnsi="Times New Roman"/>
          <w:color w:val="000000" w:themeColor="text1"/>
        </w:rPr>
        <w:t>surface sites</w:t>
      </w:r>
      <w:r w:rsidRPr="00387164">
        <w:rPr>
          <w:rFonts w:ascii="Times New Roman" w:hAnsi="Times New Roman"/>
          <w:color w:val="000000" w:themeColor="text1"/>
        </w:rPr>
        <w:t>.</w:t>
      </w:r>
      <w:r w:rsidR="00B76168"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{"citationID":"Li9VbqEO","properties":{"formattedCitation":"\\super 27\\nosupersub{}","plainCitation":"27","noteIndex":0},"citationItems":[{"id":16,"uris":["http://zotero.org/groups/2545739/items/XVC56XR3"],"uri":["http://zotero.org/groups/2545739/items/XVC56XR3"],"itemData":{"id":16,"type":"article-journal","abstract":"Faradaic selectivity of the chlorine and oxygen evolution (left) is linked to the spatial inhomogeneity of the surface reactivity of Ti–Ru–Ir mixed metal oxide catalysts.\n          , \n            \n              The faradaic selectivity of the chlorine evolution reaction (CER) and oxygen evolution reaction (OER) on the industrially important Ti–Ru–Ir mixed metal oxide is discussed. Absolute evolution rates as well as volume fractions of Cl\n              2\n              and O\n              2\n              were quantified using differential electrochemical mass spectrometry (DEMS), while the catalyst surface redox behavior was analyzed using cyclic voltammetry. The spatial inhomogeneity of the surface catalytic reaction rate was probed using Scanning Electrochemical Microscopy (SECM). Although the nature of the competition between electrochemical discharging of chloride ions and water molecules remains elusive on a molecular scale, new insights into the spatial reactivity distribution of the CER and OER were obtained. Oxidation of water is the initial step in corrosion and concomitant deactivation of the oxide electrodes; however, at the same time the nature of interaction between the oxide surface and water is used as a rational indicator of selectivity and catalytic activity. An experimental procedure was established that would allow the study of selectivity of a variety of different catalyst materials using polycrystalline electrode surfaces.","container-title":"Phys. Chem. Chem. Phys.","DOI":"10.1039/C4CP00896K","ISSN":"1463-9076, 1463-9084","issue":"27","journalAbbreviation":"Phys. Chem. Chem. Phys.","language":"en","page":"13741-13747","source":"DOI.org (Crossref)","title":"On the faradaic selectivity and the role of surface inhomogeneity during the chlorine evolution reaction on ternary Ti–Ru–Ir mixed metal oxide electrocatalysts","volume":"16","author":[{"family":"Zeradjanin","given":"Aleksandar R."},{"family":"Menzel","given":"Nadine"},{"family":"Schuhmann","given":"Wolfgang"},{"family":"Strasser","given":"Peter"}],"issued":{"date-parts":[["2014"]]}}}],"schema":"https://github.com/citation-style-language/schema/raw/master/csl-citation.json"} </w:instrText>
      </w:r>
      <w:r w:rsidR="00B76168"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27</w:t>
      </w:r>
      <w:r w:rsidR="00B76168"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382399" w:rsidRPr="00387164">
        <w:rPr>
          <w:rFonts w:ascii="Times New Roman" w:hAnsi="Times New Roman"/>
          <w:color w:val="000000" w:themeColor="text1"/>
        </w:rPr>
        <w:t>Their</w:t>
      </w:r>
      <w:r w:rsidRPr="00387164">
        <w:rPr>
          <w:rFonts w:ascii="Times New Roman" w:hAnsi="Times New Roman"/>
          <w:color w:val="000000" w:themeColor="text1"/>
        </w:rPr>
        <w:t xml:space="preserve"> </w:t>
      </w:r>
      <w:r w:rsidR="00382399" w:rsidRPr="00387164">
        <w:rPr>
          <w:rFonts w:ascii="Times New Roman" w:hAnsi="Times New Roman"/>
          <w:color w:val="000000" w:themeColor="text1"/>
        </w:rPr>
        <w:t xml:space="preserve">observations </w:t>
      </w:r>
      <w:r w:rsidR="00005583" w:rsidRPr="00387164">
        <w:rPr>
          <w:rFonts w:ascii="Times New Roman" w:hAnsi="Times New Roman"/>
          <w:color w:val="000000" w:themeColor="text1"/>
        </w:rPr>
        <w:t xml:space="preserve">were </w:t>
      </w:r>
      <w:r w:rsidR="00E60D70" w:rsidRPr="00387164">
        <w:rPr>
          <w:rFonts w:ascii="Times New Roman" w:hAnsi="Times New Roman"/>
          <w:color w:val="000000" w:themeColor="text1"/>
        </w:rPr>
        <w:t>supported</w:t>
      </w:r>
      <w:r w:rsidR="00005583" w:rsidRPr="00387164">
        <w:rPr>
          <w:rFonts w:ascii="Times New Roman" w:hAnsi="Times New Roman"/>
          <w:color w:val="000000" w:themeColor="text1"/>
        </w:rPr>
        <w:t xml:space="preserve"> by </w:t>
      </w:r>
      <w:r w:rsidRPr="00387164">
        <w:rPr>
          <w:rFonts w:ascii="Times New Roman" w:hAnsi="Times New Roman"/>
          <w:color w:val="000000" w:themeColor="text1"/>
        </w:rPr>
        <w:t xml:space="preserve">the results </w:t>
      </w:r>
      <w:r w:rsidR="00E60D70" w:rsidRPr="00387164">
        <w:rPr>
          <w:rFonts w:ascii="Times New Roman" w:hAnsi="Times New Roman"/>
          <w:color w:val="000000" w:themeColor="text1"/>
        </w:rPr>
        <w:t>of</w:t>
      </w:r>
      <w:r w:rsidRPr="00387164">
        <w:rPr>
          <w:rFonts w:ascii="Times New Roman" w:hAnsi="Times New Roman"/>
          <w:color w:val="000000" w:themeColor="text1"/>
        </w:rPr>
        <w:t xml:space="preserve"> Trieu et al.</w:t>
      </w:r>
      <w:r w:rsidR="00005583" w:rsidRPr="00387164">
        <w:rPr>
          <w:rFonts w:ascii="Times New Roman" w:hAnsi="Times New Roman"/>
          <w:color w:val="000000" w:themeColor="text1"/>
        </w:rPr>
        <w:t>,</w:t>
      </w:r>
      <w:r w:rsidR="0038239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{"citationID":"fuqzQupa","properties":{"formattedCitation":"\\super 97\\nosupersub{}","plainCitation":"97","noteIndex":0},"citationItems":[{"id":38,"uris":["http://zotero.org/groups/2545739/items/7KZZA4RN"],"uri":["http://zotero.org/groups/2545739/items/7KZZA4RN"],"itemData":{"id":38,"type":"article-journal","container-title":"Electrochimica Acta","DOI":"10.1016/j.electacta.2012.05.122","ISSN":"00134686","journalAbbreviation":"Electrochimica Acta","language":"en","page":"188-194","source":"DOI.org (Crossref)","title":"RuO&lt;sub&gt;2&lt;/sub&gt;-based anodes with tailored surface morphology for improved chlorine electro-activity","volume":"78","author":[{"family":"Trieu","given":"Vinh"},{"family":"Schley","given":"Bernd"},{"family":"Natter","given":"Harald"},{"family":"Kintrup","given":"Jürgen"},{"family":"Bulan","given":"Andreas"},{"family":"Hempelmann","given":"Rolf"}],"issued":{"date-parts":[["2012",9]]}}}],"schema":"https://github.com/citation-style-language/schema/raw/master/csl-citation.json"} </w:instrText>
      </w:r>
      <w:r w:rsidR="0038239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97</w:t>
      </w:r>
      <w:r w:rsidR="00382399"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who </w:t>
      </w:r>
      <w:r w:rsidR="00506C0D" w:rsidRPr="00387164">
        <w:rPr>
          <w:rFonts w:ascii="Times New Roman" w:hAnsi="Times New Roman"/>
          <w:color w:val="000000" w:themeColor="text1"/>
        </w:rPr>
        <w:t xml:space="preserve">emphasized </w:t>
      </w:r>
      <w:r w:rsidRPr="00387164">
        <w:rPr>
          <w:rFonts w:ascii="Times New Roman" w:hAnsi="Times New Roman"/>
          <w:color w:val="000000" w:themeColor="text1"/>
        </w:rPr>
        <w:t>the importance of accessible “outer surface area” for electrode activity.</w:t>
      </w:r>
      <w:bookmarkEnd w:id="6"/>
      <w:r w:rsidRPr="00387164">
        <w:rPr>
          <w:rFonts w:ascii="Times New Roman" w:hAnsi="Times New Roman"/>
          <w:color w:val="000000" w:themeColor="text1"/>
        </w:rPr>
        <w:t xml:space="preserve"> </w:t>
      </w:r>
      <w:r w:rsidR="006F1297" w:rsidRPr="00387164">
        <w:rPr>
          <w:rFonts w:ascii="Times New Roman" w:hAnsi="Times New Roman"/>
          <w:color w:val="000000" w:themeColor="text1"/>
        </w:rPr>
        <w:t>In related study</w:t>
      </w:r>
      <w:r w:rsidRPr="00387164">
        <w:rPr>
          <w:rFonts w:ascii="Times New Roman" w:hAnsi="Times New Roman"/>
          <w:color w:val="000000" w:themeColor="text1"/>
        </w:rPr>
        <w:t>, microscopic cracks were introduced into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by Sn doping </w:t>
      </w:r>
      <w:r w:rsidR="00E60D70" w:rsidRPr="00387164">
        <w:rPr>
          <w:rFonts w:ascii="Times New Roman" w:hAnsi="Times New Roman"/>
          <w:color w:val="000000" w:themeColor="text1"/>
        </w:rPr>
        <w:t xml:space="preserve">in order </w:t>
      </w:r>
      <w:r w:rsidRPr="00387164">
        <w:rPr>
          <w:rFonts w:ascii="Times New Roman" w:hAnsi="Times New Roman"/>
          <w:color w:val="000000" w:themeColor="text1"/>
        </w:rPr>
        <w:t xml:space="preserve">to enhance </w:t>
      </w:r>
      <w:r w:rsidR="00B9356E" w:rsidRPr="00387164">
        <w:rPr>
          <w:rFonts w:ascii="Times New Roman" w:hAnsi="Times New Roman"/>
          <w:color w:val="000000" w:themeColor="text1"/>
        </w:rPr>
        <w:t>OER</w:t>
      </w:r>
      <w:r w:rsidRPr="00387164">
        <w:rPr>
          <w:rFonts w:ascii="Times New Roman" w:hAnsi="Times New Roman"/>
          <w:color w:val="000000" w:themeColor="text1"/>
        </w:rPr>
        <w:t xml:space="preserve"> catalytic activity by facilitating gas bubble detachment.</w:t>
      </w:r>
      <w:r w:rsidR="00D923E1"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{"citationID":"JbBgen0g","properties":{"formattedCitation":"\\super 98\\nosupersub{}","plainCitation":"98","noteIndex":0},"citationItems":[{"id":103,"uris":["http://zotero.org/groups/2545739/items/BCEWTVV5"],"uri":["http://zotero.org/groups/2545739/items/BCEWTVV5"],"itemData":{"id":103,"type":"article-journal","container-title":"RSC Advances","DOI":"10.1039/c3ra45998e","ISSN":"2046-2069","issue":"19","journalAbbreviation":"RSC Adv.","language":"en","page":"9579","source":"DOI.org (Crossref)","title":"Rational design of the electrode morphology for oxygen evolution – enhancing the performance for catalytic water oxidation","volume":"4","author":[{"family":"Zeradjanin","given":"Aleksandar R."},{"family":"Topalov","given":"Angel A."},{"family":"Van Overmeere","given":"Quentin"},{"family":"Cherevko","given":"Serhiy"},{"family":"Chen","given":"XingXing"},{"family":"Ventosa","given":"Edgar"},{"family":"Schuhmann","given":"Wolfgang"},{"family":"Mayrhofer","given":"Karl J. J."}],"issued":{"date-parts":[["2014"]]}}}],"schema":"https://github.com/citation-style-language/schema/raw/master/csl-citation.json"} </w:instrText>
      </w:r>
      <w:r w:rsidR="00D923E1"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98</w:t>
      </w:r>
      <w:r w:rsidR="00D923E1"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2D2AD5" w:rsidRPr="00387164">
        <w:rPr>
          <w:rFonts w:ascii="Times New Roman" w:hAnsi="Times New Roman"/>
          <w:color w:val="000000" w:themeColor="text1"/>
        </w:rPr>
        <w:t xml:space="preserve">Lower Ru leaching </w:t>
      </w:r>
      <w:r w:rsidR="003741B3" w:rsidRPr="00387164">
        <w:rPr>
          <w:rFonts w:ascii="Times New Roman" w:hAnsi="Times New Roman"/>
          <w:color w:val="000000" w:themeColor="text1"/>
        </w:rPr>
        <w:t xml:space="preserve">under the same </w:t>
      </w:r>
      <w:r w:rsidR="006D6741" w:rsidRPr="00387164">
        <w:rPr>
          <w:rFonts w:ascii="Times New Roman" w:hAnsi="Times New Roman"/>
          <w:color w:val="000000" w:themeColor="text1"/>
        </w:rPr>
        <w:t xml:space="preserve">applied </w:t>
      </w:r>
      <w:r w:rsidR="003741B3" w:rsidRPr="00387164">
        <w:rPr>
          <w:rFonts w:ascii="Times New Roman" w:hAnsi="Times New Roman"/>
          <w:color w:val="000000" w:themeColor="text1"/>
        </w:rPr>
        <w:t xml:space="preserve">potential profile </w:t>
      </w:r>
      <w:r w:rsidR="002D2AD5" w:rsidRPr="00387164">
        <w:rPr>
          <w:rFonts w:ascii="Times New Roman" w:hAnsi="Times New Roman"/>
          <w:color w:val="000000" w:themeColor="text1"/>
        </w:rPr>
        <w:t>was observed in the study as well.</w:t>
      </w:r>
      <w:r w:rsidR="00706D4C" w:rsidRPr="00387164">
        <w:rPr>
          <w:rFonts w:ascii="Times New Roman" w:hAnsi="Times New Roman"/>
          <w:color w:val="000000" w:themeColor="text1"/>
        </w:rPr>
        <w:t xml:space="preserve"> </w:t>
      </w:r>
      <w:r w:rsidR="007E0B27" w:rsidRPr="00387164">
        <w:rPr>
          <w:rFonts w:ascii="Times New Roman" w:hAnsi="Times New Roman"/>
          <w:color w:val="000000" w:themeColor="text1"/>
        </w:rPr>
        <w:t>Chen et al.</w:t>
      </w:r>
      <w:r w:rsidR="00D11FCA" w:rsidRPr="00387164">
        <w:rPr>
          <w:rFonts w:ascii="Times New Roman" w:hAnsi="Times New Roman"/>
          <w:color w:val="000000" w:themeColor="text1"/>
        </w:rPr>
        <w:t xml:space="preserve"> </w:t>
      </w:r>
      <w:r w:rsidR="00255E5A" w:rsidRPr="00387164">
        <w:rPr>
          <w:rFonts w:ascii="Times New Roman" w:hAnsi="Times New Roman"/>
          <w:color w:val="000000" w:themeColor="text1"/>
        </w:rPr>
        <w:t>had</w:t>
      </w:r>
      <w:r w:rsidR="00D11FCA" w:rsidRPr="00387164">
        <w:rPr>
          <w:rFonts w:ascii="Times New Roman" w:hAnsi="Times New Roman"/>
          <w:color w:val="000000" w:themeColor="text1"/>
        </w:rPr>
        <w:t xml:space="preserve"> contradictive </w:t>
      </w:r>
      <w:r w:rsidR="00C91CE4" w:rsidRPr="00387164">
        <w:rPr>
          <w:rFonts w:ascii="Times New Roman" w:hAnsi="Times New Roman"/>
          <w:color w:val="000000" w:themeColor="text1"/>
        </w:rPr>
        <w:t xml:space="preserve">argument </w:t>
      </w:r>
      <w:r w:rsidR="00D11FCA" w:rsidRPr="00387164">
        <w:rPr>
          <w:rFonts w:ascii="Times New Roman" w:hAnsi="Times New Roman"/>
          <w:color w:val="000000" w:themeColor="text1"/>
        </w:rPr>
        <w:t>that Ru</w:t>
      </w:r>
      <w:r w:rsidR="00D11FCA" w:rsidRPr="00387164">
        <w:rPr>
          <w:rFonts w:ascii="Times New Roman" w:hAnsi="Times New Roman"/>
          <w:color w:val="000000" w:themeColor="text1"/>
          <w:vertAlign w:val="subscript"/>
        </w:rPr>
        <w:t>0.3</w:t>
      </w:r>
      <w:r w:rsidR="00D11FCA" w:rsidRPr="00387164">
        <w:rPr>
          <w:rFonts w:ascii="Times New Roman" w:hAnsi="Times New Roman"/>
          <w:color w:val="000000" w:themeColor="text1"/>
        </w:rPr>
        <w:t>Sn</w:t>
      </w:r>
      <w:r w:rsidR="00D11FCA" w:rsidRPr="00387164">
        <w:rPr>
          <w:rFonts w:ascii="Times New Roman" w:hAnsi="Times New Roman"/>
          <w:color w:val="000000" w:themeColor="text1"/>
          <w:vertAlign w:val="subscript"/>
        </w:rPr>
        <w:t>0.7</w:t>
      </w:r>
      <w:r w:rsidR="00D11FCA" w:rsidRPr="00387164">
        <w:rPr>
          <w:rFonts w:ascii="Times New Roman" w:hAnsi="Times New Roman"/>
          <w:color w:val="000000" w:themeColor="text1"/>
        </w:rPr>
        <w:t>O</w:t>
      </w:r>
      <w:r w:rsidR="00D11FCA" w:rsidRPr="00387164">
        <w:rPr>
          <w:rFonts w:ascii="Times New Roman" w:hAnsi="Times New Roman"/>
          <w:color w:val="000000" w:themeColor="text1"/>
          <w:vertAlign w:val="subscript"/>
        </w:rPr>
        <w:t>2</w:t>
      </w:r>
      <w:r w:rsidR="00D11FCA" w:rsidRPr="00387164">
        <w:rPr>
          <w:rFonts w:ascii="Times New Roman" w:hAnsi="Times New Roman"/>
          <w:color w:val="000000" w:themeColor="text1"/>
        </w:rPr>
        <w:t xml:space="preserve"> electrodes with “mud-crack” morphology had </w:t>
      </w:r>
      <w:r w:rsidR="00042486" w:rsidRPr="00387164">
        <w:rPr>
          <w:rFonts w:ascii="Times New Roman" w:hAnsi="Times New Roman"/>
          <w:color w:val="000000" w:themeColor="text1"/>
        </w:rPr>
        <w:t xml:space="preserve">compromised stability because of </w:t>
      </w:r>
      <w:r w:rsidR="000A1D79" w:rsidRPr="00387164">
        <w:rPr>
          <w:rFonts w:ascii="Times New Roman" w:hAnsi="Times New Roman"/>
          <w:color w:val="000000" w:themeColor="text1"/>
        </w:rPr>
        <w:t>the</w:t>
      </w:r>
      <w:r w:rsidR="00876ADE" w:rsidRPr="00387164">
        <w:rPr>
          <w:rFonts w:ascii="Times New Roman" w:hAnsi="Times New Roman"/>
          <w:color w:val="000000" w:themeColor="text1"/>
        </w:rPr>
        <w:t xml:space="preserve"> electrolyte penetrating the cracks to oxidize the Ti substrate</w:t>
      </w:r>
      <w:r w:rsidR="00CD60F2" w:rsidRPr="00387164">
        <w:rPr>
          <w:rFonts w:ascii="Times New Roman" w:hAnsi="Times New Roman"/>
          <w:color w:val="000000" w:themeColor="text1"/>
        </w:rPr>
        <w:t xml:space="preserve">, based on </w:t>
      </w:r>
      <w:r w:rsidR="00DB1DD3" w:rsidRPr="00387164">
        <w:rPr>
          <w:rFonts w:ascii="Times New Roman" w:hAnsi="Times New Roman"/>
          <w:color w:val="000000" w:themeColor="text1"/>
        </w:rPr>
        <w:t>the</w:t>
      </w:r>
      <w:r w:rsidR="00CD60F2" w:rsidRPr="00387164">
        <w:rPr>
          <w:rFonts w:ascii="Times New Roman" w:hAnsi="Times New Roman"/>
          <w:color w:val="000000" w:themeColor="text1"/>
        </w:rPr>
        <w:t xml:space="preserve"> </w:t>
      </w:r>
      <w:r w:rsidR="00DB1DD3" w:rsidRPr="00387164">
        <w:rPr>
          <w:rFonts w:ascii="Times New Roman" w:hAnsi="Times New Roman"/>
          <w:color w:val="000000" w:themeColor="text1"/>
        </w:rPr>
        <w:t>L-edge XAS spectra</w:t>
      </w:r>
      <w:r w:rsidR="00870B24" w:rsidRPr="00387164">
        <w:rPr>
          <w:rFonts w:ascii="Times New Roman" w:hAnsi="Times New Roman"/>
          <w:color w:val="000000" w:themeColor="text1"/>
        </w:rPr>
        <w:t>.</w:t>
      </w:r>
      <w:r w:rsidR="00CE5A95"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{"citationID":"E39swoUr","properties":{"formattedCitation":"\\super 99\\nosupersub{}","plainCitation":"99","noteIndex":0},"citationItems":[{"id":12,"uris":["http://zotero.org/groups/2545739/items/D446TCCU"],"uri":["http://zotero.org/groups/2545739/items/D446TCCU"],"itemData":{"id":12,"type":"article-journal","container-title":"Physical Chemistry Chemical Physics","DOI":"10.1039/c2cp41163f","ISSN":"1463-9076, 1463-9084","issue":"20","journalAbbreviation":"Phys. Chem. Chem. Phys.","language":"en","page":"7392","source":"DOI.org (Crossref)","title":"Microstructural impact of anodic coatings on the electrochemical chlorine evolution reaction","volume":"14","author":[{"family":"Chen","given":"Ruiyong"},{"family":"Trieu","given":"Vinh"},{"family":"Zeradjanin","given":"Aleksandar R."},{"family":"Natter","given":"Harald"},{"family":"Teschner","given":"Detre"},{"family":"Kintrup","given":"Jürgen"},{"family":"Bulan","given":"Andreas"},{"family":"Schuhmann","given":"Wolfgang"},{"family":"Hempelmann","given":"Rolf"}],"issued":{"date-parts":[["2012"]]}}}],"schema":"https://github.com/citation-style-language/schema/raw/master/csl-citation.json"} </w:instrText>
      </w:r>
      <w:r w:rsidR="00CE5A95"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99</w:t>
      </w:r>
      <w:r w:rsidR="00CE5A95" w:rsidRPr="00387164">
        <w:rPr>
          <w:rFonts w:ascii="Times New Roman" w:hAnsi="Times New Roman"/>
          <w:color w:val="000000" w:themeColor="text1"/>
        </w:rPr>
        <w:fldChar w:fldCharType="end"/>
      </w:r>
      <w:r w:rsidR="00870B24" w:rsidRPr="00387164">
        <w:rPr>
          <w:rFonts w:ascii="Times New Roman" w:hAnsi="Times New Roman"/>
          <w:color w:val="000000" w:themeColor="text1"/>
        </w:rPr>
        <w:t xml:space="preserve"> </w:t>
      </w:r>
      <w:r w:rsidR="00EA3421" w:rsidRPr="00387164">
        <w:rPr>
          <w:rFonts w:ascii="Times New Roman" w:hAnsi="Times New Roman" w:hint="eastAsia"/>
          <w:color w:val="000000" w:themeColor="text1"/>
        </w:rPr>
        <w:t>How</w:t>
      </w:r>
      <w:r w:rsidR="00EA3421" w:rsidRPr="00387164">
        <w:rPr>
          <w:rFonts w:ascii="Times New Roman" w:hAnsi="Times New Roman"/>
          <w:color w:val="000000" w:themeColor="text1"/>
        </w:rPr>
        <w:t xml:space="preserve">ever, control experiments with </w:t>
      </w:r>
      <w:r w:rsidR="00CF3F2B" w:rsidRPr="00387164">
        <w:rPr>
          <w:rFonts w:ascii="Times New Roman" w:hAnsi="Times New Roman"/>
          <w:color w:val="000000" w:themeColor="text1"/>
        </w:rPr>
        <w:t>compact-morpholog</w:t>
      </w:r>
      <w:r w:rsidR="00797646" w:rsidRPr="00387164">
        <w:rPr>
          <w:rFonts w:ascii="Times New Roman" w:hAnsi="Times New Roman"/>
          <w:color w:val="000000" w:themeColor="text1"/>
        </w:rPr>
        <w:t>ical</w:t>
      </w:r>
      <w:r w:rsidR="00CF3F2B" w:rsidRPr="00387164">
        <w:rPr>
          <w:rFonts w:ascii="Times New Roman" w:hAnsi="Times New Roman"/>
          <w:color w:val="000000" w:themeColor="text1"/>
        </w:rPr>
        <w:t xml:space="preserve"> samples </w:t>
      </w:r>
      <w:r w:rsidR="00673CD2" w:rsidRPr="00387164">
        <w:rPr>
          <w:rFonts w:ascii="Times New Roman" w:hAnsi="Times New Roman"/>
          <w:color w:val="000000" w:themeColor="text1"/>
        </w:rPr>
        <w:t>are</w:t>
      </w:r>
      <w:r w:rsidR="00CF3F2B" w:rsidRPr="00387164">
        <w:rPr>
          <w:rFonts w:ascii="Times New Roman" w:hAnsi="Times New Roman"/>
          <w:color w:val="000000" w:themeColor="text1"/>
        </w:rPr>
        <w:t xml:space="preserve"> </w:t>
      </w:r>
      <w:r w:rsidR="00091696" w:rsidRPr="00387164">
        <w:rPr>
          <w:rFonts w:ascii="Times New Roman" w:hAnsi="Times New Roman"/>
          <w:color w:val="000000" w:themeColor="text1"/>
        </w:rPr>
        <w:t xml:space="preserve">needed to solidify the conclusion. </w:t>
      </w:r>
      <w:r w:rsidR="00376609" w:rsidRPr="00387164">
        <w:rPr>
          <w:rFonts w:ascii="Times New Roman" w:hAnsi="Times New Roman"/>
          <w:color w:val="000000" w:themeColor="text1"/>
        </w:rPr>
        <w:t xml:space="preserve">They also reported comparable CER activity of </w:t>
      </w:r>
      <w:r w:rsidR="00F84431" w:rsidRPr="00387164">
        <w:rPr>
          <w:rFonts w:ascii="Times New Roman" w:hAnsi="Times New Roman"/>
          <w:color w:val="000000" w:themeColor="text1"/>
        </w:rPr>
        <w:t>crack-free electrodes comp</w:t>
      </w:r>
      <w:r w:rsidR="008748C7" w:rsidRPr="00387164">
        <w:rPr>
          <w:rFonts w:ascii="Times New Roman" w:hAnsi="Times New Roman"/>
          <w:color w:val="000000" w:themeColor="text1"/>
        </w:rPr>
        <w:t xml:space="preserve">ared to the </w:t>
      </w:r>
      <w:r w:rsidR="002822B4" w:rsidRPr="00387164">
        <w:rPr>
          <w:rFonts w:ascii="Times New Roman" w:hAnsi="Times New Roman"/>
          <w:color w:val="000000" w:themeColor="text1"/>
        </w:rPr>
        <w:t xml:space="preserve">“mud-crack” </w:t>
      </w:r>
      <w:r w:rsidR="00D12EB0" w:rsidRPr="00387164">
        <w:rPr>
          <w:rFonts w:ascii="Times New Roman" w:hAnsi="Times New Roman"/>
          <w:color w:val="000000" w:themeColor="text1"/>
        </w:rPr>
        <w:t xml:space="preserve">ones. </w:t>
      </w:r>
      <w:r w:rsidR="00870B24" w:rsidRPr="00387164">
        <w:rPr>
          <w:rFonts w:ascii="Times New Roman" w:hAnsi="Times New Roman"/>
          <w:color w:val="000000" w:themeColor="text1"/>
        </w:rPr>
        <w:t xml:space="preserve">The discrepancy </w:t>
      </w:r>
      <w:r w:rsidR="003D51A6" w:rsidRPr="00387164">
        <w:rPr>
          <w:rFonts w:ascii="Times New Roman" w:hAnsi="Times New Roman"/>
          <w:color w:val="000000" w:themeColor="text1"/>
        </w:rPr>
        <w:t xml:space="preserve">in activity </w:t>
      </w:r>
      <w:r w:rsidR="00C356E7" w:rsidRPr="00387164">
        <w:rPr>
          <w:rFonts w:ascii="Times New Roman" w:hAnsi="Times New Roman"/>
          <w:color w:val="000000" w:themeColor="text1"/>
        </w:rPr>
        <w:t xml:space="preserve">in the two studies </w:t>
      </w:r>
      <w:r w:rsidR="00870B24" w:rsidRPr="00387164">
        <w:rPr>
          <w:rFonts w:ascii="Times New Roman" w:hAnsi="Times New Roman"/>
          <w:color w:val="000000" w:themeColor="text1"/>
        </w:rPr>
        <w:t>might be due t</w:t>
      </w:r>
      <w:r w:rsidR="007230B7" w:rsidRPr="00387164">
        <w:rPr>
          <w:rFonts w:ascii="Times New Roman" w:hAnsi="Times New Roman"/>
          <w:color w:val="000000" w:themeColor="text1"/>
        </w:rPr>
        <w:t xml:space="preserve">o </w:t>
      </w:r>
      <w:r w:rsidR="005258B0" w:rsidRPr="00387164">
        <w:rPr>
          <w:rFonts w:ascii="Times New Roman" w:hAnsi="Times New Roman" w:hint="eastAsia"/>
          <w:color w:val="000000" w:themeColor="text1"/>
        </w:rPr>
        <w:t>t</w:t>
      </w:r>
      <w:r w:rsidR="005258B0" w:rsidRPr="00387164">
        <w:rPr>
          <w:rFonts w:ascii="Times New Roman" w:hAnsi="Times New Roman"/>
          <w:color w:val="000000" w:themeColor="text1"/>
        </w:rPr>
        <w:t>he different techniques used</w:t>
      </w:r>
      <w:r w:rsidR="00F460EC" w:rsidRPr="00387164">
        <w:rPr>
          <w:rFonts w:ascii="Times New Roman" w:hAnsi="Times New Roman"/>
          <w:color w:val="000000" w:themeColor="text1"/>
        </w:rPr>
        <w:t xml:space="preserve">. </w:t>
      </w:r>
      <w:r w:rsidR="00E13E70" w:rsidRPr="00387164">
        <w:rPr>
          <w:rFonts w:ascii="Times New Roman" w:hAnsi="Times New Roman"/>
          <w:color w:val="000000" w:themeColor="text1"/>
        </w:rPr>
        <w:t>H</w:t>
      </w:r>
      <w:r w:rsidRPr="00387164">
        <w:rPr>
          <w:rFonts w:ascii="Times New Roman" w:hAnsi="Times New Roman"/>
          <w:color w:val="000000" w:themeColor="text1"/>
        </w:rPr>
        <w:t xml:space="preserve">igh-performance </w:t>
      </w:r>
      <w:r w:rsidR="00506C0D" w:rsidRPr="00387164">
        <w:rPr>
          <w:rFonts w:ascii="Times New Roman" w:hAnsi="Times New Roman"/>
          <w:color w:val="000000" w:themeColor="text1"/>
        </w:rPr>
        <w:t xml:space="preserve">CER </w:t>
      </w:r>
      <w:r w:rsidRPr="00387164">
        <w:rPr>
          <w:rFonts w:ascii="Times New Roman" w:hAnsi="Times New Roman"/>
          <w:color w:val="000000" w:themeColor="text1"/>
        </w:rPr>
        <w:t xml:space="preserve">catalysis has been achieved </w:t>
      </w:r>
      <w:r w:rsidR="00E13E70" w:rsidRPr="00387164">
        <w:rPr>
          <w:rFonts w:ascii="Times New Roman" w:hAnsi="Times New Roman"/>
          <w:color w:val="000000" w:themeColor="text1"/>
        </w:rPr>
        <w:t>using</w:t>
      </w:r>
      <w:r w:rsidRPr="00387164">
        <w:rPr>
          <w:rFonts w:ascii="Times New Roman" w:hAnsi="Times New Roman"/>
          <w:color w:val="000000" w:themeColor="text1"/>
        </w:rPr>
        <w:t xml:space="preserve"> “superaerophobic” nanoarray-structure</w:t>
      </w:r>
      <w:r w:rsidR="00E13E70" w:rsidRPr="00387164">
        <w:rPr>
          <w:rFonts w:ascii="Times New Roman" w:hAnsi="Times New Roman"/>
          <w:color w:val="000000" w:themeColor="text1"/>
        </w:rPr>
        <w:t>d</w:t>
      </w:r>
      <w:r w:rsidRPr="00387164">
        <w:rPr>
          <w:rFonts w:ascii="Times New Roman" w:hAnsi="Times New Roman"/>
          <w:color w:val="000000" w:themeColor="text1"/>
        </w:rPr>
        <w:t xml:space="preserve"> RTO electrodes</w:t>
      </w:r>
      <w:r w:rsidR="00E13E70" w:rsidRPr="00387164">
        <w:rPr>
          <w:rFonts w:ascii="Times New Roman" w:hAnsi="Times New Roman"/>
          <w:color w:val="000000" w:themeColor="text1"/>
        </w:rPr>
        <w:t xml:space="preserve"> that </w:t>
      </w:r>
      <w:r w:rsidR="0060426F" w:rsidRPr="00387164">
        <w:rPr>
          <w:rFonts w:ascii="Times New Roman" w:hAnsi="Times New Roman"/>
          <w:color w:val="000000" w:themeColor="text1"/>
        </w:rPr>
        <w:t>repelled</w:t>
      </w:r>
      <w:r w:rsidRPr="00387164">
        <w:rPr>
          <w:rFonts w:ascii="Times New Roman" w:hAnsi="Times New Roman"/>
          <w:color w:val="000000" w:themeColor="text1"/>
        </w:rPr>
        <w:t xml:space="preserve"> gas bubbles </w:t>
      </w:r>
      <w:r w:rsidR="0060426F" w:rsidRPr="00387164">
        <w:rPr>
          <w:rFonts w:ascii="Times New Roman" w:hAnsi="Times New Roman"/>
          <w:color w:val="000000" w:themeColor="text1"/>
        </w:rPr>
        <w:t>and had</w:t>
      </w:r>
      <w:r w:rsidRPr="00387164">
        <w:rPr>
          <w:rFonts w:ascii="Times New Roman" w:hAnsi="Times New Roman"/>
          <w:color w:val="000000" w:themeColor="text1"/>
        </w:rPr>
        <w:t xml:space="preserve"> fast </w:t>
      </w:r>
      <w:r w:rsidR="00506C0D" w:rsidRPr="00387164">
        <w:rPr>
          <w:rFonts w:ascii="Times New Roman" w:hAnsi="Times New Roman"/>
          <w:color w:val="000000" w:themeColor="text1"/>
        </w:rPr>
        <w:t xml:space="preserve">product </w:t>
      </w:r>
      <w:r w:rsidRPr="00387164">
        <w:rPr>
          <w:rFonts w:ascii="Times New Roman" w:hAnsi="Times New Roman"/>
          <w:color w:val="000000" w:themeColor="text1"/>
        </w:rPr>
        <w:t>detachment.</w:t>
      </w:r>
      <w:r w:rsidR="007E7D2A"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{"citationID":"1niDDkaG","properties":{"formattedCitation":"\\super 34\\nosupersub{}","plainCitation":"34","noteIndex":0},"citationItems":[{"id":211,"uris":["http://zotero.org/groups/2545739/items/CCYRB6GM"],"uri":["http://zotero.org/groups/2545739/items/CCYRB6GM"],"itemData":{"id":211,"type":"article-journal","container-title":"Small","DOI":"10.1002/smll.201602240","ISSN":"16136810","issue":"4","journalAbbreviation":"Small","language":"en","page":"1602240","source":"DOI.org (Crossref)","title":"Superaerophobic RuO&lt;sub&gt;2&lt;/sub&gt;-Based Nanostructured Electrode for High-Performance Chlorine Evolution Reaction","volume":"13","author":[{"family":"Jiang","given":"Ming"},{"family":"Wang","given":"Hao"},{"family":"Li","given":"Yingjie"},{"family":"Zhang","given":"Haichuan"},{"family":"Zhang","given":"Guoxin"},{"family":"Lu","given":"Zhiyi"},{"family":"Sun","given":"Xiaoming"},{"family":"Jiang","given":"Lei"}],"issued":{"date-parts":[["2017",1]]}}}],"schema":"https://github.com/citation-style-language/schema/raw/master/csl-citation.json"} </w:instrText>
      </w:r>
      <w:r w:rsidR="007E7D2A"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34</w:t>
      </w:r>
      <w:r w:rsidR="007E7D2A"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5A54E9" w:rsidRPr="00387164">
        <w:rPr>
          <w:rFonts w:ascii="Times New Roman" w:hAnsi="Times New Roman"/>
          <w:color w:val="000000" w:themeColor="text1"/>
        </w:rPr>
        <w:t>In contrast</w:t>
      </w:r>
      <w:r w:rsidRPr="00387164">
        <w:rPr>
          <w:rFonts w:ascii="Times New Roman" w:hAnsi="Times New Roman"/>
          <w:color w:val="000000" w:themeColor="text1"/>
        </w:rPr>
        <w:t>, lowered CER selectivity</w:t>
      </w:r>
      <w:r w:rsidR="005A54E9" w:rsidRPr="00387164">
        <w:rPr>
          <w:rFonts w:ascii="Times New Roman" w:hAnsi="Times New Roman"/>
          <w:color w:val="000000" w:themeColor="text1"/>
        </w:rPr>
        <w:t xml:space="preserve"> and a</w:t>
      </w:r>
      <w:r w:rsidRPr="00387164">
        <w:rPr>
          <w:rFonts w:ascii="Times New Roman" w:hAnsi="Times New Roman"/>
          <w:color w:val="000000" w:themeColor="text1"/>
        </w:rPr>
        <w:t xml:space="preserve"> decrease</w:t>
      </w:r>
      <w:r w:rsidR="005A54E9" w:rsidRPr="00387164">
        <w:rPr>
          <w:rFonts w:ascii="Times New Roman" w:hAnsi="Times New Roman"/>
          <w:color w:val="000000" w:themeColor="text1"/>
        </w:rPr>
        <w:t xml:space="preserve"> in</w:t>
      </w:r>
      <w:r w:rsidRPr="00387164">
        <w:rPr>
          <w:rFonts w:ascii="Times New Roman" w:hAnsi="Times New Roman"/>
          <w:color w:val="000000" w:themeColor="text1"/>
        </w:rPr>
        <w:t xml:space="preserve"> overall </w:t>
      </w:r>
      <w:r w:rsidRPr="00387164">
        <w:rPr>
          <w:rFonts w:ascii="Times New Roman" w:hAnsi="Times New Roman"/>
          <w:color w:val="000000" w:themeColor="text1"/>
        </w:rPr>
        <w:lastRenderedPageBreak/>
        <w:t xml:space="preserve">activity </w:t>
      </w:r>
      <w:r w:rsidR="005A54E9" w:rsidRPr="00387164">
        <w:rPr>
          <w:rFonts w:ascii="Times New Roman" w:hAnsi="Times New Roman"/>
          <w:color w:val="000000" w:themeColor="text1"/>
        </w:rPr>
        <w:t xml:space="preserve">with </w:t>
      </w:r>
      <w:r w:rsidRPr="00387164">
        <w:rPr>
          <w:rFonts w:ascii="Times New Roman" w:hAnsi="Times New Roman"/>
          <w:color w:val="000000" w:themeColor="text1"/>
        </w:rPr>
        <w:t>Zn-doped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was attributed to the formation of </w:t>
      </w:r>
      <w:r w:rsidR="00E52684" w:rsidRPr="00387164">
        <w:rPr>
          <w:rFonts w:ascii="Times New Roman" w:hAnsi="Times New Roman"/>
          <w:color w:val="000000" w:themeColor="text1"/>
        </w:rPr>
        <w:t xml:space="preserve">inclusions </w:t>
      </w:r>
      <w:r w:rsidRPr="00387164">
        <w:rPr>
          <w:rFonts w:ascii="Times New Roman" w:hAnsi="Times New Roman"/>
          <w:color w:val="000000" w:themeColor="text1"/>
        </w:rPr>
        <w:t>ilmenite</w:t>
      </w:r>
      <w:r w:rsidR="00462E88" w:rsidRPr="00387164">
        <w:rPr>
          <w:rFonts w:ascii="Times New Roman" w:hAnsi="Times New Roman"/>
          <w:color w:val="000000" w:themeColor="text1"/>
        </w:rPr>
        <w:t>-like</w:t>
      </w:r>
      <w:r w:rsidRPr="00387164">
        <w:rPr>
          <w:rFonts w:ascii="Times New Roman" w:hAnsi="Times New Roman"/>
          <w:color w:val="000000" w:themeColor="text1"/>
        </w:rPr>
        <w:t xml:space="preserve"> structure</w:t>
      </w:r>
      <w:r w:rsidR="006F1297" w:rsidRPr="00387164">
        <w:rPr>
          <w:rFonts w:ascii="Times New Roman" w:hAnsi="Times New Roman"/>
          <w:color w:val="000000" w:themeColor="text1"/>
        </w:rPr>
        <w:t>s</w:t>
      </w:r>
      <w:r w:rsidRPr="00387164">
        <w:rPr>
          <w:rFonts w:ascii="Times New Roman" w:hAnsi="Times New Roman"/>
          <w:color w:val="000000" w:themeColor="text1"/>
        </w:rPr>
        <w:t>.</w:t>
      </w:r>
      <w:r w:rsidR="003036B2"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{"citationID":"N8zuhsKm","properties":{"formattedCitation":"\\super 83,85\\nosupersub{}","plainCitation":"83,85","noteIndex":0},"citationItems":[{"id":113,"uris":["http://zotero.org/groups/2545739/items/4PV2AYY9"],"uri":["http://zotero.org/groups/2545739/items/4PV2AYY9"],"itemData":{"id":113,"type":"article-journal","container-title":"Angewandte Chemie International Edition","DOI":"10.1002/anie.200907128","ISSN":"14337851","issue":"28","journalAbbreviation":"Angewandte Chemie International Edition","language":"en","page":"4813-4815","source":"DOI.org (Crossref)","title":"Tailoring the Selectivity for Electrocatalytic Oxygen Evolution on Ruthenium Oxides by Zinc Substitution","volume":"49","author":[{"family":"Petrykin","given":"V."},{"family":"Macounova","given":"K."},{"family":"Shlyakhtin","given":"O. A."},{"family":"Krtil","given":"Petr"}],"issued":{"date-parts":[["2010",6,28]]}},"label":"page"},{"id":220,"uris":["http://zotero.org/groups/2545739/items/WYJGENJR"],"uri":["http://zotero.org/groups/2545739/items/WYJGENJR"],"itemData":{"id":220,"type":"article-journal","container-title":"Chemistry of Materials","DOI":"10.1021/cm1028782","ISSN":"0897-4756, 1520-5002","issue":"2","journalAbbreviation":"Chem. Mater.","language":"en","page":"200-207","source":"DOI.org (Crossref)","title":"Zn-Doped RuO&lt;sub&gt;2&lt;/sub&gt; electrocatalyts for Selective Oxygen Evolution: Relationship between Local Structure and Electrocatalytic Behavior in Chloride Containing Media","title-short":"Zn-Doped RuO &lt;sub&gt;2&lt;/sub&gt; electrocatalyts for Selective Oxygen Evolution","volume":"23","author":[{"family":"Petrykin","given":"Valery"},{"family":"Macounova","given":"Katerina"},{"family":"Franc","given":"Jiri"},{"family":"Shlyakhtin","given":"Oleg"},{"family":"Klementova","given":"Mariana"},{"family":"Mukerjee","given":"Sanjeev"},{"family":"Krtil","given":"Petr"}],"issued":{"date-parts":[["2011",1,25]]}},"label":"page"}],"schema":"https://github.com/citation-style-language/schema/raw/master/csl-citation.json"} </w:instrText>
      </w:r>
      <w:r w:rsidR="003036B2"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83,85</w:t>
      </w:r>
      <w:r w:rsidR="003036B2" w:rsidRPr="00387164">
        <w:rPr>
          <w:rFonts w:ascii="Times New Roman" w:hAnsi="Times New Roman"/>
          <w:color w:val="000000" w:themeColor="text1"/>
        </w:rPr>
        <w:fldChar w:fldCharType="end"/>
      </w:r>
      <w:r w:rsidRPr="00387164">
        <w:rPr>
          <w:rFonts w:ascii="Times New Roman" w:hAnsi="Times New Roman"/>
          <w:color w:val="000000" w:themeColor="text1"/>
          <w:lang w:eastAsia="zh-TW"/>
        </w:rPr>
        <w:t xml:space="preserve"> </w:t>
      </w:r>
    </w:p>
    <w:p w14:paraId="340C9734" w14:textId="6C2230CD" w:rsidR="00320E17" w:rsidRPr="00387164" w:rsidRDefault="00462E88" w:rsidP="00871937">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lang w:eastAsia="zh-TW"/>
        </w:rPr>
        <w:t>Modification of</w:t>
      </w:r>
      <w:r w:rsidR="0075622C" w:rsidRPr="00387164">
        <w:rPr>
          <w:rFonts w:ascii="Times New Roman" w:hAnsi="Times New Roman"/>
          <w:color w:val="000000" w:themeColor="text1"/>
          <w:lang w:eastAsia="zh-TW"/>
        </w:rPr>
        <w:t xml:space="preserve"> cataly</w:t>
      </w:r>
      <w:r w:rsidR="001F0AAD" w:rsidRPr="00387164">
        <w:rPr>
          <w:rFonts w:ascii="Times New Roman" w:hAnsi="Times New Roman"/>
          <w:color w:val="000000" w:themeColor="text1"/>
          <w:lang w:eastAsia="zh-TW"/>
        </w:rPr>
        <w:t>tic</w:t>
      </w:r>
      <w:r w:rsidR="0075622C" w:rsidRPr="00387164">
        <w:rPr>
          <w:rFonts w:ascii="Times New Roman" w:hAnsi="Times New Roman"/>
          <w:color w:val="000000" w:themeColor="text1"/>
          <w:lang w:eastAsia="zh-TW"/>
        </w:rPr>
        <w:t xml:space="preserve"> </w:t>
      </w:r>
      <w:r w:rsidR="00320E17" w:rsidRPr="00387164">
        <w:rPr>
          <w:rFonts w:ascii="Times New Roman" w:hAnsi="Times New Roman"/>
          <w:color w:val="000000" w:themeColor="text1"/>
          <w:lang w:eastAsia="zh-TW"/>
        </w:rPr>
        <w:t xml:space="preserve">surfaces </w:t>
      </w:r>
      <w:r w:rsidR="0075622C" w:rsidRPr="00387164">
        <w:rPr>
          <w:rFonts w:ascii="Times New Roman" w:hAnsi="Times New Roman"/>
          <w:color w:val="000000" w:themeColor="text1"/>
          <w:lang w:eastAsia="zh-TW"/>
        </w:rPr>
        <w:t xml:space="preserve">at </w:t>
      </w:r>
      <w:r w:rsidR="006F1297" w:rsidRPr="00387164">
        <w:rPr>
          <w:rFonts w:ascii="Times New Roman" w:hAnsi="Times New Roman"/>
          <w:color w:val="000000" w:themeColor="text1"/>
          <w:lang w:eastAsia="zh-TW"/>
        </w:rPr>
        <w:t xml:space="preserve">the </w:t>
      </w:r>
      <w:r w:rsidR="0075622C" w:rsidRPr="00387164">
        <w:rPr>
          <w:rFonts w:ascii="Times New Roman" w:hAnsi="Times New Roman"/>
          <w:color w:val="000000" w:themeColor="text1"/>
          <w:lang w:eastAsia="zh-TW"/>
        </w:rPr>
        <w:t xml:space="preserve">nano or atomic scale is limited by </w:t>
      </w:r>
      <w:r w:rsidR="00506C0D" w:rsidRPr="00387164">
        <w:rPr>
          <w:rFonts w:ascii="Times New Roman" w:hAnsi="Times New Roman"/>
          <w:color w:val="000000" w:themeColor="text1"/>
          <w:lang w:eastAsia="zh-TW"/>
        </w:rPr>
        <w:t xml:space="preserve">available </w:t>
      </w:r>
      <w:r w:rsidR="0075622C" w:rsidRPr="00387164">
        <w:rPr>
          <w:rFonts w:ascii="Times New Roman" w:hAnsi="Times New Roman"/>
          <w:color w:val="000000" w:themeColor="text1"/>
          <w:lang w:eastAsia="zh-TW"/>
        </w:rPr>
        <w:t xml:space="preserve">fabrication </w:t>
      </w:r>
      <w:r w:rsidR="003B6F49" w:rsidRPr="00387164">
        <w:rPr>
          <w:rFonts w:ascii="Times New Roman" w:hAnsi="Times New Roman"/>
          <w:color w:val="000000" w:themeColor="text1"/>
          <w:lang w:eastAsia="zh-TW"/>
        </w:rPr>
        <w:t>methods</w:t>
      </w:r>
      <w:r w:rsidR="006F1297" w:rsidRPr="00387164">
        <w:rPr>
          <w:rFonts w:ascii="Times New Roman" w:hAnsi="Times New Roman"/>
          <w:color w:val="000000" w:themeColor="text1"/>
          <w:lang w:eastAsia="zh-TW"/>
        </w:rPr>
        <w:t xml:space="preserve"> </w:t>
      </w:r>
      <w:r w:rsidR="004C345E" w:rsidRPr="00387164">
        <w:rPr>
          <w:rFonts w:ascii="Times New Roman" w:hAnsi="Times New Roman"/>
          <w:color w:val="000000" w:themeColor="text1"/>
          <w:lang w:eastAsia="zh-TW"/>
        </w:rPr>
        <w:t>and a</w:t>
      </w:r>
      <w:r w:rsidR="006F1297" w:rsidRPr="00387164">
        <w:rPr>
          <w:rFonts w:ascii="Times New Roman" w:hAnsi="Times New Roman"/>
          <w:color w:val="000000" w:themeColor="text1"/>
          <w:lang w:eastAsia="zh-TW"/>
        </w:rPr>
        <w:t xml:space="preserve"> lack of </w:t>
      </w:r>
      <w:r w:rsidR="0075622C" w:rsidRPr="00387164">
        <w:rPr>
          <w:rFonts w:ascii="Times New Roman" w:hAnsi="Times New Roman"/>
          <w:color w:val="000000" w:themeColor="text1"/>
          <w:lang w:eastAsia="zh-TW"/>
        </w:rPr>
        <w:t xml:space="preserve">understanding </w:t>
      </w:r>
      <w:r w:rsidR="004C345E" w:rsidRPr="00387164">
        <w:rPr>
          <w:rFonts w:ascii="Times New Roman" w:hAnsi="Times New Roman"/>
          <w:color w:val="000000" w:themeColor="text1"/>
          <w:lang w:eastAsia="zh-TW"/>
        </w:rPr>
        <w:t xml:space="preserve">the mechanistic details </w:t>
      </w:r>
      <w:r w:rsidR="0075622C" w:rsidRPr="00387164">
        <w:rPr>
          <w:rFonts w:ascii="Times New Roman" w:hAnsi="Times New Roman"/>
          <w:color w:val="000000" w:themeColor="text1"/>
          <w:lang w:eastAsia="zh-TW"/>
        </w:rPr>
        <w:t xml:space="preserve">of </w:t>
      </w:r>
      <w:r w:rsidR="00D97276" w:rsidRPr="00387164">
        <w:rPr>
          <w:rFonts w:ascii="Times New Roman" w:hAnsi="Times New Roman"/>
          <w:color w:val="000000" w:themeColor="text1"/>
          <w:lang w:eastAsia="zh-TW"/>
        </w:rPr>
        <w:t xml:space="preserve">the </w:t>
      </w:r>
      <w:r w:rsidR="00B9356E" w:rsidRPr="00387164">
        <w:rPr>
          <w:rFonts w:ascii="Times New Roman" w:hAnsi="Times New Roman"/>
          <w:color w:val="000000" w:themeColor="text1"/>
          <w:lang w:eastAsia="zh-TW"/>
        </w:rPr>
        <w:t>CER</w:t>
      </w:r>
      <w:r w:rsidR="00D97276" w:rsidRPr="00387164">
        <w:rPr>
          <w:rFonts w:ascii="Times New Roman" w:hAnsi="Times New Roman"/>
          <w:color w:val="000000" w:themeColor="text1"/>
          <w:lang w:eastAsia="zh-TW"/>
        </w:rPr>
        <w:t>.</w:t>
      </w:r>
      <w:r w:rsidR="0075622C" w:rsidRPr="00387164">
        <w:rPr>
          <w:rFonts w:ascii="Times New Roman" w:hAnsi="Times New Roman"/>
          <w:color w:val="000000" w:themeColor="text1"/>
          <w:lang w:eastAsia="zh-TW"/>
        </w:rPr>
        <w:t xml:space="preserve"> </w:t>
      </w:r>
      <w:r w:rsidR="005A54E9" w:rsidRPr="00387164">
        <w:rPr>
          <w:rFonts w:ascii="Times New Roman" w:hAnsi="Times New Roman"/>
          <w:color w:val="000000" w:themeColor="text1"/>
          <w:lang w:eastAsia="zh-TW"/>
        </w:rPr>
        <w:t>On the other hand</w:t>
      </w:r>
      <w:r w:rsidR="19DB5C8C" w:rsidRPr="00387164">
        <w:rPr>
          <w:rFonts w:ascii="Times New Roman" w:hAnsi="Times New Roman"/>
          <w:color w:val="000000" w:themeColor="text1"/>
          <w:lang w:eastAsia="zh-TW"/>
        </w:rPr>
        <w:t xml:space="preserve">, </w:t>
      </w:r>
      <w:r w:rsidR="61702A74" w:rsidRPr="00387164">
        <w:rPr>
          <w:rFonts w:ascii="Times New Roman" w:hAnsi="Times New Roman"/>
          <w:color w:val="000000" w:themeColor="text1"/>
          <w:lang w:eastAsia="zh-TW"/>
        </w:rPr>
        <w:t>the</w:t>
      </w:r>
      <w:r w:rsidR="009E1402" w:rsidRPr="00387164">
        <w:rPr>
          <w:rFonts w:ascii="Times New Roman" w:hAnsi="Times New Roman"/>
          <w:color w:val="000000" w:themeColor="text1"/>
          <w:lang w:eastAsia="zh-TW"/>
        </w:rPr>
        <w:t>re appears to be</w:t>
      </w:r>
      <w:r w:rsidR="61702A74" w:rsidRPr="00387164">
        <w:rPr>
          <w:rFonts w:ascii="Times New Roman" w:hAnsi="Times New Roman"/>
          <w:color w:val="000000" w:themeColor="text1"/>
          <w:lang w:eastAsia="zh-TW"/>
        </w:rPr>
        <w:t xml:space="preserve"> </w:t>
      </w:r>
      <w:r w:rsidR="009E1402" w:rsidRPr="00387164">
        <w:rPr>
          <w:rFonts w:ascii="Times New Roman" w:hAnsi="Times New Roman"/>
          <w:color w:val="000000" w:themeColor="text1"/>
          <w:lang w:eastAsia="zh-TW"/>
        </w:rPr>
        <w:t xml:space="preserve">a </w:t>
      </w:r>
      <w:r w:rsidR="61702A74" w:rsidRPr="00387164">
        <w:rPr>
          <w:rFonts w:ascii="Times New Roman" w:hAnsi="Times New Roman"/>
          <w:color w:val="000000" w:themeColor="text1"/>
          <w:lang w:eastAsia="zh-TW"/>
        </w:rPr>
        <w:t xml:space="preserve">relationship </w:t>
      </w:r>
      <w:r w:rsidR="006F1297" w:rsidRPr="00387164">
        <w:rPr>
          <w:rFonts w:ascii="Times New Roman" w:hAnsi="Times New Roman"/>
          <w:color w:val="000000" w:themeColor="text1"/>
          <w:lang w:eastAsia="zh-TW"/>
        </w:rPr>
        <w:t xml:space="preserve">between </w:t>
      </w:r>
      <w:r w:rsidR="61702A74" w:rsidRPr="00387164">
        <w:rPr>
          <w:rFonts w:ascii="Times New Roman" w:hAnsi="Times New Roman"/>
          <w:color w:val="000000" w:themeColor="text1"/>
          <w:lang w:eastAsia="zh-TW"/>
        </w:rPr>
        <w:t xml:space="preserve">CER catalytic activity </w:t>
      </w:r>
      <w:r w:rsidR="006F1297" w:rsidRPr="00387164">
        <w:rPr>
          <w:rFonts w:ascii="Times New Roman" w:hAnsi="Times New Roman"/>
          <w:color w:val="000000" w:themeColor="text1"/>
          <w:lang w:eastAsia="zh-TW"/>
        </w:rPr>
        <w:t xml:space="preserve">and the </w:t>
      </w:r>
      <w:r w:rsidR="61702A74" w:rsidRPr="00387164">
        <w:rPr>
          <w:rFonts w:ascii="Times New Roman" w:hAnsi="Times New Roman"/>
          <w:color w:val="000000" w:themeColor="text1"/>
          <w:lang w:eastAsia="zh-TW"/>
        </w:rPr>
        <w:t>rutile crystal structure</w:t>
      </w:r>
      <w:r w:rsidR="0019486B" w:rsidRPr="00387164">
        <w:rPr>
          <w:rFonts w:ascii="Times New Roman" w:hAnsi="Times New Roman"/>
          <w:color w:val="000000" w:themeColor="text1"/>
          <w:lang w:eastAsia="zh-TW"/>
        </w:rPr>
        <w:t xml:space="preserve">, as shown </w:t>
      </w:r>
      <w:r w:rsidR="00D45064" w:rsidRPr="00387164">
        <w:rPr>
          <w:rFonts w:ascii="Times New Roman" w:hAnsi="Times New Roman"/>
          <w:color w:val="000000" w:themeColor="text1"/>
          <w:lang w:eastAsia="zh-TW"/>
        </w:rPr>
        <w:t>in</w:t>
      </w:r>
      <w:r w:rsidR="14A46F7A" w:rsidRPr="00387164">
        <w:rPr>
          <w:rFonts w:ascii="Times New Roman" w:hAnsi="Times New Roman"/>
          <w:color w:val="000000" w:themeColor="text1"/>
          <w:lang w:eastAsia="zh-TW"/>
        </w:rPr>
        <w:t xml:space="preserve"> the case</w:t>
      </w:r>
      <w:r w:rsidR="0019486B" w:rsidRPr="00387164">
        <w:rPr>
          <w:rFonts w:ascii="Times New Roman" w:hAnsi="Times New Roman"/>
          <w:color w:val="000000" w:themeColor="text1"/>
          <w:lang w:eastAsia="zh-TW"/>
        </w:rPr>
        <w:t>s</w:t>
      </w:r>
      <w:r w:rsidR="14A46F7A" w:rsidRPr="00387164">
        <w:rPr>
          <w:rFonts w:ascii="Times New Roman" w:hAnsi="Times New Roman"/>
          <w:color w:val="000000" w:themeColor="text1"/>
          <w:lang w:eastAsia="zh-TW"/>
        </w:rPr>
        <w:t xml:space="preserve"> of RuO</w:t>
      </w:r>
      <w:r w:rsidR="14A46F7A" w:rsidRPr="00387164">
        <w:rPr>
          <w:rFonts w:ascii="Times New Roman" w:hAnsi="Times New Roman"/>
          <w:color w:val="000000" w:themeColor="text1"/>
          <w:vertAlign w:val="subscript"/>
          <w:lang w:eastAsia="zh-TW"/>
        </w:rPr>
        <w:t>2</w:t>
      </w:r>
      <w:r w:rsidR="14A46F7A" w:rsidRPr="00387164">
        <w:rPr>
          <w:rFonts w:ascii="Times New Roman" w:hAnsi="Times New Roman"/>
          <w:color w:val="000000" w:themeColor="text1"/>
          <w:lang w:eastAsia="zh-TW"/>
        </w:rPr>
        <w:t>, IrO</w:t>
      </w:r>
      <w:r w:rsidR="14A46F7A" w:rsidRPr="00387164">
        <w:rPr>
          <w:rFonts w:ascii="Times New Roman" w:hAnsi="Times New Roman"/>
          <w:color w:val="000000" w:themeColor="text1"/>
          <w:vertAlign w:val="subscript"/>
          <w:lang w:eastAsia="zh-TW"/>
        </w:rPr>
        <w:t>2</w:t>
      </w:r>
      <w:r w:rsidR="14A46F7A" w:rsidRPr="00387164">
        <w:rPr>
          <w:rFonts w:ascii="Times New Roman" w:hAnsi="Times New Roman"/>
          <w:color w:val="000000" w:themeColor="text1"/>
          <w:lang w:eastAsia="zh-TW"/>
        </w:rPr>
        <w:t>, PtO</w:t>
      </w:r>
      <w:r w:rsidR="14A46F7A" w:rsidRPr="00387164">
        <w:rPr>
          <w:rFonts w:ascii="Times New Roman" w:hAnsi="Times New Roman"/>
          <w:color w:val="000000" w:themeColor="text1"/>
          <w:vertAlign w:val="subscript"/>
          <w:lang w:eastAsia="zh-TW"/>
        </w:rPr>
        <w:t>2</w:t>
      </w:r>
      <w:r w:rsidR="14A46F7A" w:rsidRPr="00387164">
        <w:rPr>
          <w:rFonts w:ascii="Times New Roman" w:hAnsi="Times New Roman"/>
          <w:color w:val="000000" w:themeColor="text1"/>
          <w:lang w:eastAsia="zh-TW"/>
        </w:rPr>
        <w:t xml:space="preserve">, </w:t>
      </w:r>
      <w:r w:rsidR="0090521F" w:rsidRPr="00387164">
        <w:rPr>
          <w:rFonts w:ascii="Times New Roman" w:hAnsi="Times New Roman"/>
          <w:color w:val="000000" w:themeColor="text1"/>
          <w:lang w:eastAsia="zh-TW"/>
        </w:rPr>
        <w:t>RTO</w:t>
      </w:r>
      <w:r w:rsidR="006F1297" w:rsidRPr="00387164">
        <w:rPr>
          <w:rFonts w:ascii="Times New Roman" w:hAnsi="Times New Roman"/>
          <w:color w:val="000000" w:themeColor="text1"/>
          <w:lang w:eastAsia="zh-TW"/>
        </w:rPr>
        <w:t>,</w:t>
      </w:r>
      <w:r w:rsidR="0090521F" w:rsidRPr="00387164">
        <w:rPr>
          <w:rFonts w:ascii="Times New Roman" w:hAnsi="Times New Roman"/>
          <w:color w:val="000000" w:themeColor="text1"/>
          <w:lang w:eastAsia="zh-TW"/>
        </w:rPr>
        <w:t xml:space="preserve"> and RuO</w:t>
      </w:r>
      <w:r w:rsidR="0090521F" w:rsidRPr="00387164">
        <w:rPr>
          <w:rFonts w:ascii="Times New Roman" w:hAnsi="Times New Roman"/>
          <w:color w:val="000000" w:themeColor="text1"/>
          <w:vertAlign w:val="subscript"/>
          <w:lang w:eastAsia="zh-TW"/>
        </w:rPr>
        <w:t>2</w:t>
      </w:r>
      <w:r w:rsidR="0090521F" w:rsidRPr="00387164">
        <w:rPr>
          <w:rFonts w:ascii="Times New Roman" w:hAnsi="Times New Roman"/>
          <w:color w:val="000000" w:themeColor="text1"/>
          <w:lang w:eastAsia="zh-TW"/>
        </w:rPr>
        <w:t>-IrO</w:t>
      </w:r>
      <w:r w:rsidR="0090521F" w:rsidRPr="00387164">
        <w:rPr>
          <w:rFonts w:ascii="Times New Roman" w:hAnsi="Times New Roman"/>
          <w:color w:val="000000" w:themeColor="text1"/>
          <w:vertAlign w:val="subscript"/>
          <w:lang w:eastAsia="zh-TW"/>
        </w:rPr>
        <w:t>2</w:t>
      </w:r>
      <w:r w:rsidR="0090521F" w:rsidRPr="00387164">
        <w:rPr>
          <w:rFonts w:ascii="Times New Roman" w:hAnsi="Times New Roman"/>
          <w:color w:val="000000" w:themeColor="text1"/>
          <w:lang w:eastAsia="zh-TW"/>
        </w:rPr>
        <w:t>-TiO</w:t>
      </w:r>
      <w:r w:rsidR="0090521F" w:rsidRPr="00387164">
        <w:rPr>
          <w:rFonts w:ascii="Times New Roman" w:hAnsi="Times New Roman"/>
          <w:color w:val="000000" w:themeColor="text1"/>
          <w:vertAlign w:val="subscript"/>
          <w:lang w:eastAsia="zh-TW"/>
        </w:rPr>
        <w:t>2</w:t>
      </w:r>
      <w:r w:rsidR="0090521F" w:rsidRPr="00387164">
        <w:rPr>
          <w:rFonts w:ascii="Times New Roman" w:hAnsi="Times New Roman"/>
          <w:color w:val="000000" w:themeColor="text1"/>
          <w:lang w:eastAsia="zh-TW"/>
        </w:rPr>
        <w:t xml:space="preserve"> anodes. </w:t>
      </w:r>
      <w:r w:rsidR="006F1297" w:rsidRPr="00387164">
        <w:rPr>
          <w:rFonts w:ascii="Times New Roman" w:hAnsi="Times New Roman"/>
          <w:color w:val="000000" w:themeColor="text1"/>
          <w:lang w:eastAsia="zh-TW"/>
        </w:rPr>
        <w:t xml:space="preserve">In addition to </w:t>
      </w:r>
      <w:r w:rsidR="00327457" w:rsidRPr="00387164">
        <w:rPr>
          <w:rFonts w:ascii="Times New Roman" w:hAnsi="Times New Roman"/>
          <w:color w:val="000000" w:themeColor="text1"/>
          <w:lang w:eastAsia="zh-TW"/>
        </w:rPr>
        <w:t xml:space="preserve">the </w:t>
      </w:r>
      <w:r w:rsidR="000E18C7" w:rsidRPr="00387164">
        <w:rPr>
          <w:rFonts w:ascii="Times New Roman" w:hAnsi="Times New Roman"/>
          <w:color w:val="000000" w:themeColor="text1"/>
          <w:lang w:eastAsia="zh-TW"/>
        </w:rPr>
        <w:t xml:space="preserve">PGM-based anodes, </w:t>
      </w:r>
      <w:r w:rsidR="005C6AEC" w:rsidRPr="00387164">
        <w:rPr>
          <w:rFonts w:ascii="Times New Roman" w:hAnsi="Times New Roman"/>
          <w:color w:val="000000" w:themeColor="text1"/>
          <w:lang w:eastAsia="zh-TW"/>
        </w:rPr>
        <w:t xml:space="preserve">a series of </w:t>
      </w:r>
      <w:r w:rsidR="004E73E8" w:rsidRPr="00387164">
        <w:rPr>
          <w:rFonts w:ascii="Times New Roman" w:hAnsi="Times New Roman"/>
          <w:color w:val="000000" w:themeColor="text1"/>
          <w:lang w:eastAsia="zh-TW"/>
        </w:rPr>
        <w:t xml:space="preserve">transition </w:t>
      </w:r>
      <w:r w:rsidR="005C6AEC" w:rsidRPr="00387164">
        <w:rPr>
          <w:rFonts w:ascii="Times New Roman" w:hAnsi="Times New Roman"/>
          <w:color w:val="000000" w:themeColor="text1"/>
          <w:lang w:eastAsia="zh-TW"/>
        </w:rPr>
        <w:t xml:space="preserve">metal antimonate catalysts </w:t>
      </w:r>
      <w:r w:rsidR="00327457" w:rsidRPr="00387164">
        <w:rPr>
          <w:rFonts w:ascii="Times New Roman" w:hAnsi="Times New Roman"/>
          <w:color w:val="000000" w:themeColor="text1"/>
          <w:lang w:eastAsia="zh-TW"/>
        </w:rPr>
        <w:t>with</w:t>
      </w:r>
      <w:r w:rsidR="003642BC" w:rsidRPr="00387164">
        <w:rPr>
          <w:rFonts w:ascii="Times New Roman" w:hAnsi="Times New Roman"/>
          <w:color w:val="000000" w:themeColor="text1"/>
          <w:lang w:eastAsia="zh-TW"/>
        </w:rPr>
        <w:t xml:space="preserve"> rutile structure</w:t>
      </w:r>
      <w:r w:rsidR="00327457" w:rsidRPr="00387164">
        <w:rPr>
          <w:rFonts w:ascii="Times New Roman" w:hAnsi="Times New Roman"/>
          <w:color w:val="000000" w:themeColor="text1"/>
          <w:lang w:eastAsia="zh-TW"/>
        </w:rPr>
        <w:t>s</w:t>
      </w:r>
      <w:r w:rsidR="003642BC" w:rsidRPr="00387164">
        <w:rPr>
          <w:rFonts w:ascii="Times New Roman" w:hAnsi="Times New Roman"/>
          <w:color w:val="000000" w:themeColor="text1"/>
          <w:lang w:eastAsia="zh-TW"/>
        </w:rPr>
        <w:t xml:space="preserve"> (</w:t>
      </w:r>
      <w:r w:rsidR="005B4E9F" w:rsidRPr="00387164">
        <w:rPr>
          <w:rFonts w:ascii="Times New Roman" w:hAnsi="Times New Roman"/>
          <w:color w:val="000000" w:themeColor="text1"/>
          <w:lang w:eastAsia="zh-TW"/>
        </w:rPr>
        <w:t>MSbO</w:t>
      </w:r>
      <w:r w:rsidR="005B4E9F" w:rsidRPr="00387164">
        <w:rPr>
          <w:rFonts w:ascii="Times New Roman" w:hAnsi="Times New Roman"/>
          <w:color w:val="000000" w:themeColor="text1"/>
          <w:vertAlign w:val="subscript"/>
          <w:lang w:eastAsia="zh-TW"/>
        </w:rPr>
        <w:t>x</w:t>
      </w:r>
      <w:r w:rsidR="003642BC" w:rsidRPr="00387164">
        <w:rPr>
          <w:rFonts w:ascii="Times New Roman" w:hAnsi="Times New Roman"/>
          <w:color w:val="000000" w:themeColor="text1"/>
          <w:lang w:eastAsia="zh-TW"/>
        </w:rPr>
        <w:t xml:space="preserve">, </w:t>
      </w:r>
      <w:r w:rsidR="005B4E9F" w:rsidRPr="00387164">
        <w:rPr>
          <w:rFonts w:ascii="Times New Roman" w:hAnsi="Times New Roman"/>
          <w:color w:val="000000" w:themeColor="text1"/>
          <w:lang w:eastAsia="zh-TW"/>
        </w:rPr>
        <w:t xml:space="preserve">M = </w:t>
      </w:r>
      <w:r w:rsidR="000E18C7" w:rsidRPr="00387164">
        <w:rPr>
          <w:rFonts w:ascii="Times New Roman" w:hAnsi="Times New Roman"/>
          <w:color w:val="000000" w:themeColor="text1"/>
          <w:lang w:eastAsia="zh-TW"/>
        </w:rPr>
        <w:t xml:space="preserve">Ni, Co, Mn) </w:t>
      </w:r>
      <w:r w:rsidR="00F878B5" w:rsidRPr="00387164">
        <w:rPr>
          <w:rFonts w:ascii="Times New Roman" w:hAnsi="Times New Roman"/>
          <w:color w:val="000000" w:themeColor="text1"/>
          <w:lang w:eastAsia="zh-TW"/>
        </w:rPr>
        <w:t xml:space="preserve">have </w:t>
      </w:r>
      <w:r w:rsidR="00327457" w:rsidRPr="00387164">
        <w:rPr>
          <w:rFonts w:ascii="Times New Roman" w:hAnsi="Times New Roman"/>
          <w:color w:val="000000" w:themeColor="text1"/>
          <w:lang w:eastAsia="zh-TW"/>
        </w:rPr>
        <w:t xml:space="preserve">been </w:t>
      </w:r>
      <w:r w:rsidR="006F1297" w:rsidRPr="00387164">
        <w:rPr>
          <w:rFonts w:ascii="Times New Roman" w:hAnsi="Times New Roman"/>
          <w:color w:val="000000" w:themeColor="text1"/>
          <w:lang w:eastAsia="zh-TW"/>
        </w:rPr>
        <w:t xml:space="preserve">shown </w:t>
      </w:r>
      <w:r w:rsidR="006F53A1" w:rsidRPr="00387164">
        <w:rPr>
          <w:rFonts w:ascii="Times New Roman" w:hAnsi="Times New Roman"/>
          <w:color w:val="000000" w:themeColor="text1"/>
          <w:lang w:eastAsia="zh-TW"/>
        </w:rPr>
        <w:t xml:space="preserve">to have </w:t>
      </w:r>
      <w:r w:rsidR="003642BC" w:rsidRPr="00387164">
        <w:rPr>
          <w:rFonts w:ascii="Times New Roman" w:hAnsi="Times New Roman"/>
          <w:color w:val="000000" w:themeColor="text1"/>
          <w:lang w:eastAsia="zh-TW"/>
        </w:rPr>
        <w:t>high activity</w:t>
      </w:r>
      <w:r w:rsidR="00712684" w:rsidRPr="00387164">
        <w:rPr>
          <w:rFonts w:ascii="Times New Roman" w:hAnsi="Times New Roman"/>
          <w:color w:val="000000" w:themeColor="text1"/>
          <w:lang w:eastAsia="zh-TW"/>
        </w:rPr>
        <w:t xml:space="preserve"> and </w:t>
      </w:r>
      <w:r w:rsidR="003642BC" w:rsidRPr="00387164">
        <w:rPr>
          <w:rFonts w:ascii="Times New Roman" w:hAnsi="Times New Roman"/>
          <w:color w:val="000000" w:themeColor="text1"/>
          <w:lang w:eastAsia="zh-TW"/>
        </w:rPr>
        <w:t xml:space="preserve">stability </w:t>
      </w:r>
      <w:r w:rsidR="00EF6BF1" w:rsidRPr="00387164">
        <w:rPr>
          <w:rFonts w:ascii="Times New Roman" w:hAnsi="Times New Roman"/>
          <w:color w:val="000000" w:themeColor="text1"/>
          <w:lang w:eastAsia="zh-TW"/>
        </w:rPr>
        <w:t xml:space="preserve">for </w:t>
      </w:r>
      <w:r w:rsidR="006F53A1" w:rsidRPr="00387164">
        <w:rPr>
          <w:rFonts w:ascii="Times New Roman" w:hAnsi="Times New Roman"/>
          <w:color w:val="000000" w:themeColor="text1"/>
          <w:lang w:eastAsia="zh-TW"/>
        </w:rPr>
        <w:t xml:space="preserve">both the </w:t>
      </w:r>
      <w:r w:rsidR="00B9356E" w:rsidRPr="00387164">
        <w:rPr>
          <w:rFonts w:ascii="Times New Roman" w:hAnsi="Times New Roman"/>
          <w:color w:val="000000" w:themeColor="text1"/>
          <w:lang w:eastAsia="zh-TW"/>
        </w:rPr>
        <w:t>OER</w:t>
      </w:r>
      <w:r w:rsidR="00314B9A" w:rsidRPr="00387164">
        <w:rPr>
          <w:rFonts w:ascii="Times New Roman" w:hAnsi="Times New Roman"/>
          <w:color w:val="000000" w:themeColor="text1"/>
          <w:lang w:eastAsia="zh-TW"/>
        </w:rPr>
        <w:t xml:space="preserve"> and CER</w:t>
      </w:r>
      <w:r w:rsidR="00320E17" w:rsidRPr="00387164">
        <w:rPr>
          <w:rFonts w:ascii="Times New Roman" w:hAnsi="Times New Roman"/>
          <w:color w:val="000000" w:themeColor="text1"/>
          <w:lang w:eastAsia="zh-TW"/>
        </w:rPr>
        <w:t xml:space="preserve"> in acidic electrolytes</w:t>
      </w:r>
      <w:r w:rsidR="00EA092D" w:rsidRPr="00387164">
        <w:rPr>
          <w:rFonts w:ascii="Times New Roman" w:hAnsi="Times New Roman"/>
          <w:color w:val="000000" w:themeColor="text1"/>
          <w:lang w:eastAsia="zh-TW"/>
        </w:rPr>
        <w:t>.</w:t>
      </w:r>
      <w:r w:rsidR="003B2227" w:rsidRPr="00387164">
        <w:rPr>
          <w:rFonts w:ascii="Times New Roman" w:hAnsi="Times New Roman"/>
          <w:color w:val="000000" w:themeColor="text1"/>
        </w:rPr>
        <w:fldChar w:fldCharType="begin"/>
      </w:r>
      <w:r w:rsidR="00E4758D" w:rsidRPr="00387164">
        <w:rPr>
          <w:rFonts w:ascii="Times New Roman" w:hAnsi="Times New Roman"/>
          <w:color w:val="000000" w:themeColor="text1"/>
          <w:lang w:eastAsia="zh-TW"/>
        </w:rPr>
        <w:instrText xml:space="preserve"> ADDIN ZOTERO_ITEM CSL_CITATION {"citationID":"L8gdSaj7","properties":{"formattedCitation":"\\super 40,100\\nosupersub{}","plainCitation":"40,100","noteIndex":0},"citationItems":[{"id":209,"uris":["http://zotero.org/groups/2545739/items/G98RLXS3"],"uri":["http://zotero.org/groups/2545739/items/G98RLXS3"],"itemData":{"id":209,"type":"article-journal","abstract":"Ni\n              x\n              Mn\n              1−x\n              Sb\n              1.6−1.8\n              O\n              y\n              acts as a stable OER electrocatalyst for &gt;168 h of operation in 1.0 M sulfuric acid.\n            \n          , \n            \n              Water oxidation is a required half-reaction for electrochemical water splitting. To date, the only well-established active oxygen-evolution catalysts stable under operating conditions and at rest in acidic aqueous media contain Ru or Ir, two of the scarcest non-radioactive elements on Earth. We report herein a nickel-manganese antimonate electrocatalyst with a rutile-type crystal structure that requires an initial voltammetric overpotential of 672 ± 9 mV to catalyze the oxidation of water to O\n              2\n              (g) at a rate corresponding to 10 mA cm\n              −2\n              of current density when operated in contact with 1.0 M sulfuric acid. Under galvanostatic control, the overpotential initially rose from 670 mV but was then stable at 735 ± 10 mV for 168 h of continuous operation at 10 mA cm\n              −2\n              . We additionally provide an in-depth evaluation of the stability of the nickel-manganese antimonate electrocatalyst, including elemental characterization of the surface, bulk, and electrolyte before and after electrochemical operation.","container-title":"Energy &amp; Environmental Science","DOI":"10.1039/C7EE01486D","ISSN":"1754-5692, 1754-5706","issue":"10","journalAbbreviation":"Energy Environ. Sci.","language":"en","page":"2103-2108","source":"DOI.org (Crossref)","title":"Crystalline nickel manganese antimonate as a stable water-oxidation catalyst in aqueous 1.0 M H&lt;sub&gt;2&lt;/sub&gt;SO&lt;sub&gt;4&lt;/sub&gt;","volume":"10","author":[{"family":"Moreno-Hernandez","given":"Ivan A."},{"family":"MacFarland","given":"Clara A."},{"family":"Read","given":"Carlos G."},{"family":"Papadantonakis","given":"Kimberly M."},{"family":"Brunschwig","given":"Bruce S."},{"family":"Lewis","given":"Nathan S."}],"issued":{"date-parts":[["2017"]]}},"label":"page"},{"id":74,"uris":["http://zotero.org/groups/2545739/items/YAB6JCFJ"],"uri":["http://zotero.org/groups/2545739/items/YAB6JCFJ"],"itemData":{"id":74,"type":"article-journal","abstract":"Crystalline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S."}],"issued":{"date-parts":[["2019"]]}},"label":"page"}],"schema":"https://github.com/citation-style-language/schema/raw/master/csl-citation.json"} </w:instrText>
      </w:r>
      <w:r w:rsidR="003B2227"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40,100</w:t>
      </w:r>
      <w:r w:rsidR="003B2227" w:rsidRPr="00387164">
        <w:rPr>
          <w:rFonts w:ascii="Times New Roman" w:hAnsi="Times New Roman"/>
          <w:color w:val="000000" w:themeColor="text1"/>
        </w:rPr>
        <w:fldChar w:fldCharType="end"/>
      </w:r>
      <w:r w:rsidR="00EA092D" w:rsidRPr="00387164">
        <w:rPr>
          <w:rFonts w:ascii="Times New Roman" w:hAnsi="Times New Roman"/>
          <w:color w:val="000000" w:themeColor="text1"/>
        </w:rPr>
        <w:t xml:space="preserve"> </w:t>
      </w:r>
      <w:r w:rsidR="003B6F49" w:rsidRPr="00387164">
        <w:rPr>
          <w:rFonts w:ascii="Times New Roman" w:hAnsi="Times New Roman"/>
          <w:color w:val="000000" w:themeColor="text1"/>
        </w:rPr>
        <w:t>T</w:t>
      </w:r>
      <w:r w:rsidR="00EA092D" w:rsidRPr="00387164">
        <w:rPr>
          <w:rFonts w:ascii="Times New Roman" w:hAnsi="Times New Roman"/>
          <w:color w:val="000000" w:themeColor="text1"/>
        </w:rPr>
        <w:t>hese</w:t>
      </w:r>
      <w:r w:rsidR="0052756D" w:rsidRPr="00387164">
        <w:rPr>
          <w:rFonts w:ascii="Times New Roman" w:hAnsi="Times New Roman"/>
          <w:color w:val="000000" w:themeColor="text1"/>
        </w:rPr>
        <w:t xml:space="preserve"> </w:t>
      </w:r>
      <w:r w:rsidR="003B6F49" w:rsidRPr="00387164">
        <w:rPr>
          <w:rFonts w:ascii="Times New Roman" w:hAnsi="Times New Roman"/>
          <w:color w:val="000000" w:themeColor="text1"/>
        </w:rPr>
        <w:t xml:space="preserve">results </w:t>
      </w:r>
      <w:r w:rsidR="00EF6BF1" w:rsidRPr="00387164">
        <w:rPr>
          <w:rFonts w:ascii="Times New Roman" w:hAnsi="Times New Roman"/>
          <w:color w:val="000000" w:themeColor="text1"/>
        </w:rPr>
        <w:t>suggest</w:t>
      </w:r>
      <w:r w:rsidR="008C472A" w:rsidRPr="00387164">
        <w:rPr>
          <w:rFonts w:ascii="Times New Roman" w:hAnsi="Times New Roman"/>
          <w:color w:val="000000" w:themeColor="text1"/>
        </w:rPr>
        <w:t xml:space="preserve"> </w:t>
      </w:r>
      <w:r w:rsidR="00EA092D" w:rsidRPr="00387164">
        <w:rPr>
          <w:rFonts w:ascii="Times New Roman" w:hAnsi="Times New Roman"/>
          <w:color w:val="000000" w:themeColor="text1"/>
        </w:rPr>
        <w:t xml:space="preserve">that </w:t>
      </w:r>
      <w:r w:rsidR="006F53A1" w:rsidRPr="00387164">
        <w:rPr>
          <w:rFonts w:ascii="Times New Roman" w:hAnsi="Times New Roman"/>
          <w:color w:val="000000" w:themeColor="text1"/>
        </w:rPr>
        <w:t xml:space="preserve">the </w:t>
      </w:r>
      <w:r w:rsidR="00D635DC" w:rsidRPr="00387164">
        <w:rPr>
          <w:rFonts w:ascii="Times New Roman" w:hAnsi="Times New Roman"/>
          <w:color w:val="000000" w:themeColor="text1"/>
        </w:rPr>
        <w:t>crystal structure</w:t>
      </w:r>
      <w:r w:rsidR="00E11B08" w:rsidRPr="00387164">
        <w:rPr>
          <w:rFonts w:ascii="Times New Roman" w:hAnsi="Times New Roman"/>
          <w:color w:val="000000" w:themeColor="text1"/>
        </w:rPr>
        <w:t>s</w:t>
      </w:r>
      <w:r w:rsidR="00D635DC" w:rsidRPr="00387164">
        <w:rPr>
          <w:rFonts w:ascii="Times New Roman" w:hAnsi="Times New Roman"/>
          <w:color w:val="000000" w:themeColor="text1"/>
        </w:rPr>
        <w:t xml:space="preserve"> </w:t>
      </w:r>
      <w:r w:rsidR="00EF6BF1" w:rsidRPr="00387164">
        <w:rPr>
          <w:rFonts w:ascii="Times New Roman" w:hAnsi="Times New Roman"/>
          <w:color w:val="000000" w:themeColor="text1"/>
        </w:rPr>
        <w:t xml:space="preserve">and crystalline facets </w:t>
      </w:r>
      <w:r w:rsidR="00345D57" w:rsidRPr="00387164">
        <w:rPr>
          <w:rFonts w:ascii="Times New Roman" w:hAnsi="Times New Roman"/>
          <w:color w:val="000000" w:themeColor="text1"/>
        </w:rPr>
        <w:t xml:space="preserve">may </w:t>
      </w:r>
      <w:r w:rsidR="00CA6F81" w:rsidRPr="00387164">
        <w:rPr>
          <w:rFonts w:ascii="Times New Roman" w:hAnsi="Times New Roman"/>
          <w:color w:val="000000" w:themeColor="text1"/>
        </w:rPr>
        <w:t xml:space="preserve">have </w:t>
      </w:r>
      <w:r w:rsidR="00EF6BF1" w:rsidRPr="00387164">
        <w:rPr>
          <w:rFonts w:ascii="Times New Roman" w:hAnsi="Times New Roman"/>
          <w:color w:val="000000" w:themeColor="text1"/>
        </w:rPr>
        <w:t xml:space="preserve">an </w:t>
      </w:r>
      <w:r w:rsidR="000834AB" w:rsidRPr="00387164">
        <w:rPr>
          <w:rFonts w:ascii="Times New Roman" w:hAnsi="Times New Roman"/>
          <w:color w:val="000000" w:themeColor="text1"/>
        </w:rPr>
        <w:t xml:space="preserve">intrinsic </w:t>
      </w:r>
      <w:r w:rsidR="0051211B" w:rsidRPr="00387164">
        <w:rPr>
          <w:rFonts w:ascii="Times New Roman" w:hAnsi="Times New Roman"/>
          <w:color w:val="000000" w:themeColor="text1"/>
        </w:rPr>
        <w:t>influence</w:t>
      </w:r>
      <w:r w:rsidR="00A52913" w:rsidRPr="00387164">
        <w:rPr>
          <w:rFonts w:ascii="Times New Roman" w:hAnsi="Times New Roman"/>
          <w:color w:val="000000" w:themeColor="text1"/>
        </w:rPr>
        <w:t xml:space="preserve"> </w:t>
      </w:r>
      <w:r w:rsidR="00A057CB" w:rsidRPr="00387164">
        <w:rPr>
          <w:rFonts w:ascii="Times New Roman" w:hAnsi="Times New Roman"/>
          <w:color w:val="000000" w:themeColor="text1"/>
        </w:rPr>
        <w:t>on</w:t>
      </w:r>
      <w:r w:rsidR="00A52913" w:rsidRPr="00387164">
        <w:rPr>
          <w:rFonts w:ascii="Times New Roman" w:hAnsi="Times New Roman"/>
          <w:color w:val="000000" w:themeColor="text1"/>
        </w:rPr>
        <w:t xml:space="preserve"> </w:t>
      </w:r>
      <w:r w:rsidR="00ED67B3" w:rsidRPr="00387164">
        <w:rPr>
          <w:rFonts w:ascii="Times New Roman" w:hAnsi="Times New Roman"/>
          <w:color w:val="000000" w:themeColor="text1"/>
        </w:rPr>
        <w:t>CER catalysis</w:t>
      </w:r>
      <w:r w:rsidR="00780422" w:rsidRPr="00387164">
        <w:rPr>
          <w:rFonts w:ascii="Times New Roman" w:hAnsi="Times New Roman"/>
          <w:color w:val="000000" w:themeColor="text1"/>
        </w:rPr>
        <w:t>.</w:t>
      </w:r>
      <w:r w:rsidR="00ED67B3" w:rsidRPr="00387164">
        <w:rPr>
          <w:rFonts w:ascii="Times New Roman" w:hAnsi="Times New Roman"/>
          <w:color w:val="000000" w:themeColor="text1"/>
        </w:rPr>
        <w:t xml:space="preserve"> </w:t>
      </w:r>
      <w:r w:rsidR="00EF6BF1" w:rsidRPr="00387164">
        <w:rPr>
          <w:rFonts w:ascii="Times New Roman" w:hAnsi="Times New Roman"/>
          <w:color w:val="000000" w:themeColor="text1"/>
        </w:rPr>
        <w:t>For example</w:t>
      </w:r>
      <w:r w:rsidR="00B033A7" w:rsidRPr="00387164">
        <w:rPr>
          <w:rFonts w:ascii="Times New Roman" w:hAnsi="Times New Roman"/>
          <w:color w:val="000000" w:themeColor="text1"/>
        </w:rPr>
        <w:t xml:space="preserve">, </w:t>
      </w:r>
      <w:r w:rsidR="00345D57" w:rsidRPr="00387164">
        <w:rPr>
          <w:rFonts w:ascii="Times New Roman" w:hAnsi="Times New Roman"/>
          <w:color w:val="000000" w:themeColor="text1"/>
        </w:rPr>
        <w:t xml:space="preserve">the </w:t>
      </w:r>
      <w:r w:rsidR="00A60AEC" w:rsidRPr="00387164">
        <w:rPr>
          <w:rFonts w:ascii="Times New Roman" w:hAnsi="Times New Roman"/>
          <w:color w:val="000000" w:themeColor="text1"/>
        </w:rPr>
        <w:t xml:space="preserve">different </w:t>
      </w:r>
      <w:r w:rsidR="00D05416" w:rsidRPr="00387164">
        <w:rPr>
          <w:rFonts w:ascii="Times New Roman" w:hAnsi="Times New Roman"/>
          <w:color w:val="000000" w:themeColor="text1"/>
        </w:rPr>
        <w:t>crystal face</w:t>
      </w:r>
      <w:r w:rsidR="00320E17" w:rsidRPr="00387164">
        <w:rPr>
          <w:rFonts w:ascii="Times New Roman" w:hAnsi="Times New Roman"/>
          <w:color w:val="000000" w:themeColor="text1"/>
        </w:rPr>
        <w:t>ts</w:t>
      </w:r>
      <w:r w:rsidR="00D05416" w:rsidRPr="00387164">
        <w:rPr>
          <w:rFonts w:ascii="Times New Roman" w:hAnsi="Times New Roman"/>
          <w:color w:val="000000" w:themeColor="text1"/>
        </w:rPr>
        <w:t xml:space="preserve"> </w:t>
      </w:r>
      <w:r w:rsidR="003C55A9" w:rsidRPr="00387164">
        <w:rPr>
          <w:rFonts w:ascii="Times New Roman" w:hAnsi="Times New Roman"/>
          <w:color w:val="000000" w:themeColor="text1"/>
        </w:rPr>
        <w:t>of RuO</w:t>
      </w:r>
      <w:r w:rsidR="003C55A9" w:rsidRPr="00387164">
        <w:rPr>
          <w:rFonts w:ascii="Times New Roman" w:hAnsi="Times New Roman"/>
          <w:color w:val="000000" w:themeColor="text1"/>
          <w:vertAlign w:val="subscript"/>
        </w:rPr>
        <w:t>2</w:t>
      </w:r>
      <w:r w:rsidR="003C55A9" w:rsidRPr="00387164">
        <w:rPr>
          <w:rFonts w:ascii="Times New Roman" w:hAnsi="Times New Roman"/>
          <w:color w:val="000000" w:themeColor="text1"/>
        </w:rPr>
        <w:t xml:space="preserve"> </w:t>
      </w:r>
      <w:r w:rsidR="00345D57" w:rsidRPr="00387164">
        <w:rPr>
          <w:rFonts w:ascii="Times New Roman" w:hAnsi="Times New Roman"/>
          <w:color w:val="000000" w:themeColor="text1"/>
        </w:rPr>
        <w:t>have</w:t>
      </w:r>
      <w:r w:rsidR="003642BC" w:rsidRPr="00387164">
        <w:rPr>
          <w:rFonts w:ascii="Times New Roman" w:hAnsi="Times New Roman"/>
          <w:color w:val="000000" w:themeColor="text1"/>
        </w:rPr>
        <w:t xml:space="preserve"> </w:t>
      </w:r>
      <w:r w:rsidR="00234B98" w:rsidRPr="00387164">
        <w:rPr>
          <w:rFonts w:ascii="Times New Roman" w:hAnsi="Times New Roman"/>
          <w:color w:val="000000" w:themeColor="text1"/>
        </w:rPr>
        <w:t>substantial</w:t>
      </w:r>
      <w:r w:rsidR="0052312E" w:rsidRPr="00387164">
        <w:rPr>
          <w:rFonts w:ascii="Times New Roman" w:hAnsi="Times New Roman"/>
          <w:color w:val="000000" w:themeColor="text1"/>
        </w:rPr>
        <w:t xml:space="preserve">ly </w:t>
      </w:r>
      <w:r w:rsidR="00D228A8" w:rsidRPr="00387164">
        <w:rPr>
          <w:rFonts w:ascii="Times New Roman" w:hAnsi="Times New Roman"/>
          <w:color w:val="000000" w:themeColor="text1"/>
        </w:rPr>
        <w:t xml:space="preserve">different </w:t>
      </w:r>
      <w:r w:rsidR="00741C9E" w:rsidRPr="00387164">
        <w:rPr>
          <w:rFonts w:ascii="Times New Roman" w:hAnsi="Times New Roman"/>
          <w:color w:val="000000" w:themeColor="text1"/>
        </w:rPr>
        <w:t>OER catalytic activit</w:t>
      </w:r>
      <w:r w:rsidR="009E1402" w:rsidRPr="00387164">
        <w:rPr>
          <w:rFonts w:ascii="Times New Roman" w:hAnsi="Times New Roman"/>
          <w:color w:val="000000" w:themeColor="text1"/>
        </w:rPr>
        <w:t>ies</w:t>
      </w:r>
      <w:r w:rsidR="00EF6BF1" w:rsidRPr="00387164">
        <w:rPr>
          <w:rFonts w:ascii="Times New Roman" w:hAnsi="Times New Roman"/>
          <w:color w:val="000000" w:themeColor="text1"/>
        </w:rPr>
        <w:t>.</w:t>
      </w:r>
      <w:r w:rsidR="006572F4"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{"citationID":"di279J6N","properties":{"formattedCitation":"\\super 101\\nosupersub{}","plainCitation":"101","noteIndex":0},"citationItems":[{"id":221,"uris":["http://zotero.org/groups/2545739/items/I948L8DM"],"uri":["http://zotero.org/groups/2545739/items/I948L8DM"],"itemData":{"id":221,"type":"article-journal","container-title":"ACS Energy Letters","DOI":"10.1021/acsenergylett.8b01178","ISSN":"2380-8195, 2380-8195","issue":"9","journalAbbreviation":"ACS Energy Lett.","language":"en","page":"2045-2051","source":"DOI.org (Crossref)","title":"Trends in Activity and Dissolution on RuO&lt;sub&gt;2&lt;/sub&gt; under Oxygen Evolution Conditions: Particles versus Well-Defined Extended Surfaces","title-short":"Trends in Activity and Dissolution on RuO &lt;sub&gt;2&lt;/sub&gt; under Oxygen Evolution Conditions","volume":"3","author":[{"family":"Roy","given":"Claudie"},{"family":"Rao","given":"Reshma R."},{"family":"Stoerzinger","given":"Kelsey A."},{"family":"Hwang","given":"Jonathan"},{"family":"Rossmeisl","given":"Jan"},{"family":"Chorkendorff","given":"Ib"},{"family":"Shao-Horn","given":"Yang"},{"family":"Stephens","given":"Ifan E. L."}],"issued":{"date-parts":[["2018",9,14]]}}}],"schema":"https://github.com/citation-style-language/schema/raw/master/csl-citation.json"} </w:instrText>
      </w:r>
      <w:r w:rsidR="006572F4"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101</w:t>
      </w:r>
      <w:r w:rsidR="006572F4" w:rsidRPr="00387164">
        <w:rPr>
          <w:rFonts w:ascii="Times New Roman" w:hAnsi="Times New Roman"/>
          <w:color w:val="000000" w:themeColor="text1"/>
        </w:rPr>
        <w:fldChar w:fldCharType="end"/>
      </w:r>
      <w:r w:rsidR="00A85927" w:rsidRPr="00387164">
        <w:rPr>
          <w:rFonts w:ascii="Times New Roman" w:hAnsi="Times New Roman"/>
          <w:color w:val="000000" w:themeColor="text1"/>
        </w:rPr>
        <w:t xml:space="preserve"> </w:t>
      </w:r>
      <w:r w:rsidR="009E1402" w:rsidRPr="00387164">
        <w:rPr>
          <w:rFonts w:ascii="Times New Roman" w:hAnsi="Times New Roman"/>
          <w:color w:val="000000" w:themeColor="text1"/>
        </w:rPr>
        <w:t xml:space="preserve">Additional </w:t>
      </w:r>
      <w:r w:rsidR="00CE461C" w:rsidRPr="00387164">
        <w:rPr>
          <w:rFonts w:ascii="Times New Roman" w:hAnsi="Times New Roman"/>
          <w:color w:val="000000" w:themeColor="text1"/>
        </w:rPr>
        <w:t xml:space="preserve">experimental and </w:t>
      </w:r>
      <w:r w:rsidR="003B20B5" w:rsidRPr="00387164">
        <w:rPr>
          <w:rFonts w:ascii="Times New Roman" w:hAnsi="Times New Roman"/>
          <w:color w:val="000000" w:themeColor="text1"/>
        </w:rPr>
        <w:t xml:space="preserve">computational </w:t>
      </w:r>
      <w:r w:rsidR="00A251E7" w:rsidRPr="00387164">
        <w:rPr>
          <w:rFonts w:ascii="Times New Roman" w:hAnsi="Times New Roman"/>
          <w:color w:val="000000" w:themeColor="text1"/>
        </w:rPr>
        <w:t xml:space="preserve">studies </w:t>
      </w:r>
      <w:r w:rsidR="00345D57" w:rsidRPr="00387164">
        <w:rPr>
          <w:rFonts w:ascii="Times New Roman" w:hAnsi="Times New Roman"/>
          <w:color w:val="000000" w:themeColor="text1"/>
        </w:rPr>
        <w:t>need to</w:t>
      </w:r>
      <w:r w:rsidR="00A724D0" w:rsidRPr="00387164">
        <w:rPr>
          <w:rFonts w:ascii="Times New Roman" w:hAnsi="Times New Roman"/>
          <w:color w:val="000000" w:themeColor="text1"/>
        </w:rPr>
        <w:t xml:space="preserve"> be</w:t>
      </w:r>
      <w:r w:rsidR="009E1402" w:rsidRPr="00387164">
        <w:rPr>
          <w:rFonts w:ascii="Times New Roman" w:hAnsi="Times New Roman"/>
          <w:color w:val="000000" w:themeColor="text1"/>
        </w:rPr>
        <w:t xml:space="preserve"> </w:t>
      </w:r>
      <w:r w:rsidR="00524259" w:rsidRPr="00387164">
        <w:rPr>
          <w:rFonts w:ascii="Times New Roman" w:hAnsi="Times New Roman"/>
          <w:color w:val="000000" w:themeColor="text1"/>
        </w:rPr>
        <w:t>focus</w:t>
      </w:r>
      <w:r w:rsidR="00A724D0" w:rsidRPr="00387164">
        <w:rPr>
          <w:rFonts w:ascii="Times New Roman" w:hAnsi="Times New Roman"/>
          <w:color w:val="000000" w:themeColor="text1"/>
        </w:rPr>
        <w:t>ed</w:t>
      </w:r>
      <w:r w:rsidR="00524259" w:rsidRPr="00387164">
        <w:rPr>
          <w:rFonts w:ascii="Times New Roman" w:hAnsi="Times New Roman"/>
          <w:color w:val="000000" w:themeColor="text1"/>
        </w:rPr>
        <w:t xml:space="preserve"> on</w:t>
      </w:r>
      <w:r w:rsidR="0020084F" w:rsidRPr="00387164">
        <w:rPr>
          <w:rFonts w:ascii="Times New Roman" w:hAnsi="Times New Roman"/>
          <w:color w:val="000000" w:themeColor="text1"/>
        </w:rPr>
        <w:t xml:space="preserve"> </w:t>
      </w:r>
      <w:r w:rsidR="003B6F49" w:rsidRPr="00387164">
        <w:rPr>
          <w:rFonts w:ascii="Times New Roman" w:hAnsi="Times New Roman"/>
          <w:color w:val="000000" w:themeColor="text1"/>
        </w:rPr>
        <w:t xml:space="preserve">resolving the effects of </w:t>
      </w:r>
      <w:r w:rsidR="00320E17" w:rsidRPr="00387164">
        <w:rPr>
          <w:rFonts w:ascii="Times New Roman" w:hAnsi="Times New Roman"/>
          <w:color w:val="000000" w:themeColor="text1"/>
        </w:rPr>
        <w:t xml:space="preserve">both </w:t>
      </w:r>
      <w:r w:rsidR="003B6F49" w:rsidRPr="00387164">
        <w:rPr>
          <w:rFonts w:ascii="Times New Roman" w:hAnsi="Times New Roman"/>
          <w:color w:val="000000" w:themeColor="text1"/>
        </w:rPr>
        <w:t xml:space="preserve">crystal structure and </w:t>
      </w:r>
      <w:r w:rsidR="00345D57" w:rsidRPr="00387164">
        <w:rPr>
          <w:rFonts w:ascii="Times New Roman" w:hAnsi="Times New Roman"/>
          <w:color w:val="000000" w:themeColor="text1"/>
        </w:rPr>
        <w:t xml:space="preserve">specific </w:t>
      </w:r>
      <w:r w:rsidR="003B6F49" w:rsidRPr="00387164">
        <w:rPr>
          <w:rFonts w:ascii="Times New Roman" w:hAnsi="Times New Roman"/>
          <w:color w:val="000000" w:themeColor="text1"/>
        </w:rPr>
        <w:t>crystal</w:t>
      </w:r>
      <w:r w:rsidR="00EF6BF1" w:rsidRPr="00387164">
        <w:rPr>
          <w:rFonts w:ascii="Times New Roman" w:hAnsi="Times New Roman"/>
          <w:color w:val="000000" w:themeColor="text1"/>
        </w:rPr>
        <w:t>line</w:t>
      </w:r>
      <w:r w:rsidR="003B6F49" w:rsidRPr="00387164">
        <w:rPr>
          <w:rFonts w:ascii="Times New Roman" w:hAnsi="Times New Roman"/>
          <w:color w:val="000000" w:themeColor="text1"/>
        </w:rPr>
        <w:t xml:space="preserve"> face</w:t>
      </w:r>
      <w:r w:rsidR="00A724D0" w:rsidRPr="00387164">
        <w:rPr>
          <w:rFonts w:ascii="Times New Roman" w:hAnsi="Times New Roman"/>
          <w:color w:val="000000" w:themeColor="text1"/>
        </w:rPr>
        <w:t>t</w:t>
      </w:r>
      <w:r w:rsidR="00320E17" w:rsidRPr="00387164">
        <w:rPr>
          <w:rFonts w:ascii="Times New Roman" w:hAnsi="Times New Roman"/>
          <w:color w:val="000000" w:themeColor="text1"/>
        </w:rPr>
        <w:t xml:space="preserve"> </w:t>
      </w:r>
      <w:r w:rsidR="003B6F49" w:rsidRPr="00387164">
        <w:rPr>
          <w:rFonts w:ascii="Times New Roman" w:hAnsi="Times New Roman"/>
          <w:color w:val="000000" w:themeColor="text1"/>
        </w:rPr>
        <w:t xml:space="preserve">for </w:t>
      </w:r>
      <w:r w:rsidR="00C55343" w:rsidRPr="00387164">
        <w:rPr>
          <w:rFonts w:ascii="Times New Roman" w:hAnsi="Times New Roman"/>
          <w:color w:val="000000" w:themeColor="text1"/>
        </w:rPr>
        <w:t>catalysts</w:t>
      </w:r>
      <w:r w:rsidR="00F85AF5" w:rsidRPr="00387164">
        <w:rPr>
          <w:rFonts w:ascii="Times New Roman" w:hAnsi="Times New Roman"/>
          <w:color w:val="000000" w:themeColor="text1"/>
        </w:rPr>
        <w:t xml:space="preserve"> </w:t>
      </w:r>
      <w:r w:rsidR="00CF221A" w:rsidRPr="00387164">
        <w:rPr>
          <w:rFonts w:ascii="Times New Roman" w:hAnsi="Times New Roman"/>
          <w:color w:val="000000" w:themeColor="text1"/>
        </w:rPr>
        <w:t xml:space="preserve">that </w:t>
      </w:r>
      <w:r w:rsidR="000D1D15" w:rsidRPr="00387164">
        <w:rPr>
          <w:rFonts w:ascii="Times New Roman" w:hAnsi="Times New Roman"/>
          <w:color w:val="000000" w:themeColor="text1"/>
        </w:rPr>
        <w:t>have</w:t>
      </w:r>
      <w:r w:rsidR="00F85AF5" w:rsidRPr="00387164">
        <w:rPr>
          <w:rFonts w:ascii="Times New Roman" w:hAnsi="Times New Roman"/>
          <w:color w:val="000000" w:themeColor="text1"/>
        </w:rPr>
        <w:t xml:space="preserve"> p</w:t>
      </w:r>
      <w:r w:rsidR="00332076" w:rsidRPr="00387164">
        <w:rPr>
          <w:rFonts w:ascii="Times New Roman" w:hAnsi="Times New Roman"/>
          <w:color w:val="000000" w:themeColor="text1"/>
        </w:rPr>
        <w:t>o</w:t>
      </w:r>
      <w:r w:rsidR="00F85AF5" w:rsidRPr="00387164">
        <w:rPr>
          <w:rFonts w:ascii="Times New Roman" w:hAnsi="Times New Roman"/>
          <w:color w:val="000000" w:themeColor="text1"/>
        </w:rPr>
        <w:t>lymorphs</w:t>
      </w:r>
      <w:r w:rsidR="00C55343" w:rsidRPr="00387164">
        <w:rPr>
          <w:rFonts w:ascii="Times New Roman" w:hAnsi="Times New Roman"/>
          <w:color w:val="000000" w:themeColor="text1"/>
        </w:rPr>
        <w:t xml:space="preserve"> such as </w:t>
      </w:r>
      <w:r w:rsidR="00D80118" w:rsidRPr="00387164">
        <w:rPr>
          <w:rFonts w:ascii="Times New Roman" w:hAnsi="Times New Roman"/>
          <w:color w:val="000000" w:themeColor="text1"/>
        </w:rPr>
        <w:t>PbO</w:t>
      </w:r>
      <w:r w:rsidR="00D80118" w:rsidRPr="00387164">
        <w:rPr>
          <w:rFonts w:ascii="Times New Roman" w:hAnsi="Times New Roman"/>
          <w:color w:val="000000" w:themeColor="text1"/>
          <w:vertAlign w:val="subscript"/>
        </w:rPr>
        <w:t>2</w:t>
      </w:r>
      <w:r w:rsidR="00D80118" w:rsidRPr="00387164">
        <w:rPr>
          <w:rFonts w:ascii="Times New Roman" w:hAnsi="Times New Roman"/>
          <w:color w:val="000000" w:themeColor="text1"/>
        </w:rPr>
        <w:t xml:space="preserve"> and MnO</w:t>
      </w:r>
      <w:r w:rsidR="00D80118" w:rsidRPr="00387164">
        <w:rPr>
          <w:rFonts w:ascii="Times New Roman" w:hAnsi="Times New Roman"/>
          <w:color w:val="000000" w:themeColor="text1"/>
          <w:vertAlign w:val="subscript"/>
        </w:rPr>
        <w:t>2</w:t>
      </w:r>
      <w:r w:rsidR="00EF009D" w:rsidRPr="00387164">
        <w:rPr>
          <w:rFonts w:ascii="Times New Roman" w:hAnsi="Times New Roman"/>
          <w:color w:val="000000" w:themeColor="text1"/>
        </w:rPr>
        <w:t xml:space="preserve">. </w:t>
      </w:r>
    </w:p>
    <w:p w14:paraId="76B718DD" w14:textId="77777777" w:rsidR="00601E1B" w:rsidRPr="00387164" w:rsidRDefault="00601E1B" w:rsidP="00871937">
      <w:pPr>
        <w:spacing w:after="100" w:line="480" w:lineRule="auto"/>
        <w:ind w:firstLine="360"/>
        <w:jc w:val="both"/>
        <w:rPr>
          <w:rFonts w:ascii="Times New Roman" w:hAnsi="Times New Roman"/>
          <w:color w:val="000000" w:themeColor="text1"/>
        </w:rPr>
      </w:pPr>
    </w:p>
    <w:p w14:paraId="62117683" w14:textId="2493DACC" w:rsidR="009978AA" w:rsidRPr="00387164" w:rsidRDefault="00BC710A">
      <w:pPr>
        <w:spacing w:after="100" w:line="480" w:lineRule="auto"/>
        <w:jc w:val="center"/>
        <w:rPr>
          <w:rFonts w:ascii="Times New Roman" w:hAnsi="Times New Roman"/>
          <w:color w:val="000000" w:themeColor="text1"/>
        </w:rPr>
      </w:pPr>
      <w:r w:rsidRPr="00387164">
        <w:rPr>
          <w:rFonts w:ascii="Times New Roman" w:hAnsi="Times New Roman"/>
          <w:noProof/>
          <w:color w:val="000000" w:themeColor="text1"/>
        </w:rPr>
        <w:drawing>
          <wp:inline distT="0" distB="0" distL="0" distR="0" wp14:anchorId="059D9A63" wp14:editId="0B7BB9CE">
            <wp:extent cx="4572000" cy="1533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4572000" cy="1533525"/>
                    </a:xfrm>
                    <a:prstGeom prst="rect">
                      <a:avLst/>
                    </a:prstGeom>
                    <a:noFill/>
                    <a:ln>
                      <a:noFill/>
                    </a:ln>
                  </pic:spPr>
                </pic:pic>
              </a:graphicData>
            </a:graphic>
          </wp:inline>
        </w:drawing>
      </w:r>
    </w:p>
    <w:p w14:paraId="52FC6A83" w14:textId="44B2D7BA" w:rsidR="009978AA" w:rsidRPr="00387164" w:rsidRDefault="009978AA" w:rsidP="00A62ABC">
      <w:pPr>
        <w:spacing w:after="100"/>
        <w:jc w:val="both"/>
        <w:rPr>
          <w:rFonts w:ascii="Times New Roman" w:hAnsi="Times New Roman"/>
          <w:color w:val="000000" w:themeColor="text1"/>
          <w:sz w:val="22"/>
          <w:szCs w:val="22"/>
        </w:rPr>
      </w:pPr>
      <w:r w:rsidRPr="00387164">
        <w:rPr>
          <w:rFonts w:ascii="Times New Roman" w:hAnsi="Times New Roman"/>
          <w:b/>
          <w:bCs/>
          <w:color w:val="000000" w:themeColor="text1"/>
          <w:sz w:val="22"/>
          <w:szCs w:val="22"/>
        </w:rPr>
        <w:t xml:space="preserve">Figure </w:t>
      </w:r>
      <w:r w:rsidR="000644E9" w:rsidRPr="00387164">
        <w:rPr>
          <w:rFonts w:ascii="Times New Roman" w:hAnsi="Times New Roman"/>
          <w:b/>
          <w:bCs/>
          <w:color w:val="000000" w:themeColor="text1"/>
          <w:sz w:val="22"/>
          <w:szCs w:val="22"/>
        </w:rPr>
        <w:t>2</w:t>
      </w:r>
      <w:r w:rsidRPr="00387164">
        <w:rPr>
          <w:rFonts w:ascii="Times New Roman" w:hAnsi="Times New Roman"/>
          <w:b/>
          <w:bCs/>
          <w:color w:val="000000" w:themeColor="text1"/>
          <w:sz w:val="22"/>
          <w:szCs w:val="22"/>
        </w:rPr>
        <w:t>.</w:t>
      </w:r>
      <w:r w:rsidRPr="00387164">
        <w:rPr>
          <w:rFonts w:ascii="Times New Roman" w:hAnsi="Times New Roman"/>
          <w:color w:val="000000" w:themeColor="text1"/>
          <w:sz w:val="22"/>
          <w:szCs w:val="22"/>
        </w:rPr>
        <w:t xml:space="preserve"> (a) Computational Sabatier volcano</w:t>
      </w:r>
      <w:r w:rsidR="00BB0B5F" w:rsidRPr="00387164">
        <w:rPr>
          <w:rFonts w:ascii="Times New Roman" w:hAnsi="Times New Roman"/>
          <w:color w:val="000000" w:themeColor="text1"/>
          <w:sz w:val="22"/>
          <w:szCs w:val="22"/>
        </w:rPr>
        <w:t xml:space="preserve"> plots</w:t>
      </w:r>
      <w:r w:rsidRPr="00387164">
        <w:rPr>
          <w:rFonts w:ascii="Times New Roman" w:hAnsi="Times New Roman"/>
          <w:color w:val="000000" w:themeColor="text1"/>
          <w:sz w:val="22"/>
          <w:szCs w:val="22"/>
        </w:rPr>
        <w:t xml:space="preserve"> for CER and OER catalysis over </w:t>
      </w:r>
      <w:r w:rsidR="00EF6BF1" w:rsidRPr="00387164">
        <w:rPr>
          <w:rFonts w:ascii="Times New Roman" w:hAnsi="Times New Roman"/>
          <w:color w:val="000000" w:themeColor="text1"/>
          <w:sz w:val="22"/>
          <w:szCs w:val="22"/>
        </w:rPr>
        <w:t xml:space="preserve">the </w:t>
      </w:r>
      <w:r w:rsidRPr="00387164">
        <w:rPr>
          <w:rFonts w:ascii="Times New Roman" w:hAnsi="Times New Roman"/>
          <w:color w:val="000000" w:themeColor="text1"/>
          <w:sz w:val="22"/>
          <w:szCs w:val="22"/>
        </w:rPr>
        <w:t xml:space="preserve">rutile (110) facet </w:t>
      </w:r>
      <w:r w:rsidR="001A299B" w:rsidRPr="00387164">
        <w:rPr>
          <w:rFonts w:ascii="Times New Roman" w:hAnsi="Times New Roman"/>
          <w:color w:val="000000" w:themeColor="text1"/>
          <w:sz w:val="22"/>
          <w:szCs w:val="22"/>
        </w:rPr>
        <w:t>adapted</w:t>
      </w:r>
      <w:r w:rsidR="008F6243" w:rsidRPr="00387164">
        <w:rPr>
          <w:rFonts w:ascii="Times New Roman" w:hAnsi="Times New Roman"/>
          <w:color w:val="000000" w:themeColor="text1"/>
          <w:sz w:val="22"/>
          <w:szCs w:val="22"/>
        </w:rPr>
        <w:t xml:space="preserve"> </w:t>
      </w:r>
      <w:r w:rsidR="00477B6B" w:rsidRPr="00387164">
        <w:rPr>
          <w:rFonts w:ascii="Times New Roman" w:hAnsi="Times New Roman"/>
          <w:color w:val="000000" w:themeColor="text1"/>
          <w:sz w:val="22"/>
          <w:szCs w:val="22"/>
        </w:rPr>
        <w:t xml:space="preserve">with permission from the PCCP Owner Societies </w:t>
      </w:r>
      <w:r w:rsidR="004E5456" w:rsidRPr="00387164">
        <w:rPr>
          <w:rFonts w:ascii="Times New Roman" w:hAnsi="Times New Roman"/>
          <w:color w:val="000000" w:themeColor="text1"/>
          <w:sz w:val="22"/>
          <w:szCs w:val="22"/>
        </w:rPr>
        <w:t>from Hansen et al.</w:t>
      </w:r>
      <w:r w:rsidR="00CC1400" w:rsidRPr="00387164">
        <w:rPr>
          <w:rFonts w:ascii="Times New Roman" w:hAnsi="Times New Roman"/>
          <w:color w:val="000000" w:themeColor="text1"/>
          <w:sz w:val="22"/>
          <w:szCs w:val="22"/>
        </w:rPr>
        <w:fldChar w:fldCharType="begin"/>
      </w:r>
      <w:r w:rsidR="00CC0A5E" w:rsidRPr="00387164">
        <w:rPr>
          <w:rFonts w:ascii="Times New Roman" w:hAnsi="Times New Roman"/>
          <w:color w:val="000000" w:themeColor="text1"/>
          <w:sz w:val="22"/>
          <w:szCs w:val="22"/>
        </w:rPr>
        <w:instrText xml:space="preserve"> ADDIN ZOTERO_ITEM CSL_CITATION {"citationID":"8thwMmou","properties":{"formattedCitation":"\\super 70\\nosupersub{}","plainCitation":"70","noteIndex":0},"citationItems":[{"id":128,"uris":["http://zotero.org/groups/2545739/items/3Z6D54QB"],"uri":["http://zotero.org/groups/2545739/items/3Z6D54QB"],"itemData":{"id":128,"type":"article-journal","container-title":"Phys.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schema":"https://github.com/citation-style-language/schema/raw/master/csl-citation.json"} </w:instrText>
      </w:r>
      <w:r w:rsidR="00CC1400" w:rsidRPr="00387164">
        <w:rPr>
          <w:rFonts w:ascii="Times New Roman" w:hAnsi="Times New Roman"/>
          <w:color w:val="000000" w:themeColor="text1"/>
          <w:sz w:val="22"/>
          <w:szCs w:val="22"/>
        </w:rPr>
        <w:fldChar w:fldCharType="separate"/>
      </w:r>
      <w:r w:rsidR="00CC0A5E" w:rsidRPr="00387164">
        <w:rPr>
          <w:rFonts w:ascii="Times New Roman" w:hAnsi="Times New Roman"/>
          <w:color w:val="000000" w:themeColor="text1"/>
          <w:sz w:val="22"/>
          <w:vertAlign w:val="superscript"/>
        </w:rPr>
        <w:t>70</w:t>
      </w:r>
      <w:r w:rsidR="00CC1400" w:rsidRPr="00387164">
        <w:rPr>
          <w:rFonts w:ascii="Times New Roman" w:hAnsi="Times New Roman"/>
          <w:color w:val="000000" w:themeColor="text1"/>
          <w:sz w:val="22"/>
          <w:szCs w:val="22"/>
        </w:rPr>
        <w:fldChar w:fldCharType="end"/>
      </w:r>
      <w:r w:rsidR="005320A1" w:rsidRPr="00387164">
        <w:rPr>
          <w:rFonts w:ascii="Times New Roman" w:hAnsi="Times New Roman"/>
          <w:color w:val="000000" w:themeColor="text1"/>
          <w:sz w:val="22"/>
          <w:szCs w:val="22"/>
        </w:rPr>
        <w:t xml:space="preserve"> Copyright </w:t>
      </w:r>
      <w:r w:rsidR="006E60EC" w:rsidRPr="00387164">
        <w:rPr>
          <w:rFonts w:ascii="Times New Roman" w:hAnsi="Times New Roman"/>
          <w:color w:val="000000" w:themeColor="text1"/>
          <w:sz w:val="22"/>
          <w:szCs w:val="22"/>
        </w:rPr>
        <w:t xml:space="preserve">2010 </w:t>
      </w:r>
      <w:r w:rsidR="00BE3992" w:rsidRPr="00387164">
        <w:rPr>
          <w:rFonts w:ascii="Times New Roman" w:hAnsi="Times New Roman"/>
          <w:color w:val="000000" w:themeColor="text1"/>
          <w:sz w:val="22"/>
          <w:szCs w:val="22"/>
        </w:rPr>
        <w:t xml:space="preserve">Royal </w:t>
      </w:r>
      <w:r w:rsidR="005E4CF1" w:rsidRPr="00387164">
        <w:rPr>
          <w:rFonts w:ascii="Times New Roman" w:hAnsi="Times New Roman"/>
          <w:color w:val="000000" w:themeColor="text1"/>
          <w:sz w:val="22"/>
          <w:szCs w:val="22"/>
        </w:rPr>
        <w:t>Society of Chemistry</w:t>
      </w:r>
      <w:r w:rsidR="00A109D9" w:rsidRPr="00387164">
        <w:rPr>
          <w:rFonts w:ascii="Times New Roman" w:hAnsi="Times New Roman"/>
          <w:color w:val="000000" w:themeColor="text1"/>
          <w:sz w:val="22"/>
          <w:szCs w:val="22"/>
        </w:rPr>
        <w:t xml:space="preserve">. </w:t>
      </w:r>
      <w:r w:rsidRPr="00387164">
        <w:rPr>
          <w:rFonts w:ascii="Times New Roman" w:hAnsi="Times New Roman"/>
          <w:color w:val="000000" w:themeColor="text1"/>
          <w:sz w:val="22"/>
          <w:szCs w:val="22"/>
        </w:rPr>
        <w:t xml:space="preserve">Black dotted lines denote the overpotential as a function of material descriptor </w:t>
      </w:r>
      <w:r w:rsidRPr="00387164">
        <w:rPr>
          <w:rFonts w:ascii="Cambria Math" w:hAnsi="Cambria Math" w:cs="Cambria Math"/>
          <w:color w:val="000000" w:themeColor="text1"/>
          <w:sz w:val="22"/>
          <w:szCs w:val="22"/>
        </w:rPr>
        <w:t>𝛥</w:t>
      </w:r>
      <w:r w:rsidRPr="00387164">
        <w:rPr>
          <w:rFonts w:ascii="Times New Roman" w:hAnsi="Times New Roman"/>
          <w:color w:val="000000" w:themeColor="text1"/>
          <w:sz w:val="22"/>
          <w:szCs w:val="22"/>
        </w:rPr>
        <w:t>E(O</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 for CER mediated by ClO</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 xml:space="preserve">, </w:t>
      </w:r>
      <w:proofErr w:type="gramStart"/>
      <w:r w:rsidRPr="00387164">
        <w:rPr>
          <w:rFonts w:ascii="Times New Roman" w:hAnsi="Times New Roman"/>
          <w:color w:val="000000" w:themeColor="text1"/>
          <w:sz w:val="22"/>
          <w:szCs w:val="22"/>
        </w:rPr>
        <w:t>Cl(</w:t>
      </w:r>
      <w:proofErr w:type="gramEnd"/>
      <w:r w:rsidRPr="00387164">
        <w:rPr>
          <w:rFonts w:ascii="Times New Roman" w:hAnsi="Times New Roman"/>
          <w:color w:val="000000" w:themeColor="text1"/>
          <w:sz w:val="22"/>
          <w:szCs w:val="22"/>
        </w:rPr>
        <w:t>O</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and Cl</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 xml:space="preserve"> (from left to right), while dashed blue lines marked the calculated volcano </w:t>
      </w:r>
      <w:r w:rsidR="00BB0B5F" w:rsidRPr="00387164">
        <w:rPr>
          <w:rFonts w:ascii="Times New Roman" w:hAnsi="Times New Roman"/>
          <w:color w:val="000000" w:themeColor="text1"/>
          <w:sz w:val="22"/>
          <w:szCs w:val="22"/>
        </w:rPr>
        <w:t xml:space="preserve">plot </w:t>
      </w:r>
      <w:r w:rsidRPr="00387164">
        <w:rPr>
          <w:rFonts w:ascii="Times New Roman" w:hAnsi="Times New Roman"/>
          <w:color w:val="000000" w:themeColor="text1"/>
          <w:sz w:val="22"/>
          <w:szCs w:val="22"/>
        </w:rPr>
        <w:t xml:space="preserve">for OER. The domains of the most stable surface structure as function of potential and oxygen binding energy (details shown in (b)) </w:t>
      </w:r>
      <w:proofErr w:type="gramStart"/>
      <w:r w:rsidRPr="00387164">
        <w:rPr>
          <w:rFonts w:ascii="Times New Roman" w:hAnsi="Times New Roman"/>
          <w:color w:val="000000" w:themeColor="text1"/>
          <w:sz w:val="22"/>
          <w:szCs w:val="22"/>
        </w:rPr>
        <w:t>is</w:t>
      </w:r>
      <w:proofErr w:type="gramEnd"/>
      <w:r w:rsidRPr="00387164">
        <w:rPr>
          <w:rFonts w:ascii="Times New Roman" w:hAnsi="Times New Roman"/>
          <w:color w:val="000000" w:themeColor="text1"/>
          <w:sz w:val="22"/>
          <w:szCs w:val="22"/>
        </w:rPr>
        <w:t xml:space="preserve"> marked by gray. To be truly active, the intermediate should form at sites that are stable, as this makes the active site abundant. The solid black line shows the combined Sabatier volcano </w:t>
      </w:r>
      <w:proofErr w:type="gramStart"/>
      <w:r w:rsidRPr="00387164">
        <w:rPr>
          <w:rFonts w:ascii="Times New Roman" w:hAnsi="Times New Roman"/>
          <w:color w:val="000000" w:themeColor="text1"/>
          <w:sz w:val="22"/>
          <w:szCs w:val="22"/>
        </w:rPr>
        <w:t>taking into account</w:t>
      </w:r>
      <w:proofErr w:type="gramEnd"/>
      <w:r w:rsidRPr="00387164">
        <w:rPr>
          <w:rFonts w:ascii="Times New Roman" w:hAnsi="Times New Roman"/>
          <w:color w:val="000000" w:themeColor="text1"/>
          <w:sz w:val="22"/>
          <w:szCs w:val="22"/>
        </w:rPr>
        <w:t xml:space="preserve"> the stability of the active sites for a given mechanism. The </w:t>
      </w:r>
      <w:r w:rsidRPr="00387164">
        <w:rPr>
          <w:rFonts w:ascii="Times New Roman" w:hAnsi="Times New Roman"/>
          <w:color w:val="000000" w:themeColor="text1"/>
          <w:sz w:val="22"/>
          <w:szCs w:val="22"/>
        </w:rPr>
        <w:lastRenderedPageBreak/>
        <w:t>activity of IrO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and RuO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are indicated with error bars derived from the variation of the O</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 xml:space="preserve"> adsorption energy with varying O</w:t>
      </w:r>
      <w:r w:rsidRPr="00387164">
        <w:rPr>
          <w:rFonts w:ascii="Times New Roman" w:hAnsi="Times New Roman"/>
          <w:color w:val="000000" w:themeColor="text1"/>
          <w:sz w:val="22"/>
          <w:szCs w:val="22"/>
          <w:vertAlign w:val="superscript"/>
        </w:rPr>
        <w:t>c</w:t>
      </w:r>
      <w:r w:rsidRPr="00387164">
        <w:rPr>
          <w:rFonts w:ascii="Times New Roman" w:hAnsi="Times New Roman"/>
          <w:color w:val="000000" w:themeColor="text1"/>
          <w:sz w:val="22"/>
          <w:szCs w:val="22"/>
        </w:rPr>
        <w:t xml:space="preserve"> coverage.</w:t>
      </w:r>
    </w:p>
    <w:p w14:paraId="388F0526" w14:textId="77777777" w:rsidR="0075622C" w:rsidRPr="00387164" w:rsidRDefault="0075622C" w:rsidP="00D3455A">
      <w:pPr>
        <w:spacing w:after="100" w:line="480" w:lineRule="auto"/>
        <w:jc w:val="both"/>
        <w:rPr>
          <w:rFonts w:ascii="Times New Roman" w:hAnsi="Times New Roman"/>
          <w:color w:val="000000" w:themeColor="text1"/>
        </w:rPr>
      </w:pPr>
    </w:p>
    <w:p w14:paraId="689A58FA" w14:textId="6DC1B3BD" w:rsidR="0023129A" w:rsidRPr="00387164" w:rsidRDefault="0075622C"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In comparison to steric factor, modification of the </w:t>
      </w:r>
      <w:r w:rsidR="00E513E6" w:rsidRPr="00387164">
        <w:rPr>
          <w:rFonts w:ascii="Times New Roman" w:hAnsi="Times New Roman"/>
          <w:color w:val="000000" w:themeColor="text1"/>
        </w:rPr>
        <w:t xml:space="preserve">electronic </w:t>
      </w:r>
      <w:r w:rsidRPr="00387164">
        <w:rPr>
          <w:rFonts w:ascii="Times New Roman" w:hAnsi="Times New Roman"/>
          <w:color w:val="000000" w:themeColor="text1"/>
        </w:rPr>
        <w:t>valanc</w:t>
      </w:r>
      <w:r w:rsidR="000F521C" w:rsidRPr="00387164">
        <w:rPr>
          <w:rFonts w:ascii="Times New Roman" w:hAnsi="Times New Roman"/>
          <w:color w:val="000000" w:themeColor="text1"/>
        </w:rPr>
        <w:t>e</w:t>
      </w:r>
      <w:r w:rsidR="00FA2320" w:rsidRPr="00387164">
        <w:rPr>
          <w:rFonts w:ascii="Times New Roman" w:hAnsi="Times New Roman"/>
          <w:color w:val="000000" w:themeColor="text1"/>
        </w:rPr>
        <w:t xml:space="preserve"> state</w:t>
      </w:r>
      <w:r w:rsidR="00E513E6" w:rsidRPr="00387164">
        <w:rPr>
          <w:rFonts w:ascii="Times New Roman" w:hAnsi="Times New Roman"/>
          <w:color w:val="000000" w:themeColor="text1"/>
        </w:rPr>
        <w:t xml:space="preserve"> </w:t>
      </w:r>
      <w:r w:rsidRPr="00387164">
        <w:rPr>
          <w:rFonts w:ascii="Times New Roman" w:hAnsi="Times New Roman"/>
          <w:color w:val="000000" w:themeColor="text1"/>
        </w:rPr>
        <w:t xml:space="preserve">of </w:t>
      </w:r>
      <w:r w:rsidR="000E3C4D"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catalytic sites </w:t>
      </w:r>
      <w:r w:rsidR="000D1D15" w:rsidRPr="00387164">
        <w:rPr>
          <w:rFonts w:ascii="Times New Roman" w:hAnsi="Times New Roman"/>
          <w:color w:val="000000" w:themeColor="text1"/>
        </w:rPr>
        <w:t>may</w:t>
      </w:r>
      <w:r w:rsidR="00D83529" w:rsidRPr="00387164">
        <w:rPr>
          <w:rFonts w:ascii="Times New Roman" w:hAnsi="Times New Roman"/>
          <w:color w:val="000000" w:themeColor="text1"/>
        </w:rPr>
        <w:t xml:space="preserve"> </w:t>
      </w:r>
      <w:r w:rsidR="00CC7E22" w:rsidRPr="00387164">
        <w:rPr>
          <w:rFonts w:ascii="Times New Roman" w:hAnsi="Times New Roman"/>
          <w:color w:val="000000" w:themeColor="text1"/>
        </w:rPr>
        <w:t>lead to an improved</w:t>
      </w:r>
      <w:r w:rsidR="000E3C4D" w:rsidRPr="00387164">
        <w:rPr>
          <w:rFonts w:ascii="Times New Roman" w:hAnsi="Times New Roman"/>
          <w:color w:val="000000" w:themeColor="text1"/>
        </w:rPr>
        <w:t xml:space="preserve"> </w:t>
      </w:r>
      <w:r w:rsidR="006F7A89" w:rsidRPr="00387164">
        <w:rPr>
          <w:rFonts w:ascii="Times New Roman" w:hAnsi="Times New Roman"/>
          <w:color w:val="000000" w:themeColor="text1"/>
        </w:rPr>
        <w:t xml:space="preserve">mechanistic </w:t>
      </w:r>
      <w:r w:rsidRPr="00387164">
        <w:rPr>
          <w:rFonts w:ascii="Times New Roman" w:hAnsi="Times New Roman"/>
          <w:color w:val="000000" w:themeColor="text1"/>
        </w:rPr>
        <w:t>understand</w:t>
      </w:r>
      <w:r w:rsidR="00D83529" w:rsidRPr="00387164">
        <w:rPr>
          <w:rFonts w:ascii="Times New Roman" w:hAnsi="Times New Roman"/>
          <w:color w:val="000000" w:themeColor="text1"/>
        </w:rPr>
        <w:t>ing of</w:t>
      </w:r>
      <w:r w:rsidRPr="00387164">
        <w:rPr>
          <w:rFonts w:ascii="Times New Roman" w:hAnsi="Times New Roman"/>
          <w:color w:val="000000" w:themeColor="text1"/>
        </w:rPr>
        <w:t xml:space="preserve"> the catalytic activity</w:t>
      </w:r>
      <w:r w:rsidR="00BF3C84" w:rsidRPr="00387164">
        <w:rPr>
          <w:rFonts w:ascii="Times New Roman" w:hAnsi="Times New Roman"/>
          <w:color w:val="000000" w:themeColor="text1"/>
        </w:rPr>
        <w:t xml:space="preserve"> </w:t>
      </w:r>
      <w:r w:rsidR="00D83529" w:rsidRPr="00387164">
        <w:rPr>
          <w:rFonts w:ascii="Times New Roman" w:hAnsi="Times New Roman"/>
          <w:color w:val="000000" w:themeColor="text1"/>
        </w:rPr>
        <w:t xml:space="preserve">for </w:t>
      </w:r>
      <w:r w:rsidR="00BF3C84" w:rsidRPr="00387164">
        <w:rPr>
          <w:rFonts w:ascii="Times New Roman" w:hAnsi="Times New Roman"/>
          <w:color w:val="000000" w:themeColor="text1"/>
        </w:rPr>
        <w:t xml:space="preserve">both </w:t>
      </w:r>
      <w:r w:rsidR="00CC7E22" w:rsidRPr="00387164">
        <w:rPr>
          <w:rFonts w:ascii="Times New Roman" w:hAnsi="Times New Roman"/>
          <w:color w:val="000000" w:themeColor="text1"/>
        </w:rPr>
        <w:t xml:space="preserve">the </w:t>
      </w:r>
      <w:r w:rsidR="00BF3C84" w:rsidRPr="00387164">
        <w:rPr>
          <w:rFonts w:ascii="Times New Roman" w:hAnsi="Times New Roman"/>
          <w:color w:val="000000" w:themeColor="text1"/>
        </w:rPr>
        <w:t>PGM oxide</w:t>
      </w:r>
      <w:r w:rsidR="00CC7E22" w:rsidRPr="00387164">
        <w:rPr>
          <w:rFonts w:ascii="Times New Roman" w:hAnsi="Times New Roman"/>
          <w:color w:val="000000" w:themeColor="text1"/>
        </w:rPr>
        <w:t>s</w:t>
      </w:r>
      <w:r w:rsidR="00BF3C84" w:rsidRPr="00387164">
        <w:rPr>
          <w:rFonts w:ascii="Times New Roman" w:hAnsi="Times New Roman"/>
          <w:color w:val="000000" w:themeColor="text1"/>
        </w:rPr>
        <w:t xml:space="preserve"> and MMO </w:t>
      </w:r>
      <w:r w:rsidR="00550A05" w:rsidRPr="00387164">
        <w:rPr>
          <w:rFonts w:ascii="Times New Roman" w:hAnsi="Times New Roman"/>
          <w:color w:val="000000" w:themeColor="text1"/>
        </w:rPr>
        <w:t>electrodes</w:t>
      </w:r>
      <w:r w:rsidRPr="00387164">
        <w:rPr>
          <w:rFonts w:ascii="Times New Roman" w:hAnsi="Times New Roman"/>
          <w:color w:val="000000" w:themeColor="text1"/>
        </w:rPr>
        <w:t xml:space="preserve">. </w:t>
      </w:r>
      <w:proofErr w:type="spellStart"/>
      <w:r w:rsidR="00927D68" w:rsidRPr="00387164">
        <w:rPr>
          <w:rFonts w:ascii="Times New Roman" w:hAnsi="Times New Roman"/>
          <w:color w:val="000000" w:themeColor="text1"/>
        </w:rPr>
        <w:t>Mozota</w:t>
      </w:r>
      <w:proofErr w:type="spellEnd"/>
      <w:r w:rsidR="00927D68" w:rsidRPr="00387164">
        <w:rPr>
          <w:rFonts w:ascii="Times New Roman" w:hAnsi="Times New Roman"/>
          <w:color w:val="000000" w:themeColor="text1"/>
        </w:rPr>
        <w:t xml:space="preserve"> et al. </w:t>
      </w:r>
      <w:r w:rsidR="00797646" w:rsidRPr="00387164">
        <w:rPr>
          <w:rFonts w:ascii="Times New Roman" w:hAnsi="Times New Roman"/>
          <w:color w:val="000000" w:themeColor="text1"/>
        </w:rPr>
        <w:t xml:space="preserve">noted </w:t>
      </w:r>
      <w:r w:rsidR="00927D68" w:rsidRPr="00387164">
        <w:rPr>
          <w:rFonts w:ascii="Times New Roman" w:hAnsi="Times New Roman"/>
          <w:color w:val="000000" w:themeColor="text1"/>
        </w:rPr>
        <w:t>that cyclic-voltammetry</w:t>
      </w:r>
      <w:r w:rsidR="00873CF8" w:rsidRPr="00387164">
        <w:rPr>
          <w:rFonts w:ascii="Times New Roman" w:hAnsi="Times New Roman"/>
          <w:color w:val="000000" w:themeColor="text1"/>
        </w:rPr>
        <w:t xml:space="preserve"> pre</w:t>
      </w:r>
      <w:r w:rsidR="00927D68" w:rsidRPr="00387164">
        <w:rPr>
          <w:rFonts w:ascii="Times New Roman" w:hAnsi="Times New Roman"/>
          <w:color w:val="000000" w:themeColor="text1"/>
        </w:rPr>
        <w:t xml:space="preserve">treated </w:t>
      </w:r>
      <w:proofErr w:type="spellStart"/>
      <w:r w:rsidR="00927D68" w:rsidRPr="00387164">
        <w:rPr>
          <w:rFonts w:ascii="Times New Roman" w:hAnsi="Times New Roman"/>
          <w:color w:val="000000" w:themeColor="text1"/>
        </w:rPr>
        <w:t>Ir</w:t>
      </w:r>
      <w:proofErr w:type="spellEnd"/>
      <w:r w:rsidR="00927D68" w:rsidRPr="00387164">
        <w:rPr>
          <w:rFonts w:ascii="Times New Roman" w:hAnsi="Times New Roman"/>
          <w:color w:val="000000" w:themeColor="text1"/>
        </w:rPr>
        <w:t xml:space="preserve"> and Ru electrodes showed substantially higher CER catalytic activity.</w:t>
      </w:r>
      <w:r w:rsidR="00CE5A95"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{"citationID":"l0QQR8hW","properties":{"formattedCitation":"\\super 102\\nosupersub{}","plainCitation":"102","noteIndex":0},"citationItems":[{"id":138,"uris":["http://zotero.org/groups/2545739/items/X6YAY7WG"],"uri":["http://zotero.org/groups/2545739/items/X6YAY7WG"],"itemData":{"id":138,"type":"article-journal","container-title":"Journal of Electroanalytical Chemistry and Interfacial Electrochemistry","DOI":"10.1016/S0022-0728(80)80443-8","ISSN":"00220728","issue":"1","journalAbbreviation":"Journal of Electroanalytical Chemistry and Interfacial Electrochemistry","language":"en","page":"153-157","source":"DOI.org (Crossref)","title":"Enhanced electrocatalysis for chlorine evolution on oxidized Ir and Ru anodes modified by potential cycling","volume":"114","author":[{"family":"Mozota","given":"J."},{"family":"Vukovic","given":"M."},{"family":"Conway","given":"B.E."}],"issued":{"date-parts":[["1980",11]]}}}],"schema":"https://github.com/citation-style-language/schema/raw/master/csl-citation.json"} </w:instrText>
      </w:r>
      <w:r w:rsidR="00CE5A95"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102</w:t>
      </w:r>
      <w:r w:rsidR="00CE5A95" w:rsidRPr="00387164">
        <w:rPr>
          <w:rFonts w:ascii="Times New Roman" w:hAnsi="Times New Roman"/>
          <w:color w:val="000000" w:themeColor="text1"/>
        </w:rPr>
        <w:fldChar w:fldCharType="end"/>
      </w:r>
      <w:r w:rsidR="00927D68" w:rsidRPr="00387164">
        <w:rPr>
          <w:rFonts w:ascii="Times New Roman" w:hAnsi="Times New Roman"/>
          <w:color w:val="000000" w:themeColor="text1"/>
        </w:rPr>
        <w:t xml:space="preserve"> The authors </w:t>
      </w:r>
      <w:r w:rsidR="00873CF8" w:rsidRPr="00387164">
        <w:rPr>
          <w:rFonts w:ascii="Times New Roman" w:hAnsi="Times New Roman"/>
          <w:color w:val="000000" w:themeColor="text1"/>
        </w:rPr>
        <w:t>argued</w:t>
      </w:r>
      <w:r w:rsidR="00927D68" w:rsidRPr="00387164">
        <w:rPr>
          <w:rFonts w:ascii="Times New Roman" w:hAnsi="Times New Roman"/>
          <w:color w:val="000000" w:themeColor="text1"/>
        </w:rPr>
        <w:t xml:space="preserve"> that it was due to a change in oxidation state of surface Ir and Ru atoms. </w:t>
      </w:r>
      <w:r w:rsidR="0095624B" w:rsidRPr="00387164">
        <w:rPr>
          <w:rFonts w:ascii="Times New Roman" w:hAnsi="Times New Roman"/>
          <w:color w:val="000000" w:themeColor="text1"/>
        </w:rPr>
        <w:t xml:space="preserve">XPS </w:t>
      </w:r>
      <w:r w:rsidRPr="00387164">
        <w:rPr>
          <w:rFonts w:ascii="Times New Roman" w:hAnsi="Times New Roman"/>
          <w:color w:val="000000" w:themeColor="text1"/>
        </w:rPr>
        <w:t>analys</w:t>
      </w:r>
      <w:r w:rsidR="00A724D0" w:rsidRPr="00387164">
        <w:rPr>
          <w:rFonts w:ascii="Times New Roman" w:hAnsi="Times New Roman"/>
          <w:color w:val="000000" w:themeColor="text1"/>
        </w:rPr>
        <w:t>e</w:t>
      </w:r>
      <w:r w:rsidRPr="00387164">
        <w:rPr>
          <w:rFonts w:ascii="Times New Roman" w:hAnsi="Times New Roman"/>
          <w:color w:val="000000" w:themeColor="text1"/>
        </w:rPr>
        <w:t>s</w:t>
      </w:r>
      <w:r w:rsidR="0095624B" w:rsidRPr="00387164">
        <w:rPr>
          <w:rFonts w:ascii="Times New Roman" w:hAnsi="Times New Roman"/>
          <w:color w:val="000000" w:themeColor="text1"/>
        </w:rPr>
        <w:t xml:space="preserve"> together with </w:t>
      </w:r>
      <w:r w:rsidR="00B820B1" w:rsidRPr="00387164">
        <w:rPr>
          <w:rFonts w:ascii="Times New Roman" w:hAnsi="Times New Roman"/>
          <w:color w:val="000000" w:themeColor="text1"/>
        </w:rPr>
        <w:t>DFT calculations</w:t>
      </w:r>
      <w:r w:rsidRPr="00387164">
        <w:rPr>
          <w:rFonts w:ascii="Times New Roman" w:hAnsi="Times New Roman"/>
          <w:color w:val="000000" w:themeColor="text1"/>
        </w:rPr>
        <w:t xml:space="preserve"> </w:t>
      </w:r>
      <w:r w:rsidR="00A724D0" w:rsidRPr="00387164">
        <w:rPr>
          <w:rFonts w:ascii="Times New Roman" w:hAnsi="Times New Roman"/>
          <w:color w:val="000000" w:themeColor="text1"/>
        </w:rPr>
        <w:t>suggest that</w:t>
      </w:r>
      <w:r w:rsidRPr="00387164">
        <w:rPr>
          <w:rFonts w:ascii="Times New Roman" w:hAnsi="Times New Roman"/>
          <w:color w:val="000000" w:themeColor="text1"/>
        </w:rPr>
        <w:t xml:space="preserve"> the higher </w:t>
      </w:r>
      <w:r w:rsidR="000E45FF" w:rsidRPr="00387164">
        <w:rPr>
          <w:rFonts w:ascii="Times New Roman" w:hAnsi="Times New Roman"/>
          <w:color w:val="000000" w:themeColor="text1"/>
        </w:rPr>
        <w:t xml:space="preserve">OER </w:t>
      </w:r>
      <w:r w:rsidRPr="00387164">
        <w:rPr>
          <w:rFonts w:ascii="Times New Roman" w:hAnsi="Times New Roman"/>
          <w:color w:val="000000" w:themeColor="text1"/>
        </w:rPr>
        <w:t>catalytic activity of amorphous hydrous IrO</w:t>
      </w:r>
      <w:r w:rsidR="00DF01B9" w:rsidRPr="00387164">
        <w:rPr>
          <w:rFonts w:ascii="Times New Roman" w:hAnsi="Times New Roman"/>
          <w:color w:val="000000" w:themeColor="text1"/>
          <w:vertAlign w:val="subscript"/>
        </w:rPr>
        <w:t>x</w:t>
      </w:r>
      <w:r w:rsidRPr="00387164">
        <w:rPr>
          <w:rFonts w:ascii="Times New Roman" w:hAnsi="Times New Roman"/>
          <w:color w:val="000000" w:themeColor="text1"/>
        </w:rPr>
        <w:t xml:space="preserve"> </w:t>
      </w:r>
      <w:r w:rsidR="00A724D0" w:rsidRPr="00387164">
        <w:rPr>
          <w:rFonts w:ascii="Times New Roman" w:hAnsi="Times New Roman"/>
          <w:color w:val="000000" w:themeColor="text1"/>
        </w:rPr>
        <w:t xml:space="preserve">is due </w:t>
      </w:r>
      <w:r w:rsidRPr="00387164">
        <w:rPr>
          <w:rFonts w:ascii="Times New Roman" w:hAnsi="Times New Roman"/>
          <w:color w:val="000000" w:themeColor="text1"/>
        </w:rPr>
        <w:t>to the existence of Ir(III/IV)</w:t>
      </w:r>
      <w:r w:rsidR="3E76553E" w:rsidRPr="00387164">
        <w:rPr>
          <w:rFonts w:ascii="Times New Roman" w:hAnsi="Times New Roman"/>
          <w:color w:val="000000" w:themeColor="text1"/>
        </w:rPr>
        <w:t xml:space="preserve"> mixed valence states</w:t>
      </w:r>
      <w:r w:rsidR="00E513E6" w:rsidRPr="00387164">
        <w:rPr>
          <w:rFonts w:ascii="Times New Roman" w:hAnsi="Times New Roman"/>
          <w:color w:val="000000" w:themeColor="text1"/>
        </w:rPr>
        <w:t xml:space="preserve"> compared to rutile IrO</w:t>
      </w:r>
      <w:r w:rsidR="00E513E6" w:rsidRPr="00387164">
        <w:rPr>
          <w:rFonts w:ascii="Times New Roman" w:hAnsi="Times New Roman"/>
          <w:color w:val="000000" w:themeColor="text1"/>
          <w:vertAlign w:val="subscript"/>
        </w:rPr>
        <w:t>2</w:t>
      </w:r>
      <w:r w:rsidR="00DE37E2" w:rsidRPr="00387164">
        <w:rPr>
          <w:rFonts w:ascii="Times New Roman" w:hAnsi="Times New Roman"/>
          <w:color w:val="000000" w:themeColor="text1"/>
          <w:vertAlign w:val="subscript"/>
        </w:rPr>
        <w:t>.</w:t>
      </w:r>
      <w:r w:rsidR="004A5831" w:rsidRPr="00387164">
        <w:rPr>
          <w:rFonts w:ascii="Times New Roman" w:hAnsi="Times New Roman"/>
          <w:color w:val="000000" w:themeColor="text1"/>
          <w:vertAlign w:val="subscript"/>
        </w:rPr>
        <w:fldChar w:fldCharType="begin"/>
      </w:r>
      <w:r w:rsidR="00E4758D" w:rsidRPr="00387164">
        <w:rPr>
          <w:rFonts w:ascii="Times New Roman" w:hAnsi="Times New Roman"/>
          <w:color w:val="000000" w:themeColor="text1"/>
          <w:vertAlign w:val="subscript"/>
        </w:rPr>
        <w:instrText xml:space="preserve"> ADDIN ZOTERO_ITEM CSL_CITATION {"citationID":"hrNimKgd","properties":{"formattedCitation":"\\super 103\\nosupersub{}","plainCitation":"103","noteIndex":0},"citationItems":[{"id":143,"uris":["http://zotero.org/groups/2545739/items/65YFYSED"],"uri":["http://zotero.org/groups/2545739/items/65YFYSED"],"itemData":{"id":143,"type":"article-journal","abstract":"Combining XPS, NEXAFS, and DFT reveals anionic and cationic defects in OER-active iridium oxides give rise to electrophilic oxygen species.\n          , \n            \n              Iridium oxide based electrodes are among the most promising candidates for electrocatalyzing the oxygen evolution reaction, making it imperative to understand their chemical/electronic structure. However, the complexity of iridium oxide's electronic structure makes it particularly difficult to experimentally determine the chemical state of the active surface species. To achieve an accurate understanding of the electronic structure of iridium oxide surfaces, we have combined synchrotron-based X-ray photoemission and absorption spectroscopies with\n              ab initio\n              calculations. Our investigation reveals a pre-edge feature in the O K-edge of highly catalytically active X-ray amorphous iridium oxides that we have identified as O 2p hole states forming in conjunction with Ir\n              III\n              . These electronic defects in the near-surface region of the anionic and cationic framework are likely critical for the enhanced activity of amorphous iridium oxides relative to their crystalline counterparts.","container-title":"Physical Chemistry Chemical Physics","DOI":"10.1039/C5CP06997A","ISSN":"1463-9076, 1463-9084","issue":"4","journalAbbreviation":"Phys. Chem. Chem. Phys.","language":"en","page":"2292-2296","source":"DOI.org (Crossref)","title":"The electronic structure of iridium oxide electrodes active in water splitting","volume":"18","author":[{"family":"Pfeifer","given":"V."},{"family":"Jones","given":"T. E."},{"family":"Velasco Vélez","given":"J. J."},{"family":"Massué","given":"C."},{"family":"Greiner","given":"M. T."},{"family":"Arrigo","given":"R."},{"family":"Teschner","given":"D."},{"family":"Girgsdies","given":"F."},{"family":"Scherzer","given":"M."},{"family":"Allan","given":"J."},{"literal":"et al."}],"issued":{"date-parts":[["2016"]]}}}],"schema":"https://github.com/citation-style-language/schema/raw/master/csl-citation.json"} </w:instrText>
      </w:r>
      <w:r w:rsidR="004A5831" w:rsidRPr="00387164">
        <w:rPr>
          <w:rFonts w:ascii="Times New Roman" w:hAnsi="Times New Roman"/>
          <w:color w:val="000000" w:themeColor="text1"/>
          <w:vertAlign w:val="subscript"/>
        </w:rPr>
        <w:fldChar w:fldCharType="separate"/>
      </w:r>
      <w:r w:rsidR="00E4758D" w:rsidRPr="00387164">
        <w:rPr>
          <w:rFonts w:ascii="Times New Roman" w:hAnsi="Times New Roman"/>
          <w:color w:val="000000" w:themeColor="text1"/>
          <w:vertAlign w:val="superscript"/>
        </w:rPr>
        <w:t>103</w:t>
      </w:r>
      <w:r w:rsidR="004A5831" w:rsidRPr="00387164">
        <w:rPr>
          <w:rFonts w:ascii="Times New Roman" w:hAnsi="Times New Roman"/>
          <w:color w:val="000000" w:themeColor="text1"/>
          <w:vertAlign w:val="subscript"/>
        </w:rPr>
        <w:fldChar w:fldCharType="end"/>
      </w:r>
      <w:r w:rsidR="00550A05" w:rsidRPr="00387164">
        <w:rPr>
          <w:rFonts w:ascii="Times New Roman" w:hAnsi="Times New Roman"/>
          <w:color w:val="000000" w:themeColor="text1"/>
          <w:vertAlign w:val="subscript"/>
        </w:rPr>
        <w:t xml:space="preserve"> </w:t>
      </w:r>
      <w:r w:rsidR="000E3C4D" w:rsidRPr="00387164">
        <w:rPr>
          <w:rFonts w:ascii="Times New Roman" w:hAnsi="Times New Roman"/>
          <w:color w:val="000000" w:themeColor="text1"/>
          <w:vertAlign w:val="subscript"/>
        </w:rPr>
        <w:t xml:space="preserve"> </w:t>
      </w:r>
      <w:r w:rsidR="000E3C4D" w:rsidRPr="00387164">
        <w:rPr>
          <w:rFonts w:ascii="Times New Roman" w:hAnsi="Times New Roman"/>
          <w:color w:val="000000" w:themeColor="text1"/>
        </w:rPr>
        <w:t>Furthermore</w:t>
      </w:r>
      <w:r w:rsidR="00DE37E2" w:rsidRPr="00387164">
        <w:rPr>
          <w:rFonts w:ascii="Times New Roman" w:hAnsi="Times New Roman"/>
          <w:color w:val="000000" w:themeColor="text1"/>
        </w:rPr>
        <w:t xml:space="preserve">, </w:t>
      </w:r>
      <w:r w:rsidR="001D065D" w:rsidRPr="00387164">
        <w:rPr>
          <w:rFonts w:ascii="Times New Roman" w:hAnsi="Times New Roman"/>
          <w:color w:val="000000" w:themeColor="text1"/>
        </w:rPr>
        <w:t xml:space="preserve">the activity of RTO electrodes </w:t>
      </w:r>
      <w:r w:rsidR="003B52F5" w:rsidRPr="00387164">
        <w:rPr>
          <w:rFonts w:ascii="Times New Roman" w:hAnsi="Times New Roman"/>
          <w:color w:val="000000" w:themeColor="text1"/>
        </w:rPr>
        <w:t xml:space="preserve">has been </w:t>
      </w:r>
      <w:r w:rsidR="00C92429" w:rsidRPr="00387164">
        <w:rPr>
          <w:rFonts w:ascii="Times New Roman" w:hAnsi="Times New Roman"/>
          <w:color w:val="000000" w:themeColor="text1"/>
        </w:rPr>
        <w:t>correlated with</w:t>
      </w:r>
      <w:r w:rsidR="00C62588" w:rsidRPr="00387164">
        <w:rPr>
          <w:rFonts w:ascii="Times New Roman" w:hAnsi="Times New Roman"/>
          <w:color w:val="000000" w:themeColor="text1"/>
        </w:rPr>
        <w:t xml:space="preserve"> valence change of metal</w:t>
      </w:r>
      <w:r w:rsidR="000E3C4D" w:rsidRPr="00387164">
        <w:rPr>
          <w:rFonts w:ascii="Times New Roman" w:hAnsi="Times New Roman"/>
          <w:color w:val="000000" w:themeColor="text1"/>
        </w:rPr>
        <w:t xml:space="preserve">s </w:t>
      </w:r>
      <w:r w:rsidR="00DE37E2" w:rsidRPr="00387164">
        <w:rPr>
          <w:rFonts w:ascii="Times New Roman" w:hAnsi="Times New Roman"/>
          <w:color w:val="000000" w:themeColor="text1"/>
        </w:rPr>
        <w:t>as</w:t>
      </w:r>
      <w:r w:rsidRPr="00387164">
        <w:rPr>
          <w:rFonts w:ascii="Times New Roman" w:hAnsi="Times New Roman"/>
          <w:color w:val="000000" w:themeColor="text1"/>
        </w:rPr>
        <w:t xml:space="preserve"> studied by Finke et al.</w:t>
      </w:r>
      <w:r w:rsidR="003C7B6A"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{"citationID":"O2vmIYv8","properties":{"formattedCitation":"\\super 39\\nosupersub{}","plainCitation":"39","noteIndex":0},"citationItems":[{"id":67,"uris":["http://zotero.org/groups/2545739/items/L3KM9QAG"],"uri":["http://zotero.org/groups/2545739/items/L3KM9QAG"],"itemData":{"id":67,"type":"article-journal","abstract":"Atomic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R."}],"issued":{"date-parts":[["2019"]]}}}],"schema":"https://github.com/citation-style-language/schema/raw/master/csl-citation.json"} </w:instrText>
      </w:r>
      <w:r w:rsidR="003C7B6A"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39</w:t>
      </w:r>
      <w:r w:rsidR="003C7B6A"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DE37E2" w:rsidRPr="00387164">
        <w:rPr>
          <w:rFonts w:ascii="Times New Roman" w:hAnsi="Times New Roman"/>
          <w:color w:val="000000" w:themeColor="text1"/>
        </w:rPr>
        <w:t xml:space="preserve">via </w:t>
      </w:r>
      <w:r w:rsidR="005A18C8" w:rsidRPr="00387164">
        <w:rPr>
          <w:rFonts w:ascii="Times New Roman" w:hAnsi="Times New Roman"/>
          <w:color w:val="000000" w:themeColor="text1"/>
        </w:rPr>
        <w:t xml:space="preserve">atomic layer deposition (ALD) </w:t>
      </w:r>
      <w:r w:rsidRPr="00387164">
        <w:rPr>
          <w:rFonts w:ascii="Times New Roman" w:hAnsi="Times New Roman"/>
          <w:color w:val="000000" w:themeColor="text1"/>
        </w:rPr>
        <w:t>and</w:t>
      </w:r>
      <w:r w:rsidR="00F7095B" w:rsidRPr="00387164">
        <w:rPr>
          <w:rFonts w:ascii="Times New Roman" w:hAnsi="Times New Roman"/>
          <w:color w:val="000000" w:themeColor="text1"/>
        </w:rPr>
        <w:t xml:space="preserve"> by</w:t>
      </w:r>
      <w:r w:rsidRPr="00387164">
        <w:rPr>
          <w:rFonts w:ascii="Times New Roman" w:hAnsi="Times New Roman"/>
          <w:color w:val="000000" w:themeColor="text1"/>
        </w:rPr>
        <w:t xml:space="preserve"> Näslund et al.</w:t>
      </w:r>
      <w:r w:rsidR="0006134D"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{"citationID":"TDNTCyv4","properties":{"formattedCitation":"\\super 104\\nosupersub{}","plainCitation":"104","noteIndex":0},"citationItems":[{"id":225,"uris":["http://zotero.org/groups/2545739/items/X666VHV8"],"uri":["http://zotero.org/groups/2545739/items/X666VHV8"],"itemData":{"id":225,"type":"article-journal","container-title":"The Journal of Physical Chemistry C","DOI":"10.1021/jp308941g","ISSN":"1932-7447, 1932-7455","issue":"12","journalAbbreviation":"J. Phys. Chem. C","language":"en","page":"6126-6135","source":"DOI.org (Crossref)","title":"The Role of TiO&lt;sub&gt;2&lt;/sub&gt; Doping on RuO&lt;sub&gt;2&lt;/sub&gt; -Coated Electrodes for the Water Oxidation Reaction","volume":"117","author":[{"family":"Näslund","given":"Lars-Åke"},{"family":"Sánchez-Sánchez","given":"Carlos M."},{"family":"Ingason","given":"Árni S."},{"family":"Bäckström","given":"Joakim"},{"family":"Herrero","given":"Enrique"},{"family":"Rosen","given":"Johanna"},{"family":"Holmin","given":"Susanne"}],"issued":{"date-parts":[["2013",3,28]]}}}],"schema":"https://github.com/citation-style-language/schema/raw/master/csl-citation.json"} </w:instrText>
      </w:r>
      <w:r w:rsidR="0006134D"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104</w:t>
      </w:r>
      <w:r w:rsidR="0006134D"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DE37E2" w:rsidRPr="00387164">
        <w:rPr>
          <w:rFonts w:ascii="Times New Roman" w:hAnsi="Times New Roman"/>
          <w:color w:val="000000" w:themeColor="text1"/>
        </w:rPr>
        <w:t xml:space="preserve">via </w:t>
      </w:r>
      <w:r w:rsidR="008E3AB6" w:rsidRPr="00387164">
        <w:rPr>
          <w:rFonts w:ascii="Times New Roman" w:hAnsi="Times New Roman"/>
          <w:color w:val="000000" w:themeColor="text1"/>
        </w:rPr>
        <w:t xml:space="preserve">scanning </w:t>
      </w:r>
      <w:r w:rsidR="00017B1B" w:rsidRPr="00387164">
        <w:rPr>
          <w:rFonts w:ascii="Times New Roman" w:hAnsi="Times New Roman"/>
          <w:color w:val="000000" w:themeColor="text1"/>
        </w:rPr>
        <w:t>electroche</w:t>
      </w:r>
      <w:r w:rsidR="001F1AFB" w:rsidRPr="00387164">
        <w:rPr>
          <w:rFonts w:ascii="Times New Roman" w:hAnsi="Times New Roman"/>
          <w:color w:val="000000" w:themeColor="text1"/>
        </w:rPr>
        <w:t>mical</w:t>
      </w:r>
      <w:r w:rsidR="00DE20AB" w:rsidRPr="00387164">
        <w:rPr>
          <w:rFonts w:ascii="Times New Roman" w:hAnsi="Times New Roman"/>
          <w:color w:val="000000" w:themeColor="text1"/>
        </w:rPr>
        <w:t xml:space="preserve"> microscopy (SECM)</w:t>
      </w:r>
      <w:r w:rsidR="000E3C4D" w:rsidRPr="00387164">
        <w:rPr>
          <w:rFonts w:ascii="Times New Roman" w:hAnsi="Times New Roman"/>
          <w:color w:val="000000" w:themeColor="text1"/>
        </w:rPr>
        <w:t>,</w:t>
      </w:r>
      <w:r w:rsidR="00C44E18" w:rsidRPr="00387164">
        <w:rPr>
          <w:rFonts w:ascii="Times New Roman" w:hAnsi="Times New Roman"/>
          <w:color w:val="000000" w:themeColor="text1"/>
        </w:rPr>
        <w:t xml:space="preserve"> </w:t>
      </w:r>
      <w:r w:rsidRPr="00387164">
        <w:rPr>
          <w:rFonts w:ascii="Times New Roman" w:hAnsi="Times New Roman"/>
          <w:color w:val="000000" w:themeColor="text1"/>
        </w:rPr>
        <w:t xml:space="preserve">respectively. </w:t>
      </w:r>
      <w:r w:rsidR="00DE37E2" w:rsidRPr="00387164">
        <w:rPr>
          <w:rFonts w:ascii="Times New Roman" w:hAnsi="Times New Roman"/>
          <w:color w:val="000000" w:themeColor="text1"/>
        </w:rPr>
        <w:t>In both studies</w:t>
      </w:r>
      <w:r w:rsidRPr="00387164">
        <w:rPr>
          <w:rFonts w:ascii="Times New Roman" w:hAnsi="Times New Roman"/>
          <w:color w:val="000000" w:themeColor="text1"/>
        </w:rPr>
        <w:t>, the</w:t>
      </w:r>
      <w:r w:rsidR="000E3C4D" w:rsidRPr="00387164">
        <w:rPr>
          <w:rFonts w:ascii="Times New Roman" w:hAnsi="Times New Roman"/>
          <w:color w:val="000000" w:themeColor="text1"/>
        </w:rPr>
        <w:t xml:space="preserve"> authors</w:t>
      </w:r>
      <w:r w:rsidRPr="00387164">
        <w:rPr>
          <w:rFonts w:ascii="Times New Roman" w:hAnsi="Times New Roman"/>
          <w:color w:val="000000" w:themeColor="text1"/>
        </w:rPr>
        <w:t xml:space="preserve"> </w:t>
      </w:r>
      <w:r w:rsidR="006F7A89" w:rsidRPr="00387164">
        <w:rPr>
          <w:rFonts w:ascii="Times New Roman" w:hAnsi="Times New Roman"/>
          <w:color w:val="000000" w:themeColor="text1"/>
        </w:rPr>
        <w:t xml:space="preserve">attributed the </w:t>
      </w:r>
      <w:r w:rsidRPr="00387164">
        <w:rPr>
          <w:rFonts w:ascii="Times New Roman" w:hAnsi="Times New Roman"/>
          <w:color w:val="000000" w:themeColor="text1"/>
        </w:rPr>
        <w:t xml:space="preserve">higher </w:t>
      </w:r>
      <w:r w:rsidR="0077510E" w:rsidRPr="00387164">
        <w:rPr>
          <w:rFonts w:ascii="Times New Roman" w:hAnsi="Times New Roman"/>
          <w:color w:val="000000" w:themeColor="text1"/>
        </w:rPr>
        <w:t xml:space="preserve">observed </w:t>
      </w:r>
      <w:r w:rsidRPr="00387164">
        <w:rPr>
          <w:rFonts w:ascii="Times New Roman" w:hAnsi="Times New Roman"/>
          <w:color w:val="000000" w:themeColor="text1"/>
        </w:rPr>
        <w:t xml:space="preserve">electrochemical activity of </w:t>
      </w:r>
      <w:r w:rsidR="006A71E9" w:rsidRPr="00387164">
        <w:rPr>
          <w:rFonts w:ascii="Times New Roman" w:hAnsi="Times New Roman"/>
          <w:color w:val="000000" w:themeColor="text1"/>
        </w:rPr>
        <w:t>RTO</w:t>
      </w:r>
      <w:r w:rsidR="006C72A9" w:rsidRPr="00387164">
        <w:rPr>
          <w:rFonts w:ascii="Times New Roman" w:hAnsi="Times New Roman"/>
          <w:color w:val="000000" w:themeColor="text1"/>
        </w:rPr>
        <w:t xml:space="preserve"> </w:t>
      </w:r>
      <w:r w:rsidR="00E708FB" w:rsidRPr="00387164">
        <w:rPr>
          <w:rFonts w:ascii="Times New Roman" w:hAnsi="Times New Roman"/>
          <w:color w:val="000000" w:themeColor="text1"/>
        </w:rPr>
        <w:t xml:space="preserve">electrodes </w:t>
      </w:r>
      <w:r w:rsidRPr="00387164">
        <w:rPr>
          <w:rFonts w:ascii="Times New Roman" w:hAnsi="Times New Roman"/>
          <w:color w:val="000000" w:themeColor="text1"/>
        </w:rPr>
        <w:t>compared to pure RuO</w:t>
      </w:r>
      <w:r w:rsidRPr="00387164">
        <w:rPr>
          <w:rFonts w:ascii="Times New Roman" w:hAnsi="Times New Roman"/>
          <w:color w:val="000000" w:themeColor="text1"/>
          <w:vertAlign w:val="subscript"/>
        </w:rPr>
        <w:t>2</w:t>
      </w:r>
      <w:r w:rsidR="00DE37E2" w:rsidRPr="00387164">
        <w:rPr>
          <w:rFonts w:ascii="Times New Roman" w:hAnsi="Times New Roman"/>
          <w:color w:val="000000" w:themeColor="text1"/>
        </w:rPr>
        <w:t xml:space="preserve"> </w:t>
      </w:r>
      <w:r w:rsidR="006F7A89" w:rsidRPr="00387164">
        <w:rPr>
          <w:rFonts w:ascii="Times New Roman" w:hAnsi="Times New Roman"/>
          <w:color w:val="000000" w:themeColor="text1"/>
        </w:rPr>
        <w:t>to</w:t>
      </w:r>
      <w:r w:rsidRPr="00387164">
        <w:rPr>
          <w:rFonts w:ascii="Times New Roman" w:hAnsi="Times New Roman"/>
          <w:color w:val="000000" w:themeColor="text1"/>
        </w:rPr>
        <w:t xml:space="preserve"> decrease</w:t>
      </w:r>
      <w:r w:rsidR="00DE37E2" w:rsidRPr="00387164">
        <w:rPr>
          <w:rFonts w:ascii="Times New Roman" w:hAnsi="Times New Roman"/>
          <w:color w:val="000000" w:themeColor="text1"/>
        </w:rPr>
        <w:t>s</w:t>
      </w:r>
      <w:r w:rsidRPr="00387164">
        <w:rPr>
          <w:rFonts w:ascii="Times New Roman" w:hAnsi="Times New Roman"/>
          <w:color w:val="000000" w:themeColor="text1"/>
        </w:rPr>
        <w:t xml:space="preserve"> in </w:t>
      </w:r>
      <w:r w:rsidR="00E708FB"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XPS </w:t>
      </w:r>
      <w:r w:rsidR="00DE37E2" w:rsidRPr="00387164">
        <w:rPr>
          <w:rFonts w:ascii="Times New Roman" w:hAnsi="Times New Roman"/>
          <w:color w:val="000000" w:themeColor="text1"/>
        </w:rPr>
        <w:t>binding energy (BE)</w:t>
      </w:r>
      <w:r w:rsidRPr="00387164">
        <w:rPr>
          <w:rFonts w:ascii="Times New Roman" w:hAnsi="Times New Roman"/>
          <w:color w:val="000000" w:themeColor="text1"/>
        </w:rPr>
        <w:t xml:space="preserve"> of Ti</w:t>
      </w:r>
      <w:r w:rsidR="00DE37E2" w:rsidRPr="00387164">
        <w:rPr>
          <w:rFonts w:ascii="Times New Roman" w:hAnsi="Times New Roman"/>
          <w:color w:val="000000" w:themeColor="text1"/>
        </w:rPr>
        <w:t xml:space="preserve"> 2p states </w:t>
      </w:r>
      <w:r w:rsidRPr="00387164">
        <w:rPr>
          <w:rFonts w:ascii="Times New Roman" w:hAnsi="Times New Roman"/>
          <w:color w:val="000000" w:themeColor="text1"/>
        </w:rPr>
        <w:t xml:space="preserve">(Figure </w:t>
      </w:r>
      <w:r w:rsidR="006845D6" w:rsidRPr="00387164">
        <w:rPr>
          <w:rFonts w:ascii="Times New Roman" w:hAnsi="Times New Roman"/>
          <w:color w:val="000000" w:themeColor="text1"/>
        </w:rPr>
        <w:t>3</w:t>
      </w:r>
      <w:r w:rsidR="006845D6" w:rsidRPr="00387164">
        <w:rPr>
          <w:rFonts w:ascii="Times New Roman" w:hAnsi="Times New Roman"/>
          <w:strike/>
          <w:color w:val="000000" w:themeColor="text1"/>
        </w:rPr>
        <w:t xml:space="preserve"> </w:t>
      </w:r>
      <w:r w:rsidR="00470EFF" w:rsidRPr="00387164">
        <w:rPr>
          <w:rFonts w:ascii="Times New Roman" w:hAnsi="Times New Roman"/>
          <w:strike/>
          <w:color w:val="000000" w:themeColor="text1"/>
        </w:rPr>
        <w:t>4</w:t>
      </w:r>
      <w:r w:rsidRPr="00387164">
        <w:rPr>
          <w:rFonts w:ascii="Times New Roman" w:hAnsi="Times New Roman"/>
          <w:color w:val="000000" w:themeColor="text1"/>
        </w:rPr>
        <w:t>)</w:t>
      </w:r>
      <w:r w:rsidR="006F7A89" w:rsidRPr="00387164">
        <w:rPr>
          <w:rFonts w:ascii="Times New Roman" w:hAnsi="Times New Roman"/>
          <w:color w:val="000000" w:themeColor="text1"/>
        </w:rPr>
        <w:t xml:space="preserve">. </w:t>
      </w:r>
      <w:r w:rsidR="00DE37E2" w:rsidRPr="00387164">
        <w:rPr>
          <w:rFonts w:ascii="Times New Roman" w:hAnsi="Times New Roman"/>
          <w:color w:val="000000" w:themeColor="text1"/>
        </w:rPr>
        <w:t xml:space="preserve">These results </w:t>
      </w:r>
      <w:r w:rsidR="006F7A89" w:rsidRPr="00387164">
        <w:rPr>
          <w:rFonts w:ascii="Times New Roman" w:hAnsi="Times New Roman"/>
          <w:color w:val="000000" w:themeColor="text1"/>
        </w:rPr>
        <w:t xml:space="preserve">suggested the presence of </w:t>
      </w:r>
      <w:r w:rsidR="00E708FB" w:rsidRPr="00387164">
        <w:rPr>
          <w:rFonts w:ascii="Times New Roman" w:hAnsi="Times New Roman"/>
          <w:color w:val="000000" w:themeColor="text1"/>
        </w:rPr>
        <w:t xml:space="preserve">a </w:t>
      </w:r>
      <w:r w:rsidRPr="00387164">
        <w:rPr>
          <w:rFonts w:ascii="Times New Roman" w:hAnsi="Times New Roman"/>
          <w:color w:val="000000" w:themeColor="text1"/>
        </w:rPr>
        <w:t xml:space="preserve">partially reduced </w:t>
      </w:r>
      <w:r w:rsidR="006F7A89" w:rsidRPr="00387164">
        <w:rPr>
          <w:rFonts w:ascii="Times New Roman" w:hAnsi="Times New Roman"/>
          <w:color w:val="000000" w:themeColor="text1"/>
        </w:rPr>
        <w:t xml:space="preserve">Ti </w:t>
      </w:r>
      <w:r w:rsidR="00682EF4" w:rsidRPr="00387164">
        <w:rPr>
          <w:rFonts w:ascii="Times New Roman" w:hAnsi="Times New Roman"/>
          <w:color w:val="000000" w:themeColor="text1"/>
        </w:rPr>
        <w:t xml:space="preserve">state </w:t>
      </w:r>
      <w:r w:rsidR="00DE37E2" w:rsidRPr="00387164">
        <w:rPr>
          <w:rFonts w:ascii="Times New Roman" w:hAnsi="Times New Roman"/>
          <w:color w:val="000000" w:themeColor="text1"/>
        </w:rPr>
        <w:t>within the binary RTO matrix</w:t>
      </w:r>
      <w:r w:rsidRPr="00387164">
        <w:rPr>
          <w:rFonts w:ascii="Times New Roman" w:hAnsi="Times New Roman"/>
          <w:color w:val="000000" w:themeColor="text1"/>
        </w:rPr>
        <w:t xml:space="preserve">. </w:t>
      </w:r>
      <w:r w:rsidR="00E708FB" w:rsidRPr="00387164">
        <w:rPr>
          <w:rFonts w:ascii="Times New Roman" w:hAnsi="Times New Roman"/>
          <w:color w:val="000000" w:themeColor="text1"/>
        </w:rPr>
        <w:t>Also</w:t>
      </w:r>
      <w:r w:rsidRPr="00387164">
        <w:rPr>
          <w:rFonts w:ascii="Times New Roman" w:hAnsi="Times New Roman"/>
          <w:color w:val="000000" w:themeColor="text1"/>
        </w:rPr>
        <w:t xml:space="preserve">, </w:t>
      </w:r>
      <w:r w:rsidR="00E708FB" w:rsidRPr="00387164">
        <w:rPr>
          <w:rFonts w:ascii="Times New Roman" w:hAnsi="Times New Roman"/>
          <w:color w:val="000000" w:themeColor="text1"/>
        </w:rPr>
        <w:t xml:space="preserve">an </w:t>
      </w:r>
      <w:r w:rsidRPr="00387164">
        <w:rPr>
          <w:rFonts w:ascii="Times New Roman" w:hAnsi="Times New Roman"/>
          <w:color w:val="000000" w:themeColor="text1"/>
        </w:rPr>
        <w:t xml:space="preserve">increase in </w:t>
      </w:r>
      <w:r w:rsidR="006E21ED" w:rsidRPr="00387164">
        <w:rPr>
          <w:rFonts w:ascii="Times New Roman" w:hAnsi="Times New Roman"/>
          <w:color w:val="000000" w:themeColor="text1"/>
        </w:rPr>
        <w:t>the BE</w:t>
      </w:r>
      <w:r w:rsidRPr="00387164">
        <w:rPr>
          <w:rFonts w:ascii="Times New Roman" w:hAnsi="Times New Roman"/>
          <w:color w:val="000000" w:themeColor="text1"/>
        </w:rPr>
        <w:t xml:space="preserve"> of Ru</w:t>
      </w:r>
      <w:r w:rsidR="00AF167D" w:rsidRPr="00387164">
        <w:rPr>
          <w:rFonts w:ascii="Times New Roman" w:hAnsi="Times New Roman"/>
          <w:color w:val="000000" w:themeColor="text1"/>
        </w:rPr>
        <w:t xml:space="preserve"> 3d</w:t>
      </w:r>
      <w:r w:rsidRPr="00387164">
        <w:rPr>
          <w:rFonts w:ascii="Times New Roman" w:hAnsi="Times New Roman"/>
          <w:color w:val="000000" w:themeColor="text1"/>
        </w:rPr>
        <w:t xml:space="preserve"> </w:t>
      </w:r>
      <w:r w:rsidR="00E708FB" w:rsidRPr="00387164">
        <w:rPr>
          <w:rFonts w:ascii="Times New Roman" w:hAnsi="Times New Roman"/>
          <w:color w:val="000000" w:themeColor="text1"/>
        </w:rPr>
        <w:t xml:space="preserve">as </w:t>
      </w:r>
      <w:r w:rsidRPr="00387164">
        <w:rPr>
          <w:rFonts w:ascii="Times New Roman" w:hAnsi="Times New Roman"/>
          <w:color w:val="000000" w:themeColor="text1"/>
        </w:rPr>
        <w:t>observed by Näslund et al.</w:t>
      </w:r>
      <w:r w:rsidR="000E3C4D" w:rsidRPr="00387164">
        <w:rPr>
          <w:rFonts w:ascii="Times New Roman" w:hAnsi="Times New Roman"/>
          <w:color w:val="000000" w:themeColor="text1"/>
        </w:rPr>
        <w:t>,</w:t>
      </w:r>
      <w:r w:rsidR="0078088A" w:rsidRPr="00387164">
        <w:rPr>
          <w:rFonts w:ascii="Times New Roman" w:hAnsi="Times New Roman"/>
          <w:color w:val="000000" w:themeColor="text1"/>
        </w:rPr>
        <w:t xml:space="preserve"> </w:t>
      </w:r>
      <w:r w:rsidR="00E708FB" w:rsidRPr="00387164">
        <w:rPr>
          <w:rFonts w:ascii="Times New Roman" w:hAnsi="Times New Roman"/>
          <w:color w:val="000000" w:themeColor="text1"/>
        </w:rPr>
        <w:t xml:space="preserve">implied </w:t>
      </w:r>
      <w:r w:rsidR="000E3C4D" w:rsidRPr="00387164">
        <w:rPr>
          <w:rFonts w:ascii="Times New Roman" w:hAnsi="Times New Roman"/>
          <w:color w:val="000000" w:themeColor="text1"/>
        </w:rPr>
        <w:t xml:space="preserve">a </w:t>
      </w:r>
      <w:r w:rsidR="006E21ED" w:rsidRPr="00387164">
        <w:rPr>
          <w:rFonts w:ascii="Times New Roman" w:hAnsi="Times New Roman"/>
          <w:color w:val="000000" w:themeColor="text1"/>
        </w:rPr>
        <w:t xml:space="preserve">more </w:t>
      </w:r>
      <w:r w:rsidR="00313342" w:rsidRPr="00387164">
        <w:rPr>
          <w:rFonts w:ascii="Times New Roman" w:hAnsi="Times New Roman"/>
          <w:color w:val="000000" w:themeColor="text1"/>
        </w:rPr>
        <w:t>oxidized state of Ru</w:t>
      </w:r>
      <w:r w:rsidR="00054F1E" w:rsidRPr="00387164">
        <w:rPr>
          <w:rFonts w:ascii="Times New Roman" w:hAnsi="Times New Roman"/>
          <w:color w:val="000000" w:themeColor="text1"/>
        </w:rPr>
        <w:t xml:space="preserve"> that re</w:t>
      </w:r>
      <w:r w:rsidR="00632CA6" w:rsidRPr="00387164">
        <w:rPr>
          <w:rFonts w:ascii="Times New Roman" w:hAnsi="Times New Roman"/>
          <w:color w:val="000000" w:themeColor="text1"/>
        </w:rPr>
        <w:t xml:space="preserve">sulted from </w:t>
      </w:r>
      <w:r w:rsidR="00D83529" w:rsidRPr="00387164">
        <w:rPr>
          <w:rFonts w:ascii="Times New Roman" w:hAnsi="Times New Roman"/>
          <w:color w:val="000000" w:themeColor="text1"/>
        </w:rPr>
        <w:t xml:space="preserve">electron polarization </w:t>
      </w:r>
      <w:r w:rsidR="00F83C68" w:rsidRPr="00387164">
        <w:rPr>
          <w:rFonts w:ascii="Times New Roman" w:hAnsi="Times New Roman"/>
          <w:color w:val="000000" w:themeColor="text1"/>
        </w:rPr>
        <w:t>with</w:t>
      </w:r>
      <w:r w:rsidR="007075C8" w:rsidRPr="00387164">
        <w:rPr>
          <w:rFonts w:ascii="Times New Roman" w:hAnsi="Times New Roman"/>
          <w:color w:val="000000" w:themeColor="text1"/>
        </w:rPr>
        <w:t>in</w:t>
      </w:r>
      <w:r w:rsidR="00D83529" w:rsidRPr="00387164">
        <w:rPr>
          <w:rFonts w:ascii="Times New Roman" w:hAnsi="Times New Roman"/>
          <w:color w:val="000000" w:themeColor="text1"/>
        </w:rPr>
        <w:t xml:space="preserve"> the </w:t>
      </w:r>
      <w:r w:rsidRPr="00387164">
        <w:rPr>
          <w:rFonts w:ascii="Times New Roman" w:hAnsi="Times New Roman"/>
          <w:color w:val="000000" w:themeColor="text1"/>
        </w:rPr>
        <w:t>“RuO</w:t>
      </w:r>
      <w:r w:rsidRPr="00387164">
        <w:rPr>
          <w:rFonts w:ascii="Times New Roman" w:hAnsi="Times New Roman"/>
          <w:color w:val="000000" w:themeColor="text1"/>
          <w:vertAlign w:val="subscript"/>
        </w:rPr>
        <w:t>x</w:t>
      </w:r>
      <w:r w:rsidRPr="00387164">
        <w:rPr>
          <w:rFonts w:ascii="Cambria Math" w:hAnsi="Cambria Math" w:cs="Cambria Math"/>
          <w:color w:val="000000" w:themeColor="text1"/>
          <w:vertAlign w:val="superscript"/>
        </w:rPr>
        <w:t>𝛿</w:t>
      </w:r>
      <w:r w:rsidRPr="00387164">
        <w:rPr>
          <w:rFonts w:ascii="Times New Roman" w:hAnsi="Times New Roman"/>
          <w:color w:val="000000" w:themeColor="text1"/>
          <w:vertAlign w:val="superscript"/>
        </w:rPr>
        <w:t>+</w:t>
      </w:r>
      <w:r w:rsidRPr="00387164">
        <w:rPr>
          <w:rFonts w:ascii="Times New Roman" w:hAnsi="Times New Roman"/>
          <w:color w:val="000000" w:themeColor="text1"/>
        </w:rPr>
        <w:t>-TiO</w:t>
      </w:r>
      <w:r w:rsidRPr="00387164">
        <w:rPr>
          <w:rFonts w:ascii="Times New Roman" w:hAnsi="Times New Roman"/>
          <w:color w:val="000000" w:themeColor="text1"/>
          <w:vertAlign w:val="subscript"/>
        </w:rPr>
        <w:t>x</w:t>
      </w:r>
      <w:r w:rsidRPr="00387164">
        <w:rPr>
          <w:rFonts w:ascii="Cambria Math" w:hAnsi="Cambria Math" w:cs="Cambria Math"/>
          <w:color w:val="000000" w:themeColor="text1"/>
          <w:vertAlign w:val="superscript"/>
        </w:rPr>
        <w:t>𝛿</w:t>
      </w:r>
      <w:r w:rsidRPr="00387164">
        <w:rPr>
          <w:rFonts w:ascii="Times New Roman" w:hAnsi="Times New Roman"/>
          <w:color w:val="000000" w:themeColor="text1"/>
          <w:vertAlign w:val="superscript"/>
        </w:rPr>
        <w:t>-</w:t>
      </w:r>
      <w:r w:rsidRPr="00387164">
        <w:rPr>
          <w:rFonts w:ascii="Times New Roman" w:hAnsi="Times New Roman"/>
          <w:color w:val="000000" w:themeColor="text1"/>
        </w:rPr>
        <w:t>”</w:t>
      </w:r>
      <w:r w:rsidR="00D83529" w:rsidRPr="00387164">
        <w:rPr>
          <w:rFonts w:ascii="Times New Roman" w:hAnsi="Times New Roman"/>
          <w:color w:val="000000" w:themeColor="text1"/>
        </w:rPr>
        <w:t xml:space="preserve"> matrix</w:t>
      </w:r>
      <w:r w:rsidR="00C63904" w:rsidRPr="00387164">
        <w:rPr>
          <w:rFonts w:ascii="Times New Roman" w:hAnsi="Times New Roman"/>
          <w:color w:val="000000" w:themeColor="text1"/>
        </w:rPr>
        <w:t xml:space="preserve"> that in turn could account for</w:t>
      </w:r>
      <w:r w:rsidR="000C6E94" w:rsidRPr="00387164">
        <w:rPr>
          <w:rFonts w:ascii="Times New Roman" w:hAnsi="Times New Roman"/>
          <w:color w:val="000000" w:themeColor="text1"/>
        </w:rPr>
        <w:t xml:space="preserve"> </w:t>
      </w:r>
      <w:r w:rsidR="00206C83" w:rsidRPr="00387164">
        <w:rPr>
          <w:rFonts w:ascii="Times New Roman" w:hAnsi="Times New Roman"/>
          <w:color w:val="000000" w:themeColor="text1"/>
        </w:rPr>
        <w:t xml:space="preserve">the </w:t>
      </w:r>
      <w:r w:rsidR="00C63904" w:rsidRPr="00387164">
        <w:rPr>
          <w:rFonts w:ascii="Times New Roman" w:hAnsi="Times New Roman"/>
          <w:color w:val="000000" w:themeColor="text1"/>
        </w:rPr>
        <w:t xml:space="preserve">enhanced </w:t>
      </w:r>
      <w:r w:rsidRPr="00387164">
        <w:rPr>
          <w:rFonts w:ascii="Times New Roman" w:hAnsi="Times New Roman"/>
          <w:color w:val="000000" w:themeColor="text1"/>
        </w:rPr>
        <w:t xml:space="preserve">activity </w:t>
      </w:r>
      <w:r w:rsidR="00CA26C9" w:rsidRPr="00387164">
        <w:rPr>
          <w:rFonts w:ascii="Times New Roman" w:hAnsi="Times New Roman"/>
          <w:color w:val="000000" w:themeColor="text1"/>
        </w:rPr>
        <w:t>of</w:t>
      </w:r>
      <w:r w:rsidR="000E3C4D" w:rsidRPr="00387164">
        <w:rPr>
          <w:rFonts w:ascii="Times New Roman" w:hAnsi="Times New Roman"/>
          <w:color w:val="000000" w:themeColor="text1"/>
        </w:rPr>
        <w:t xml:space="preserve"> </w:t>
      </w:r>
      <w:r w:rsidRPr="00387164">
        <w:rPr>
          <w:rFonts w:ascii="Times New Roman" w:hAnsi="Times New Roman"/>
          <w:color w:val="000000" w:themeColor="text1"/>
        </w:rPr>
        <w:t xml:space="preserve">RTO electrodes. </w:t>
      </w:r>
      <w:r w:rsidR="00C63904" w:rsidRPr="00387164">
        <w:rPr>
          <w:rFonts w:ascii="Times New Roman" w:hAnsi="Times New Roman"/>
          <w:color w:val="000000" w:themeColor="text1"/>
        </w:rPr>
        <w:t>Näslund et al.</w:t>
      </w:r>
      <w:r w:rsidR="00306AD7" w:rsidRPr="00387164">
        <w:rPr>
          <w:rFonts w:ascii="Times New Roman" w:hAnsi="Times New Roman"/>
          <w:color w:val="000000" w:themeColor="text1"/>
        </w:rPr>
        <w:t xml:space="preserve">, </w:t>
      </w:r>
      <w:r w:rsidR="00C63904" w:rsidRPr="00387164">
        <w:rPr>
          <w:rFonts w:ascii="Times New Roman" w:hAnsi="Times New Roman"/>
          <w:color w:val="000000" w:themeColor="text1"/>
        </w:rPr>
        <w:t xml:space="preserve">favored </w:t>
      </w:r>
      <w:r w:rsidRPr="00387164">
        <w:rPr>
          <w:rFonts w:ascii="Times New Roman" w:hAnsi="Times New Roman"/>
          <w:color w:val="000000" w:themeColor="text1"/>
        </w:rPr>
        <w:t>RuO</w:t>
      </w:r>
      <w:r w:rsidRPr="00387164">
        <w:rPr>
          <w:rFonts w:ascii="Times New Roman" w:hAnsi="Times New Roman"/>
          <w:color w:val="000000" w:themeColor="text1"/>
          <w:vertAlign w:val="subscript"/>
        </w:rPr>
        <w:t>x</w:t>
      </w:r>
      <w:r w:rsidRPr="00387164">
        <w:rPr>
          <w:rFonts w:ascii="Cambria Math" w:hAnsi="Cambria Math" w:cs="Cambria Math"/>
          <w:color w:val="000000" w:themeColor="text1"/>
          <w:vertAlign w:val="superscript"/>
        </w:rPr>
        <w:t>𝛿</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0040369C" w:rsidRPr="00387164">
        <w:rPr>
          <w:rFonts w:ascii="Times New Roman" w:hAnsi="Times New Roman"/>
          <w:color w:val="000000" w:themeColor="text1"/>
        </w:rPr>
        <w:t>as the catalytically active site</w:t>
      </w:r>
      <w:r w:rsidR="00AD4896" w:rsidRPr="00387164">
        <w:rPr>
          <w:rFonts w:ascii="Times New Roman" w:hAnsi="Times New Roman"/>
          <w:color w:val="000000" w:themeColor="text1"/>
        </w:rPr>
        <w:t>,</w:t>
      </w:r>
      <w:r w:rsidR="0040369C" w:rsidRPr="00387164">
        <w:rPr>
          <w:rFonts w:ascii="Times New Roman" w:hAnsi="Times New Roman"/>
          <w:color w:val="000000" w:themeColor="text1"/>
        </w:rPr>
        <w:t xml:space="preserve"> while</w:t>
      </w:r>
      <w:r w:rsidR="007075C8" w:rsidRPr="00387164">
        <w:rPr>
          <w:rFonts w:ascii="Times New Roman" w:hAnsi="Times New Roman"/>
          <w:color w:val="000000" w:themeColor="text1"/>
        </w:rPr>
        <w:t xml:space="preserve"> </w:t>
      </w:r>
      <w:r w:rsidR="00A44D50" w:rsidRPr="00387164">
        <w:rPr>
          <w:rFonts w:ascii="Times New Roman" w:hAnsi="Times New Roman"/>
          <w:color w:val="000000" w:themeColor="text1"/>
        </w:rPr>
        <w:t xml:space="preserve">Finke et al., </w:t>
      </w:r>
      <w:r w:rsidR="00A21E62" w:rsidRPr="00387164">
        <w:rPr>
          <w:rFonts w:ascii="Times New Roman" w:hAnsi="Times New Roman"/>
          <w:color w:val="000000" w:themeColor="text1"/>
        </w:rPr>
        <w:t xml:space="preserve">favored </w:t>
      </w:r>
      <w:r w:rsidRPr="00387164">
        <w:rPr>
          <w:rFonts w:ascii="Times New Roman" w:hAnsi="Times New Roman"/>
          <w:color w:val="000000" w:themeColor="text1"/>
        </w:rPr>
        <w:t>TiO</w:t>
      </w:r>
      <w:r w:rsidRPr="00387164">
        <w:rPr>
          <w:rFonts w:ascii="Times New Roman" w:hAnsi="Times New Roman"/>
          <w:color w:val="000000" w:themeColor="text1"/>
          <w:vertAlign w:val="subscript"/>
        </w:rPr>
        <w:t>x</w:t>
      </w:r>
      <w:r w:rsidRPr="00387164">
        <w:rPr>
          <w:rFonts w:ascii="Cambria Math" w:hAnsi="Cambria Math" w:cs="Cambria Math"/>
          <w:color w:val="000000" w:themeColor="text1"/>
          <w:vertAlign w:val="superscript"/>
        </w:rPr>
        <w:t>𝛿</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00A21E62" w:rsidRPr="00387164">
        <w:rPr>
          <w:rFonts w:ascii="Times New Roman" w:hAnsi="Times New Roman"/>
          <w:color w:val="000000" w:themeColor="text1"/>
        </w:rPr>
        <w:t>as the primary</w:t>
      </w:r>
      <w:r w:rsidR="00530114" w:rsidRPr="00387164">
        <w:rPr>
          <w:rFonts w:ascii="Times New Roman" w:hAnsi="Times New Roman"/>
          <w:color w:val="000000" w:themeColor="text1"/>
        </w:rPr>
        <w:t xml:space="preserve"> catalytic</w:t>
      </w:r>
      <w:r w:rsidR="0001395B" w:rsidRPr="00387164">
        <w:rPr>
          <w:rFonts w:ascii="Times New Roman" w:hAnsi="Times New Roman"/>
          <w:color w:val="000000" w:themeColor="text1"/>
        </w:rPr>
        <w:t>ally</w:t>
      </w:r>
      <w:r w:rsidR="00530114" w:rsidRPr="00387164">
        <w:rPr>
          <w:rFonts w:ascii="Times New Roman" w:hAnsi="Times New Roman"/>
          <w:color w:val="000000" w:themeColor="text1"/>
        </w:rPr>
        <w:t xml:space="preserve"> active site</w:t>
      </w:r>
      <w:r w:rsidR="0001395B" w:rsidRPr="00387164">
        <w:rPr>
          <w:rFonts w:ascii="Times New Roman" w:hAnsi="Times New Roman"/>
          <w:color w:val="000000" w:themeColor="text1"/>
        </w:rPr>
        <w:t xml:space="preserve">. </w:t>
      </w:r>
      <w:r w:rsidR="00AD4896" w:rsidRPr="00387164">
        <w:rPr>
          <w:rFonts w:ascii="Times New Roman" w:hAnsi="Times New Roman"/>
          <w:color w:val="000000" w:themeColor="text1"/>
        </w:rPr>
        <w:t>N</w:t>
      </w:r>
      <w:r w:rsidRPr="00387164">
        <w:rPr>
          <w:rFonts w:ascii="Times New Roman" w:hAnsi="Times New Roman"/>
          <w:color w:val="000000" w:themeColor="text1"/>
        </w:rPr>
        <w:t>egative shift</w:t>
      </w:r>
      <w:r w:rsidR="00530114" w:rsidRPr="00387164">
        <w:rPr>
          <w:rFonts w:ascii="Times New Roman" w:hAnsi="Times New Roman"/>
          <w:color w:val="000000" w:themeColor="text1"/>
        </w:rPr>
        <w:t>s</w:t>
      </w:r>
      <w:r w:rsidRPr="00387164">
        <w:rPr>
          <w:rFonts w:ascii="Times New Roman" w:hAnsi="Times New Roman"/>
          <w:color w:val="000000" w:themeColor="text1"/>
        </w:rPr>
        <w:t xml:space="preserve"> </w:t>
      </w:r>
      <w:r w:rsidR="00530114" w:rsidRPr="00387164">
        <w:rPr>
          <w:rFonts w:ascii="Times New Roman" w:hAnsi="Times New Roman"/>
          <w:color w:val="000000" w:themeColor="text1"/>
        </w:rPr>
        <w:t>in the BE of</w:t>
      </w:r>
      <w:r w:rsidRPr="00387164">
        <w:rPr>
          <w:rFonts w:ascii="Times New Roman" w:hAnsi="Times New Roman"/>
          <w:color w:val="000000" w:themeColor="text1"/>
        </w:rPr>
        <w:t xml:space="preserve"> </w:t>
      </w:r>
      <w:r w:rsidR="00AD4896" w:rsidRPr="00387164">
        <w:rPr>
          <w:rFonts w:ascii="Times New Roman" w:hAnsi="Times New Roman"/>
          <w:color w:val="000000" w:themeColor="text1"/>
        </w:rPr>
        <w:t xml:space="preserve">the </w:t>
      </w:r>
      <w:r w:rsidRPr="00387164">
        <w:rPr>
          <w:rFonts w:ascii="Times New Roman" w:hAnsi="Times New Roman"/>
          <w:color w:val="000000" w:themeColor="text1"/>
        </w:rPr>
        <w:t>XPS peak for TiO</w:t>
      </w:r>
      <w:r w:rsidRPr="00387164">
        <w:rPr>
          <w:rFonts w:ascii="Times New Roman" w:hAnsi="Times New Roman"/>
          <w:color w:val="000000" w:themeColor="text1"/>
          <w:vertAlign w:val="subscript"/>
        </w:rPr>
        <w:t>x</w:t>
      </w:r>
      <w:r w:rsidRPr="00387164">
        <w:rPr>
          <w:rFonts w:ascii="Times New Roman" w:hAnsi="Times New Roman"/>
          <w:color w:val="000000" w:themeColor="text1"/>
        </w:rPr>
        <w:t xml:space="preserve"> in </w:t>
      </w:r>
      <w:r w:rsidR="007F3163" w:rsidRPr="00387164">
        <w:rPr>
          <w:rFonts w:ascii="Times New Roman" w:hAnsi="Times New Roman"/>
          <w:color w:val="000000" w:themeColor="text1"/>
        </w:rPr>
        <w:t xml:space="preserve">the </w:t>
      </w:r>
      <w:r w:rsidRPr="00387164">
        <w:rPr>
          <w:rFonts w:ascii="Times New Roman" w:hAnsi="Times New Roman"/>
          <w:color w:val="000000" w:themeColor="text1"/>
        </w:rPr>
        <w:t>Ti-Ir mixture w</w:t>
      </w:r>
      <w:r w:rsidR="00530114" w:rsidRPr="00387164">
        <w:rPr>
          <w:rFonts w:ascii="Times New Roman" w:hAnsi="Times New Roman"/>
          <w:color w:val="000000" w:themeColor="text1"/>
        </w:rPr>
        <w:t>ere</w:t>
      </w:r>
      <w:r w:rsidRPr="00387164">
        <w:rPr>
          <w:rFonts w:ascii="Times New Roman" w:hAnsi="Times New Roman"/>
          <w:color w:val="000000" w:themeColor="text1"/>
        </w:rPr>
        <w:t xml:space="preserve"> observed by Finke et al.</w:t>
      </w:r>
      <w:r w:rsidR="001F7BBC"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{"citationID":"PY3Kz9t3","properties":{"formattedCitation":"\\super 39\\nosupersub{}","plainCitation":"39","noteIndex":0},"citationItems":[{"id":67,"uris":["http://zotero.org/groups/2545739/items/L3KM9QAG"],"uri":["http://zotero.org/groups/2545739/items/L3KM9QAG"],"itemData":{"id":67,"type":"article-journal","abstract":"Atomic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rPr>
        <w:instrText>∼</w:instrText>
      </w:r>
      <w:r w:rsidR="005A25ED" w:rsidRPr="00387164">
        <w:rPr>
          <w:rFonts w:ascii="Times New Roman" w:hAnsi="Times New Roman"/>
          <w:color w:val="000000" w:themeColor="text1"/>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R."}],"issued":{"date-parts":[["2019"]]}}}],"schema":"https://github.com/citation-style-language/schema/raw/master/csl-citation.json"} </w:instrText>
      </w:r>
      <w:r w:rsidR="001F7BBC"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39</w:t>
      </w:r>
      <w:r w:rsidR="001F7BBC" w:rsidRPr="00387164">
        <w:rPr>
          <w:rFonts w:ascii="Times New Roman" w:hAnsi="Times New Roman"/>
          <w:color w:val="000000" w:themeColor="text1"/>
        </w:rPr>
        <w:fldChar w:fldCharType="end"/>
      </w:r>
      <w:r w:rsidR="006F7A89" w:rsidRPr="00387164">
        <w:rPr>
          <w:rFonts w:ascii="Times New Roman" w:hAnsi="Times New Roman"/>
          <w:color w:val="000000" w:themeColor="text1"/>
        </w:rPr>
        <w:t xml:space="preserve">, while </w:t>
      </w:r>
      <w:r w:rsidRPr="00387164">
        <w:rPr>
          <w:rFonts w:ascii="Times New Roman" w:hAnsi="Times New Roman"/>
          <w:color w:val="000000" w:themeColor="text1"/>
        </w:rPr>
        <w:t>Yang et al</w:t>
      </w:r>
      <w:r w:rsidR="00F169BB" w:rsidRPr="00387164">
        <w:rPr>
          <w:rFonts w:ascii="Times New Roman" w:hAnsi="Times New Roman" w:hint="eastAsia"/>
          <w:color w:val="000000" w:themeColor="text1"/>
        </w:rPr>
        <w:t>,</w:t>
      </w:r>
      <w:r w:rsidR="00C51854"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{"citationID":"HIsJqKt4","properties":{"formattedCitation":"\\super 6\\nosupersub{}","plainCitation":"6","noteIndex":0},"citationItems":[{"id":27,"uris":["http://zotero.org/groups/2545739/items/PRCYFY28"],"uri":["http://zotero.org/groups/2545739/items/PRCYFY28"],"itemData":{"id":27,"type":"article-journal","container-title":"Environmental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R."}],"issued":{"date-parts":[["2016",8,16]]}}}],"schema":"https://github.com/citation-style-language/schema/raw/master/csl-citation.json"} </w:instrText>
      </w:r>
      <w:r w:rsidR="00C51854"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6</w:t>
      </w:r>
      <w:r w:rsidR="00C51854"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r w:rsidR="006F7A89" w:rsidRPr="00387164">
        <w:rPr>
          <w:rFonts w:ascii="Times New Roman" w:hAnsi="Times New Roman"/>
          <w:color w:val="000000" w:themeColor="text1"/>
        </w:rPr>
        <w:t xml:space="preserve">indicated </w:t>
      </w:r>
      <w:r w:rsidR="00F169BB" w:rsidRPr="00387164">
        <w:rPr>
          <w:rFonts w:ascii="Times New Roman" w:hAnsi="Times New Roman"/>
          <w:color w:val="000000" w:themeColor="text1"/>
        </w:rPr>
        <w:t xml:space="preserve">that the electronic interaction of </w:t>
      </w:r>
      <w:r w:rsidR="0008020E" w:rsidRPr="00387164">
        <w:rPr>
          <w:rFonts w:ascii="Times New Roman" w:hAnsi="Times New Roman"/>
          <w:color w:val="000000" w:themeColor="text1"/>
        </w:rPr>
        <w:t xml:space="preserve">the </w:t>
      </w:r>
      <w:r w:rsidR="00F169BB" w:rsidRPr="00387164">
        <w:rPr>
          <w:rFonts w:ascii="Times New Roman" w:hAnsi="Times New Roman"/>
          <w:color w:val="000000" w:themeColor="text1"/>
        </w:rPr>
        <w:t>metal</w:t>
      </w:r>
      <w:r w:rsidR="0008020E" w:rsidRPr="00387164">
        <w:rPr>
          <w:rFonts w:ascii="Times New Roman" w:hAnsi="Times New Roman"/>
          <w:color w:val="000000" w:themeColor="text1"/>
        </w:rPr>
        <w:t xml:space="preserve">s </w:t>
      </w:r>
      <w:r w:rsidR="00F169BB" w:rsidRPr="00387164">
        <w:rPr>
          <w:rFonts w:ascii="Times New Roman" w:hAnsi="Times New Roman"/>
          <w:color w:val="000000" w:themeColor="text1"/>
        </w:rPr>
        <w:t>may contribute to the catalytic activity of conventional DSA</w:t>
      </w:r>
      <w:r w:rsidR="00433A9B" w:rsidRPr="00387164">
        <w:rPr>
          <w:rFonts w:ascii="Times New Roman" w:hAnsi="Times New Roman"/>
          <w:color w:val="000000" w:themeColor="text1"/>
        </w:rPr>
        <w:t>s</w:t>
      </w:r>
      <w:r w:rsidR="00F169BB" w:rsidRPr="00387164">
        <w:rPr>
          <w:rFonts w:ascii="Times New Roman" w:hAnsi="Times New Roman"/>
          <w:color w:val="000000" w:themeColor="text1"/>
        </w:rPr>
        <w:t xml:space="preserve">. </w:t>
      </w:r>
      <w:r w:rsidR="00B83E20" w:rsidRPr="00387164">
        <w:rPr>
          <w:rFonts w:ascii="Times New Roman" w:hAnsi="Times New Roman"/>
          <w:color w:val="000000" w:themeColor="text1"/>
        </w:rPr>
        <w:t>The</w:t>
      </w:r>
      <w:r w:rsidR="00E16FAD" w:rsidRPr="00387164">
        <w:rPr>
          <w:rFonts w:ascii="Times New Roman" w:hAnsi="Times New Roman"/>
          <w:color w:val="000000" w:themeColor="text1"/>
        </w:rPr>
        <w:t xml:space="preserve"> </w:t>
      </w:r>
      <w:r w:rsidR="00E82599" w:rsidRPr="00387164">
        <w:rPr>
          <w:rFonts w:ascii="Times New Roman" w:hAnsi="Times New Roman"/>
          <w:color w:val="000000" w:themeColor="text1"/>
        </w:rPr>
        <w:t>electronic</w:t>
      </w:r>
      <w:r w:rsidR="00C72945" w:rsidRPr="00387164">
        <w:rPr>
          <w:rFonts w:ascii="Times New Roman" w:hAnsi="Times New Roman"/>
          <w:color w:val="000000" w:themeColor="text1"/>
        </w:rPr>
        <w:t xml:space="preserve"> interaction indicate</w:t>
      </w:r>
      <w:r w:rsidR="00E82599" w:rsidRPr="00387164">
        <w:rPr>
          <w:rFonts w:ascii="Times New Roman" w:hAnsi="Times New Roman"/>
          <w:color w:val="000000" w:themeColor="text1"/>
        </w:rPr>
        <w:t>s</w:t>
      </w:r>
      <w:r w:rsidR="00B83E20" w:rsidRPr="00387164">
        <w:rPr>
          <w:rFonts w:ascii="Times New Roman" w:hAnsi="Times New Roman"/>
          <w:color w:val="000000" w:themeColor="text1"/>
        </w:rPr>
        <w:t xml:space="preserve"> </w:t>
      </w:r>
      <w:r w:rsidR="00C72945" w:rsidRPr="00387164">
        <w:rPr>
          <w:rFonts w:ascii="Times New Roman" w:hAnsi="Times New Roman"/>
          <w:color w:val="000000" w:themeColor="text1"/>
        </w:rPr>
        <w:t>that</w:t>
      </w:r>
      <w:r w:rsidRPr="00387164">
        <w:rPr>
          <w:rFonts w:ascii="Times New Roman" w:hAnsi="Times New Roman"/>
          <w:color w:val="000000" w:themeColor="text1"/>
        </w:rPr>
        <w:t xml:space="preserve"> </w:t>
      </w:r>
      <w:proofErr w:type="spellStart"/>
      <w:r w:rsidRPr="00387164">
        <w:rPr>
          <w:rFonts w:ascii="Times New Roman" w:hAnsi="Times New Roman"/>
          <w:color w:val="000000" w:themeColor="text1"/>
        </w:rPr>
        <w:t>Ti</w:t>
      </w:r>
      <w:proofErr w:type="spellEnd"/>
      <w:r w:rsidRPr="00387164">
        <w:rPr>
          <w:rFonts w:ascii="Times New Roman" w:hAnsi="Times New Roman"/>
          <w:color w:val="000000" w:themeColor="text1"/>
        </w:rPr>
        <w:t xml:space="preserve"> </w:t>
      </w:r>
      <w:r w:rsidR="00E16FAD" w:rsidRPr="00387164">
        <w:rPr>
          <w:rFonts w:ascii="Times New Roman" w:hAnsi="Times New Roman"/>
          <w:color w:val="000000" w:themeColor="text1"/>
        </w:rPr>
        <w:t xml:space="preserve">plays </w:t>
      </w:r>
      <w:r w:rsidR="00EF0B59" w:rsidRPr="00387164">
        <w:rPr>
          <w:rFonts w:ascii="Times New Roman" w:hAnsi="Times New Roman"/>
          <w:color w:val="000000" w:themeColor="text1"/>
        </w:rPr>
        <w:t>a</w:t>
      </w:r>
      <w:r w:rsidR="00C72945" w:rsidRPr="00387164">
        <w:rPr>
          <w:rFonts w:ascii="Times New Roman" w:hAnsi="Times New Roman"/>
          <w:color w:val="000000" w:themeColor="text1"/>
        </w:rPr>
        <w:t xml:space="preserve"> more </w:t>
      </w:r>
      <w:r w:rsidR="00B83E20" w:rsidRPr="00387164">
        <w:rPr>
          <w:rFonts w:ascii="Times New Roman" w:hAnsi="Times New Roman"/>
          <w:color w:val="000000" w:themeColor="text1"/>
        </w:rPr>
        <w:t>active</w:t>
      </w:r>
      <w:r w:rsidR="00EF0B59" w:rsidRPr="00387164">
        <w:rPr>
          <w:rFonts w:ascii="Times New Roman" w:hAnsi="Times New Roman"/>
          <w:color w:val="000000" w:themeColor="text1"/>
        </w:rPr>
        <w:t xml:space="preserve"> role in </w:t>
      </w:r>
      <w:r w:rsidR="00E16FAD" w:rsidRPr="00387164">
        <w:rPr>
          <w:rFonts w:ascii="Times New Roman" w:hAnsi="Times New Roman"/>
          <w:color w:val="000000" w:themeColor="text1"/>
        </w:rPr>
        <w:t xml:space="preserve">CER </w:t>
      </w:r>
      <w:r w:rsidR="00EF0B59" w:rsidRPr="00387164">
        <w:rPr>
          <w:rFonts w:ascii="Times New Roman" w:hAnsi="Times New Roman"/>
          <w:color w:val="000000" w:themeColor="text1"/>
        </w:rPr>
        <w:t>catalysis</w:t>
      </w:r>
      <w:r w:rsidR="00B83E20" w:rsidRPr="00387164">
        <w:rPr>
          <w:rFonts w:ascii="Times New Roman" w:hAnsi="Times New Roman"/>
          <w:color w:val="000000" w:themeColor="text1"/>
        </w:rPr>
        <w:t xml:space="preserve"> </w:t>
      </w:r>
      <w:r w:rsidR="00C72945" w:rsidRPr="00387164">
        <w:rPr>
          <w:rFonts w:ascii="Times New Roman" w:hAnsi="Times New Roman"/>
          <w:color w:val="000000" w:themeColor="text1"/>
        </w:rPr>
        <w:t xml:space="preserve">than </w:t>
      </w:r>
      <w:r w:rsidR="00B83E20" w:rsidRPr="00387164">
        <w:rPr>
          <w:rFonts w:ascii="Times New Roman" w:hAnsi="Times New Roman"/>
          <w:color w:val="000000" w:themeColor="text1"/>
        </w:rPr>
        <w:t>simply serving as an</w:t>
      </w:r>
      <w:r w:rsidR="00C72945" w:rsidRPr="00387164">
        <w:rPr>
          <w:rFonts w:ascii="Times New Roman" w:hAnsi="Times New Roman"/>
          <w:color w:val="000000" w:themeColor="text1"/>
        </w:rPr>
        <w:t xml:space="preserve"> inactive stabilizer </w:t>
      </w:r>
      <w:r w:rsidR="005051E0" w:rsidRPr="00387164">
        <w:rPr>
          <w:rFonts w:ascii="Times New Roman" w:hAnsi="Times New Roman"/>
          <w:color w:val="000000" w:themeColor="text1"/>
        </w:rPr>
        <w:t>in MMO electrodes</w:t>
      </w:r>
      <w:r w:rsidR="006C72A9" w:rsidRPr="00387164">
        <w:rPr>
          <w:rFonts w:ascii="Times New Roman" w:hAnsi="Times New Roman"/>
          <w:color w:val="000000" w:themeColor="text1"/>
        </w:rPr>
        <w:t xml:space="preserve">. </w:t>
      </w:r>
      <w:r w:rsidR="007451C3" w:rsidRPr="00387164">
        <w:rPr>
          <w:rFonts w:ascii="Times New Roman" w:hAnsi="Times New Roman"/>
          <w:color w:val="000000" w:themeColor="text1"/>
        </w:rPr>
        <w:t>Although</w:t>
      </w:r>
      <w:r w:rsidR="00795FDB" w:rsidRPr="00387164">
        <w:rPr>
          <w:rFonts w:ascii="Times New Roman" w:hAnsi="Times New Roman"/>
          <w:color w:val="000000" w:themeColor="text1"/>
        </w:rPr>
        <w:t xml:space="preserve"> TiO</w:t>
      </w:r>
      <w:r w:rsidR="00795FDB" w:rsidRPr="00387164">
        <w:rPr>
          <w:rFonts w:ascii="Times New Roman" w:hAnsi="Times New Roman"/>
          <w:color w:val="000000" w:themeColor="text1"/>
          <w:vertAlign w:val="subscript"/>
        </w:rPr>
        <w:t>2</w:t>
      </w:r>
      <w:r w:rsidR="00795FDB" w:rsidRPr="00387164">
        <w:rPr>
          <w:rFonts w:ascii="Times New Roman" w:hAnsi="Times New Roman"/>
          <w:color w:val="000000" w:themeColor="text1"/>
        </w:rPr>
        <w:t xml:space="preserve"> is </w:t>
      </w:r>
      <w:r w:rsidRPr="00387164">
        <w:rPr>
          <w:rFonts w:ascii="Times New Roman" w:hAnsi="Times New Roman"/>
          <w:color w:val="000000" w:themeColor="text1"/>
        </w:rPr>
        <w:t>a wide</w:t>
      </w:r>
      <w:r w:rsidR="00673DDF" w:rsidRPr="00387164">
        <w:rPr>
          <w:rFonts w:ascii="Times New Roman" w:hAnsi="Times New Roman"/>
          <w:color w:val="000000" w:themeColor="text1"/>
        </w:rPr>
        <w:t xml:space="preserve"> </w:t>
      </w:r>
      <w:r w:rsidRPr="00387164">
        <w:rPr>
          <w:rFonts w:ascii="Times New Roman" w:hAnsi="Times New Roman"/>
          <w:color w:val="000000" w:themeColor="text1"/>
        </w:rPr>
        <w:t xml:space="preserve">band-gap </w:t>
      </w:r>
      <w:r w:rsidRPr="00387164">
        <w:rPr>
          <w:rFonts w:ascii="Times New Roman" w:hAnsi="Times New Roman"/>
          <w:color w:val="000000" w:themeColor="text1"/>
        </w:rPr>
        <w:lastRenderedPageBreak/>
        <w:t xml:space="preserve">semiconductor with </w:t>
      </w:r>
      <w:r w:rsidR="00E4760F" w:rsidRPr="00387164">
        <w:rPr>
          <w:rFonts w:ascii="Times New Roman" w:hAnsi="Times New Roman"/>
          <w:color w:val="000000" w:themeColor="text1"/>
        </w:rPr>
        <w:t>low</w:t>
      </w:r>
      <w:r w:rsidRPr="00387164">
        <w:rPr>
          <w:rFonts w:ascii="Times New Roman" w:hAnsi="Times New Roman"/>
          <w:color w:val="000000" w:themeColor="text1"/>
        </w:rPr>
        <w:t xml:space="preserve"> conductivity</w:t>
      </w:r>
      <w:r w:rsidR="00B4096E" w:rsidRPr="00387164">
        <w:rPr>
          <w:rFonts w:ascii="Times New Roman" w:hAnsi="Times New Roman"/>
          <w:color w:val="000000" w:themeColor="text1"/>
        </w:rPr>
        <w:t xml:space="preserve"> in its normal state</w:t>
      </w:r>
      <w:r w:rsidRPr="00387164">
        <w:rPr>
          <w:rFonts w:ascii="Times New Roman" w:hAnsi="Times New Roman"/>
          <w:color w:val="000000" w:themeColor="text1"/>
        </w:rPr>
        <w:t xml:space="preserve">, </w:t>
      </w:r>
      <w:r w:rsidR="00E4760F" w:rsidRPr="00387164">
        <w:rPr>
          <w:rFonts w:ascii="Times New Roman" w:hAnsi="Times New Roman"/>
          <w:color w:val="000000" w:themeColor="text1"/>
        </w:rPr>
        <w:t xml:space="preserve">when </w:t>
      </w:r>
      <w:r w:rsidR="00795FDB" w:rsidRPr="00387164">
        <w:rPr>
          <w:rFonts w:ascii="Times New Roman" w:hAnsi="Times New Roman"/>
          <w:color w:val="000000" w:themeColor="text1"/>
        </w:rPr>
        <w:t xml:space="preserve">it </w:t>
      </w:r>
      <w:r w:rsidR="00E4760F" w:rsidRPr="00387164">
        <w:rPr>
          <w:rFonts w:ascii="Times New Roman" w:hAnsi="Times New Roman"/>
          <w:color w:val="000000" w:themeColor="text1"/>
        </w:rPr>
        <w:t xml:space="preserve">is </w:t>
      </w:r>
      <w:r w:rsidR="00B4096E" w:rsidRPr="00387164">
        <w:rPr>
          <w:rFonts w:ascii="Times New Roman" w:hAnsi="Times New Roman"/>
          <w:color w:val="000000" w:themeColor="text1"/>
        </w:rPr>
        <w:t xml:space="preserve">partially </w:t>
      </w:r>
      <w:r w:rsidRPr="00387164">
        <w:rPr>
          <w:rFonts w:ascii="Times New Roman" w:hAnsi="Times New Roman"/>
          <w:color w:val="000000" w:themeColor="text1"/>
        </w:rPr>
        <w:t xml:space="preserve">reduced to </w:t>
      </w:r>
      <w:r w:rsidR="00DA7036" w:rsidRPr="00387164">
        <w:rPr>
          <w:rFonts w:ascii="Times New Roman" w:hAnsi="Times New Roman"/>
          <w:color w:val="000000" w:themeColor="text1"/>
        </w:rPr>
        <w:t xml:space="preserve">a </w:t>
      </w:r>
      <w:r w:rsidRPr="00387164">
        <w:rPr>
          <w:rFonts w:ascii="Times New Roman" w:hAnsi="Times New Roman"/>
          <w:color w:val="000000" w:themeColor="text1"/>
        </w:rPr>
        <w:t xml:space="preserve">lower valence state </w:t>
      </w:r>
      <w:r w:rsidR="006C72A9" w:rsidRPr="00387164">
        <w:rPr>
          <w:rFonts w:ascii="Times New Roman" w:hAnsi="Times New Roman"/>
          <w:color w:val="000000" w:themeColor="text1"/>
        </w:rPr>
        <w:t>(</w:t>
      </w:r>
      <w:r w:rsidR="00C46537" w:rsidRPr="00387164">
        <w:rPr>
          <w:rFonts w:ascii="Times New Roman" w:hAnsi="Times New Roman"/>
          <w:color w:val="000000" w:themeColor="text1"/>
        </w:rPr>
        <w:t xml:space="preserve">e.g. </w:t>
      </w:r>
      <w:r w:rsidR="006C72A9" w:rsidRPr="00387164">
        <w:rPr>
          <w:rFonts w:ascii="Times New Roman" w:hAnsi="Times New Roman"/>
          <w:color w:val="000000" w:themeColor="text1"/>
        </w:rPr>
        <w:t>Ti</w:t>
      </w:r>
      <w:r w:rsidR="006C72A9" w:rsidRPr="00387164">
        <w:rPr>
          <w:rFonts w:ascii="Times New Roman" w:hAnsi="Times New Roman"/>
          <w:color w:val="000000" w:themeColor="text1"/>
          <w:vertAlign w:val="superscript"/>
        </w:rPr>
        <w:t>3+</w:t>
      </w:r>
      <w:r w:rsidR="006C72A9" w:rsidRPr="00387164">
        <w:rPr>
          <w:rFonts w:ascii="Times New Roman" w:hAnsi="Times New Roman"/>
          <w:color w:val="000000" w:themeColor="text1"/>
        </w:rPr>
        <w:t xml:space="preserve">) </w:t>
      </w:r>
      <w:r w:rsidR="00FE5E1D" w:rsidRPr="00387164">
        <w:rPr>
          <w:rFonts w:ascii="Times New Roman" w:hAnsi="Times New Roman"/>
          <w:color w:val="000000" w:themeColor="text1"/>
        </w:rPr>
        <w:t>it becomes an</w:t>
      </w:r>
      <w:r w:rsidR="00673DDF" w:rsidRPr="00387164">
        <w:rPr>
          <w:rFonts w:ascii="Times New Roman" w:hAnsi="Times New Roman"/>
          <w:color w:val="000000" w:themeColor="text1"/>
        </w:rPr>
        <w:t xml:space="preserve"> </w:t>
      </w:r>
      <w:r w:rsidRPr="00387164">
        <w:rPr>
          <w:rFonts w:ascii="Times New Roman" w:hAnsi="Times New Roman"/>
          <w:color w:val="000000" w:themeColor="text1"/>
        </w:rPr>
        <w:t>active CER</w:t>
      </w:r>
      <w:r w:rsidR="008C3B8E" w:rsidRPr="00387164">
        <w:rPr>
          <w:rFonts w:ascii="Times New Roman" w:hAnsi="Times New Roman"/>
          <w:color w:val="000000" w:themeColor="text1"/>
        </w:rPr>
        <w:t xml:space="preserve"> and OER</w:t>
      </w:r>
      <w:r w:rsidR="00585D09" w:rsidRPr="00387164">
        <w:rPr>
          <w:rFonts w:ascii="Times New Roman" w:hAnsi="Times New Roman"/>
          <w:color w:val="000000" w:themeColor="text1"/>
        </w:rPr>
        <w:t>.</w:t>
      </w:r>
      <w:r w:rsidR="003C1353"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{"citationID":"UpLOkExs","properties":{"formattedCitation":"\\super 23,105\\nosupersub{}","plainCitation":"23,105","noteIndex":0},"citationItems":[{"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R."}],"issued":{"date-parts":[["2016",11]]}},"label":"page"},{"id":77,"uris":["http://zotero.org/groups/2545739/items/CYEF6QK6"],"uri":["http://zotero.org/groups/2545739/items/CYEF6QK6"],"itemData":{"id":77,"type":"article-journal","container-title":"ACS Catalysis","DOI":"10.1021/acscatal.7b04340","ISSN":"2155-5435, 2155-5435","issue":"5","journalAbbreviation":"ACS Catal.","language":"en","page":"4278-4287","source":"DOI.org (Crossref)","title":"Cobalt-Doped Black TiO&lt;sub&gt;2&lt;/sub&gt; Nanotube Array as a Stable Anode for Oxygen Evolution and Electrochemical Wastewater Treatment","volume":"8","author":[{"family":"Yang","given":"Yang"},{"family":"Kao","given":"Li Cheng"},{"family":"Liu","given":"Yuanyue"},{"family":"Sun","given":"Ke"},{"family":"Yu","given":"Hongtao"},{"family":"Guo","given":"Jinghua"},{"family":"Liou","given":"Sofia Ya Hsuan"},{"family":"Hoffmann","given":"Michael R."}],"issued":{"date-parts":[["2018",5,4]]}},"label":"page"}],"schema":"https://github.com/citation-style-language/schema/raw/master/csl-citation.json"} </w:instrText>
      </w:r>
      <w:r w:rsidR="003C1353"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23,105</w:t>
      </w:r>
      <w:r w:rsidR="003C1353" w:rsidRPr="00387164">
        <w:rPr>
          <w:rFonts w:ascii="Times New Roman" w:hAnsi="Times New Roman"/>
          <w:color w:val="000000" w:themeColor="text1"/>
        </w:rPr>
        <w:fldChar w:fldCharType="end"/>
      </w:r>
      <w:r w:rsidR="003A5DAC" w:rsidRPr="00387164">
        <w:rPr>
          <w:rFonts w:ascii="Times New Roman" w:hAnsi="Times New Roman"/>
          <w:color w:val="000000" w:themeColor="text1"/>
        </w:rPr>
        <w:t xml:space="preserve"> </w:t>
      </w:r>
      <w:r w:rsidR="00196701" w:rsidRPr="00387164">
        <w:rPr>
          <w:rFonts w:ascii="Times New Roman" w:hAnsi="Times New Roman"/>
          <w:color w:val="000000" w:themeColor="text1"/>
        </w:rPr>
        <w:t xml:space="preserve">Photochemical studies </w:t>
      </w:r>
      <w:r w:rsidR="00186ED1" w:rsidRPr="00387164">
        <w:rPr>
          <w:rFonts w:ascii="Times New Roman" w:hAnsi="Times New Roman"/>
          <w:color w:val="000000" w:themeColor="text1"/>
        </w:rPr>
        <w:t xml:space="preserve">also show </w:t>
      </w:r>
      <w:r w:rsidR="000C1EAD" w:rsidRPr="00387164">
        <w:rPr>
          <w:rFonts w:ascii="Times New Roman" w:hAnsi="Times New Roman"/>
          <w:color w:val="000000" w:themeColor="text1"/>
        </w:rPr>
        <w:t>simi</w:t>
      </w:r>
      <w:r w:rsidR="00F979CA" w:rsidRPr="00387164">
        <w:rPr>
          <w:rFonts w:ascii="Times New Roman" w:hAnsi="Times New Roman"/>
          <w:color w:val="000000" w:themeColor="text1"/>
        </w:rPr>
        <w:t xml:space="preserve">lar effects </w:t>
      </w:r>
      <w:r w:rsidR="000C1EAD" w:rsidRPr="00387164">
        <w:rPr>
          <w:rFonts w:ascii="Times New Roman" w:hAnsi="Times New Roman"/>
          <w:color w:val="000000" w:themeColor="text1"/>
        </w:rPr>
        <w:t xml:space="preserve">are </w:t>
      </w:r>
      <w:r w:rsidR="009B1C97" w:rsidRPr="00387164">
        <w:rPr>
          <w:rFonts w:ascii="Times New Roman" w:hAnsi="Times New Roman"/>
          <w:color w:val="000000" w:themeColor="text1"/>
        </w:rPr>
        <w:t xml:space="preserve">achieved by doping aliovalent </w:t>
      </w:r>
      <w:r w:rsidR="00E207B3" w:rsidRPr="00387164">
        <w:rPr>
          <w:rFonts w:ascii="Times New Roman" w:hAnsi="Times New Roman"/>
          <w:color w:val="000000" w:themeColor="text1"/>
        </w:rPr>
        <w:t>atom</w:t>
      </w:r>
      <w:r w:rsidR="00673DDF" w:rsidRPr="00387164">
        <w:rPr>
          <w:rFonts w:ascii="Times New Roman" w:hAnsi="Times New Roman"/>
          <w:color w:val="000000" w:themeColor="text1"/>
        </w:rPr>
        <w:t>s</w:t>
      </w:r>
      <w:r w:rsidR="00E207B3" w:rsidRPr="00387164">
        <w:rPr>
          <w:rFonts w:ascii="Times New Roman" w:hAnsi="Times New Roman"/>
          <w:color w:val="000000" w:themeColor="text1"/>
        </w:rPr>
        <w:t xml:space="preserve"> in </w:t>
      </w:r>
      <w:r w:rsidR="000C1EAD" w:rsidRPr="00387164">
        <w:rPr>
          <w:rFonts w:ascii="Times New Roman" w:hAnsi="Times New Roman"/>
          <w:color w:val="000000" w:themeColor="text1"/>
        </w:rPr>
        <w:t xml:space="preserve">to </w:t>
      </w:r>
      <w:r w:rsidR="00795FDB" w:rsidRPr="00387164">
        <w:rPr>
          <w:rFonts w:ascii="Times New Roman" w:hAnsi="Times New Roman"/>
          <w:color w:val="000000" w:themeColor="text1"/>
        </w:rPr>
        <w:t xml:space="preserve">the </w:t>
      </w:r>
      <w:r w:rsidR="00E207B3" w:rsidRPr="00387164">
        <w:rPr>
          <w:rFonts w:ascii="Times New Roman" w:hAnsi="Times New Roman"/>
          <w:color w:val="000000" w:themeColor="text1"/>
        </w:rPr>
        <w:t>TiO</w:t>
      </w:r>
      <w:r w:rsidR="00E207B3" w:rsidRPr="00387164">
        <w:rPr>
          <w:rFonts w:ascii="Times New Roman" w:hAnsi="Times New Roman"/>
          <w:color w:val="000000" w:themeColor="text1"/>
          <w:vertAlign w:val="subscript"/>
        </w:rPr>
        <w:t>2</w:t>
      </w:r>
      <w:r w:rsidR="00E207B3" w:rsidRPr="00387164">
        <w:rPr>
          <w:rFonts w:ascii="Times New Roman" w:hAnsi="Times New Roman"/>
          <w:color w:val="000000" w:themeColor="text1"/>
        </w:rPr>
        <w:t xml:space="preserve"> lattice</w:t>
      </w:r>
      <w:r w:rsidR="00FB75B1" w:rsidRPr="00387164">
        <w:rPr>
          <w:rFonts w:ascii="Times New Roman" w:hAnsi="Times New Roman"/>
          <w:color w:val="000000" w:themeColor="text1"/>
        </w:rPr>
        <w:t xml:space="preserve"> (Figure </w:t>
      </w:r>
      <w:r w:rsidR="00DD6C1F" w:rsidRPr="00387164">
        <w:rPr>
          <w:rFonts w:ascii="Times New Roman" w:hAnsi="Times New Roman"/>
          <w:color w:val="000000" w:themeColor="text1"/>
        </w:rPr>
        <w:t>4</w:t>
      </w:r>
      <w:r w:rsidR="00DD6C1F" w:rsidRPr="00387164">
        <w:rPr>
          <w:rFonts w:ascii="Times New Roman" w:hAnsi="Times New Roman"/>
          <w:strike/>
          <w:color w:val="000000" w:themeColor="text1"/>
        </w:rPr>
        <w:t xml:space="preserve"> </w:t>
      </w:r>
      <w:r w:rsidR="00FB75B1" w:rsidRPr="00387164">
        <w:rPr>
          <w:rFonts w:ascii="Times New Roman" w:hAnsi="Times New Roman"/>
          <w:strike/>
          <w:color w:val="000000" w:themeColor="text1"/>
        </w:rPr>
        <w:t>5</w:t>
      </w:r>
      <w:r w:rsidR="00FB75B1" w:rsidRPr="00387164">
        <w:rPr>
          <w:rFonts w:ascii="Times New Roman" w:hAnsi="Times New Roman"/>
          <w:color w:val="000000" w:themeColor="text1"/>
        </w:rPr>
        <w:t>)</w:t>
      </w:r>
      <w:r w:rsidR="00326688" w:rsidRPr="00387164">
        <w:rPr>
          <w:rFonts w:ascii="Times New Roman" w:hAnsi="Times New Roman"/>
          <w:color w:val="000000" w:themeColor="text1"/>
        </w:rPr>
        <w:t>.</w:t>
      </w:r>
      <w:r w:rsidR="00225641"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{"citationID":"Z9nJB708","properties":{"formattedCitation":"\\super 106\\nosupersub{}","plainCitation":"106","noteIndex":0},"citationItems":[{"id":100,"uris":["http://zotero.org/groups/2545739/items/Y7R99LCK"],"uri":["http://zotero.org/groups/2545739/items/Y7R99LCK"],"itemData":{"id":100,"type":"article-journal","container-title":"The Journal of Physical Chemistry C","DOI":"10.1021/jp908621e","ISSN":"1932-7447, 1932-7455","issue":"45","journalAbbreviation":"J. Phys. Chem. C","language":"en","page":"19386-19388","source":"DOI.org (Crossref)","title":"Defect Engineering of Photocatalysts by Doping of Aliovalent Metal Cations for Efficient Water Splitting","volume":"113","author":[{"family":"Takata","given":"Tsuyoshi"},{"family":"Domen","given":"Kazunari"}],"issued":{"date-parts":[["2009",11,12]]}},"label":"page"}],"schema":"https://github.com/citation-style-language/schema/raw/master/csl-citation.json"} </w:instrText>
      </w:r>
      <w:r w:rsidR="00225641"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106</w:t>
      </w:r>
      <w:r w:rsidR="00225641" w:rsidRPr="00387164">
        <w:rPr>
          <w:rFonts w:ascii="Times New Roman" w:hAnsi="Times New Roman"/>
          <w:color w:val="000000" w:themeColor="text1"/>
        </w:rPr>
        <w:fldChar w:fldCharType="end"/>
      </w:r>
      <w:r w:rsidR="00795FDB" w:rsidRPr="00387164">
        <w:rPr>
          <w:rFonts w:ascii="Times New Roman" w:hAnsi="Times New Roman"/>
          <w:color w:val="000000" w:themeColor="text1"/>
        </w:rPr>
        <w:t xml:space="preserve"> </w:t>
      </w:r>
      <w:r w:rsidR="00326688" w:rsidRPr="00387164">
        <w:rPr>
          <w:rFonts w:ascii="Times New Roman" w:hAnsi="Times New Roman"/>
          <w:color w:val="000000" w:themeColor="text1"/>
        </w:rPr>
        <w:t>It is quite clear both electrochem</w:t>
      </w:r>
      <w:r w:rsidR="00EB7A0E" w:rsidRPr="00387164">
        <w:rPr>
          <w:rFonts w:ascii="Times New Roman" w:hAnsi="Times New Roman"/>
          <w:color w:val="000000" w:themeColor="text1"/>
        </w:rPr>
        <w:t xml:space="preserve">ically and photochemically that </w:t>
      </w:r>
      <w:r w:rsidR="00480217" w:rsidRPr="00387164">
        <w:rPr>
          <w:rFonts w:ascii="Times New Roman" w:hAnsi="Times New Roman"/>
          <w:color w:val="000000" w:themeColor="text1"/>
        </w:rPr>
        <w:t>TiO</w:t>
      </w:r>
      <w:r w:rsidR="00480217" w:rsidRPr="00387164">
        <w:rPr>
          <w:rFonts w:ascii="Times New Roman" w:hAnsi="Times New Roman"/>
          <w:color w:val="000000" w:themeColor="text1"/>
          <w:vertAlign w:val="subscript"/>
        </w:rPr>
        <w:t>x</w:t>
      </w:r>
      <w:r w:rsidR="00480217" w:rsidRPr="00387164">
        <w:rPr>
          <w:rFonts w:ascii="Cambria Math" w:hAnsi="Cambria Math" w:cs="Cambria Math"/>
          <w:color w:val="000000" w:themeColor="text1"/>
          <w:vertAlign w:val="superscript"/>
        </w:rPr>
        <w:t>𝛿</w:t>
      </w:r>
      <w:r w:rsidR="00480217" w:rsidRPr="00387164">
        <w:rPr>
          <w:rFonts w:ascii="Times New Roman" w:hAnsi="Times New Roman"/>
          <w:color w:val="000000" w:themeColor="text1"/>
          <w:vertAlign w:val="superscript"/>
        </w:rPr>
        <w:t>-</w:t>
      </w:r>
      <w:r w:rsidR="007451C3" w:rsidRPr="00387164">
        <w:rPr>
          <w:rFonts w:ascii="Times New Roman" w:hAnsi="Times New Roman"/>
          <w:color w:val="000000" w:themeColor="text1"/>
        </w:rPr>
        <w:t xml:space="preserve"> serve</w:t>
      </w:r>
      <w:r w:rsidR="000332F3" w:rsidRPr="00387164">
        <w:rPr>
          <w:rFonts w:ascii="Times New Roman" w:hAnsi="Times New Roman"/>
          <w:color w:val="000000" w:themeColor="text1"/>
        </w:rPr>
        <w:t>s</w:t>
      </w:r>
      <w:r w:rsidR="007451C3" w:rsidRPr="00387164">
        <w:rPr>
          <w:rFonts w:ascii="Times New Roman" w:hAnsi="Times New Roman"/>
          <w:color w:val="000000" w:themeColor="text1"/>
        </w:rPr>
        <w:t xml:space="preserve"> as</w:t>
      </w:r>
      <w:r w:rsidR="005E6C9F" w:rsidRPr="00387164">
        <w:rPr>
          <w:rFonts w:ascii="Times New Roman" w:hAnsi="Times New Roman"/>
          <w:color w:val="000000" w:themeColor="text1"/>
        </w:rPr>
        <w:t xml:space="preserve"> </w:t>
      </w:r>
      <w:r w:rsidR="00004061" w:rsidRPr="00387164">
        <w:rPr>
          <w:rFonts w:ascii="Times New Roman" w:hAnsi="Times New Roman"/>
          <w:color w:val="000000" w:themeColor="text1"/>
        </w:rPr>
        <w:t xml:space="preserve">an active </w:t>
      </w:r>
      <w:r w:rsidR="00800F3C" w:rsidRPr="00387164">
        <w:rPr>
          <w:rFonts w:ascii="Times New Roman" w:hAnsi="Times New Roman"/>
          <w:color w:val="000000" w:themeColor="text1"/>
        </w:rPr>
        <w:t>catalytic center</w:t>
      </w:r>
      <w:r w:rsidR="006A5B0B" w:rsidRPr="00387164">
        <w:rPr>
          <w:rFonts w:ascii="Times New Roman" w:hAnsi="Times New Roman"/>
          <w:color w:val="000000" w:themeColor="text1"/>
        </w:rPr>
        <w:t xml:space="preserve">. </w:t>
      </w:r>
      <w:r w:rsidR="000332F3" w:rsidRPr="00387164">
        <w:rPr>
          <w:rFonts w:ascii="Times New Roman" w:hAnsi="Times New Roman"/>
          <w:color w:val="000000" w:themeColor="text1"/>
        </w:rPr>
        <w:t>P</w:t>
      </w:r>
      <w:r w:rsidR="006A5B0B" w:rsidRPr="00387164">
        <w:rPr>
          <w:rFonts w:ascii="Times New Roman" w:hAnsi="Times New Roman"/>
          <w:color w:val="000000" w:themeColor="text1"/>
        </w:rPr>
        <w:t>artially reduced</w:t>
      </w:r>
      <w:r w:rsidR="00153374" w:rsidRPr="00387164">
        <w:rPr>
          <w:rFonts w:ascii="Times New Roman" w:hAnsi="Times New Roman"/>
          <w:color w:val="000000" w:themeColor="text1"/>
        </w:rPr>
        <w:t xml:space="preserve"> Ti </w:t>
      </w:r>
      <w:r w:rsidR="006A5B0B" w:rsidRPr="00387164">
        <w:rPr>
          <w:rFonts w:ascii="Times New Roman" w:hAnsi="Times New Roman"/>
          <w:color w:val="000000" w:themeColor="text1"/>
        </w:rPr>
        <w:t xml:space="preserve">as </w:t>
      </w:r>
      <w:r w:rsidR="0081210B" w:rsidRPr="00387164">
        <w:rPr>
          <w:rFonts w:ascii="Times New Roman" w:hAnsi="Times New Roman"/>
          <w:color w:val="000000" w:themeColor="text1"/>
        </w:rPr>
        <w:t>induced by doping</w:t>
      </w:r>
      <w:r w:rsidR="007451C3" w:rsidRPr="00387164">
        <w:rPr>
          <w:rFonts w:ascii="Times New Roman" w:hAnsi="Times New Roman"/>
          <w:color w:val="000000" w:themeColor="text1"/>
        </w:rPr>
        <w:t xml:space="preserve"> </w:t>
      </w:r>
      <w:r w:rsidR="005065DD" w:rsidRPr="00387164">
        <w:rPr>
          <w:rFonts w:ascii="Times New Roman" w:hAnsi="Times New Roman"/>
          <w:color w:val="000000" w:themeColor="text1"/>
        </w:rPr>
        <w:t xml:space="preserve">rather </w:t>
      </w:r>
      <w:r w:rsidR="0010754E" w:rsidRPr="00387164">
        <w:rPr>
          <w:rFonts w:ascii="Times New Roman" w:hAnsi="Times New Roman"/>
          <w:color w:val="000000" w:themeColor="text1"/>
        </w:rPr>
        <w:t xml:space="preserve">than </w:t>
      </w:r>
      <w:r w:rsidR="006A5B0B" w:rsidRPr="00387164">
        <w:rPr>
          <w:rFonts w:ascii="Times New Roman" w:hAnsi="Times New Roman"/>
          <w:color w:val="000000" w:themeColor="text1"/>
        </w:rPr>
        <w:t xml:space="preserve">by </w:t>
      </w:r>
      <w:r w:rsidR="00B75AD0" w:rsidRPr="00387164">
        <w:rPr>
          <w:rFonts w:ascii="Times New Roman" w:hAnsi="Times New Roman"/>
          <w:color w:val="000000" w:themeColor="text1"/>
        </w:rPr>
        <w:t xml:space="preserve">chemical </w:t>
      </w:r>
      <w:r w:rsidR="004A1F7F" w:rsidRPr="00387164">
        <w:rPr>
          <w:rFonts w:ascii="Times New Roman" w:hAnsi="Times New Roman"/>
          <w:color w:val="000000" w:themeColor="text1"/>
        </w:rPr>
        <w:t>reduction</w:t>
      </w:r>
      <w:r w:rsidR="007451C3" w:rsidRPr="00387164">
        <w:rPr>
          <w:rFonts w:ascii="Times New Roman" w:hAnsi="Times New Roman"/>
          <w:color w:val="000000" w:themeColor="text1"/>
        </w:rPr>
        <w:t xml:space="preserve">, </w:t>
      </w:r>
      <w:r w:rsidR="008C7E07" w:rsidRPr="00387164">
        <w:rPr>
          <w:rFonts w:ascii="Times New Roman" w:hAnsi="Times New Roman"/>
          <w:color w:val="000000" w:themeColor="text1"/>
        </w:rPr>
        <w:t xml:space="preserve">also </w:t>
      </w:r>
      <w:r w:rsidR="006A5B0B" w:rsidRPr="00387164">
        <w:rPr>
          <w:rFonts w:ascii="Times New Roman" w:hAnsi="Times New Roman"/>
          <w:color w:val="000000" w:themeColor="text1"/>
        </w:rPr>
        <w:t xml:space="preserve">leads to improved </w:t>
      </w:r>
      <w:r w:rsidR="007272C5" w:rsidRPr="00387164">
        <w:rPr>
          <w:rFonts w:ascii="Times New Roman" w:hAnsi="Times New Roman"/>
          <w:color w:val="000000" w:themeColor="text1"/>
        </w:rPr>
        <w:t>electrode</w:t>
      </w:r>
      <w:r w:rsidR="00211D1C" w:rsidRPr="00387164">
        <w:rPr>
          <w:rFonts w:ascii="Times New Roman" w:hAnsi="Times New Roman"/>
          <w:color w:val="000000" w:themeColor="text1"/>
        </w:rPr>
        <w:t xml:space="preserve"> </w:t>
      </w:r>
      <w:r w:rsidR="008D7568" w:rsidRPr="00387164">
        <w:rPr>
          <w:rFonts w:ascii="Times New Roman" w:hAnsi="Times New Roman"/>
          <w:color w:val="000000" w:themeColor="text1"/>
        </w:rPr>
        <w:t>stability</w:t>
      </w:r>
      <w:r w:rsidR="001B6786" w:rsidRPr="00387164">
        <w:rPr>
          <w:rFonts w:ascii="Times New Roman" w:hAnsi="Times New Roman"/>
          <w:color w:val="000000" w:themeColor="text1"/>
        </w:rPr>
        <w:t xml:space="preserve">. </w:t>
      </w:r>
      <w:r w:rsidR="00DD2F2C" w:rsidRPr="00387164">
        <w:rPr>
          <w:rFonts w:ascii="Times New Roman" w:hAnsi="Times New Roman"/>
          <w:color w:val="000000" w:themeColor="text1"/>
        </w:rPr>
        <w:t>V</w:t>
      </w:r>
      <w:r w:rsidRPr="00387164">
        <w:rPr>
          <w:rFonts w:ascii="Times New Roman" w:hAnsi="Times New Roman"/>
          <w:color w:val="000000" w:themeColor="text1"/>
        </w:rPr>
        <w:t xml:space="preserve">alence tuning </w:t>
      </w:r>
      <w:r w:rsidR="005065DD" w:rsidRPr="00387164">
        <w:rPr>
          <w:rFonts w:ascii="Times New Roman" w:hAnsi="Times New Roman"/>
          <w:color w:val="000000" w:themeColor="text1"/>
        </w:rPr>
        <w:t xml:space="preserve">as observed for Ti </w:t>
      </w:r>
      <w:r w:rsidRPr="00387164">
        <w:rPr>
          <w:rFonts w:ascii="Times New Roman" w:hAnsi="Times New Roman"/>
          <w:color w:val="000000" w:themeColor="text1"/>
        </w:rPr>
        <w:t xml:space="preserve">has also been observed for Sn and Nb </w:t>
      </w:r>
      <w:r w:rsidR="009058CC" w:rsidRPr="00387164">
        <w:rPr>
          <w:rFonts w:ascii="Times New Roman" w:hAnsi="Times New Roman"/>
          <w:color w:val="000000" w:themeColor="text1"/>
        </w:rPr>
        <w:t xml:space="preserve">oxides </w:t>
      </w:r>
      <w:r w:rsidR="00F41403" w:rsidRPr="00387164">
        <w:rPr>
          <w:rFonts w:ascii="Times New Roman" w:hAnsi="Times New Roman"/>
          <w:color w:val="000000" w:themeColor="text1"/>
        </w:rPr>
        <w:t>that are doped with</w:t>
      </w:r>
      <w:r w:rsidRPr="00387164">
        <w:rPr>
          <w:rFonts w:ascii="Times New Roman" w:hAnsi="Times New Roman"/>
          <w:color w:val="000000" w:themeColor="text1"/>
        </w:rPr>
        <w:t xml:space="preserve"> Ru, Sb or N (Figure </w:t>
      </w:r>
      <w:r w:rsidR="00867D5A" w:rsidRPr="00387164">
        <w:rPr>
          <w:rFonts w:ascii="Times New Roman" w:hAnsi="Times New Roman"/>
          <w:color w:val="000000" w:themeColor="text1"/>
        </w:rPr>
        <w:t>3</w:t>
      </w:r>
      <w:r w:rsidR="00867D5A" w:rsidRPr="00387164">
        <w:rPr>
          <w:rFonts w:ascii="Times New Roman" w:hAnsi="Times New Roman"/>
          <w:strike/>
          <w:color w:val="000000" w:themeColor="text1"/>
        </w:rPr>
        <w:t xml:space="preserve"> </w:t>
      </w:r>
      <w:r w:rsidR="00DB524A" w:rsidRPr="00387164">
        <w:rPr>
          <w:rFonts w:ascii="Times New Roman" w:hAnsi="Times New Roman"/>
          <w:strike/>
          <w:color w:val="000000" w:themeColor="text1"/>
        </w:rPr>
        <w:t>4</w:t>
      </w:r>
      <w:r w:rsidRPr="00387164">
        <w:rPr>
          <w:rFonts w:ascii="Times New Roman" w:hAnsi="Times New Roman"/>
          <w:color w:val="000000" w:themeColor="text1"/>
        </w:rPr>
        <w:t>)</w:t>
      </w:r>
      <w:r w:rsidR="00106330" w:rsidRPr="00387164">
        <w:rPr>
          <w:rFonts w:ascii="Times New Roman" w:hAnsi="Times New Roman"/>
          <w:color w:val="000000" w:themeColor="text1"/>
        </w:rPr>
        <w:t xml:space="preserve"> </w:t>
      </w:r>
      <w:r w:rsidR="00F41403" w:rsidRPr="00387164">
        <w:rPr>
          <w:rFonts w:ascii="Times New Roman" w:hAnsi="Times New Roman"/>
          <w:color w:val="000000" w:themeColor="text1"/>
        </w:rPr>
        <w:t>in</w:t>
      </w:r>
      <w:r w:rsidR="00106330" w:rsidRPr="00387164">
        <w:rPr>
          <w:rFonts w:ascii="Times New Roman" w:hAnsi="Times New Roman"/>
          <w:color w:val="000000" w:themeColor="text1"/>
        </w:rPr>
        <w:t xml:space="preserve"> the TiO</w:t>
      </w:r>
      <w:r w:rsidR="00106330" w:rsidRPr="00387164">
        <w:rPr>
          <w:rFonts w:ascii="Times New Roman" w:hAnsi="Times New Roman"/>
          <w:color w:val="000000" w:themeColor="text1"/>
          <w:vertAlign w:val="subscript"/>
        </w:rPr>
        <w:t>2</w:t>
      </w:r>
      <w:r w:rsidR="00106330" w:rsidRPr="00387164">
        <w:rPr>
          <w:rFonts w:ascii="Times New Roman" w:hAnsi="Times New Roman"/>
          <w:color w:val="000000" w:themeColor="text1"/>
        </w:rPr>
        <w:t xml:space="preserve"> structure</w:t>
      </w:r>
      <w:r w:rsidRPr="00387164">
        <w:rPr>
          <w:rFonts w:ascii="Times New Roman" w:hAnsi="Times New Roman"/>
          <w:color w:val="000000" w:themeColor="text1"/>
        </w:rPr>
        <w:t>.</w:t>
      </w:r>
      <w:r w:rsidR="0028036C"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{"citationID":"1pShtUbT","properties":{"formattedCitation":"\\super 107\\uc0\\u8211{}109\\nosupersub{}","plainCitation":"107–109","noteIndex":0},"citationItems":[{"id":48,"uris":["http://zotero.org/groups/2545739/items/XGXBPSVV"],"uri":["http://zotero.org/groups/2545739/items/XGXBPSVV"],"itemData":{"id":48,"type":"article-journal","container-title":"Applied Physics A","DOI":"10.1007/s00339-012-7288-5","ISSN":"0947-8396, 1432-0630","issue":"2","journalAbbreviation":"Appl. Phys. A","language":"en","page":"267-271","source":"DOI.org (Crossref)","title":"p-type conduction in nitrogen-doped SnO&lt;sub&gt;2&lt;/sub&gt; films grown by thermal processing of tin nitride films","volume":"109","author":[{"family":"Pan","given":"S. S."},{"family":"Wang","given":"S."},{"family":"Zhang","given":"Y. X."},{"family":"Luo","given":"Y. Y."},{"family":"Kong","given":"F. Y."},{"family":"Xu","given":"S. C."},{"family":"Xu","given":"J. M."},{"family":"Li","given":"G. H."}],"issued":{"date-parts":[["2012",11]]}},"label":"page"},{"id":98,"uris":["http://zotero.org/groups/2545739/items/P3BP6YAB"],"uri":["http://zotero.org/groups/2545739/items/P3BP6YAB"],"itemData":{"id":98,"type":"article-journal","abstract":"Thin ﬁlms of undoped and antimony doped tin oxide (SnO2 and Sb:SnO2) prepared by spray pyrolysis technique with different antimony concentrations are found to be polycrystalline with tetragonal crystal structure, having preferential growth along the (2 1 1) and (1 1 2) planes. Randomly oriented needleshaped polyhedron like grains are observed in the FE-SEM images owing to large scattering effect in the ﬁlms. From X-ray photoelectron spectroscopy (XPS) measurement, it is observed that ﬁlms are oxygen deﬁcient. Concentration of Sb in the SnO2 ﬁlms is slightly less than that of starting solution. Valence states for Sn, Sb and O, observed from the XPS measurement are Sn4+, Sb5+/Sb3+ and O22−, respectively. The direct optical band gap (Eg) has increased from 3.55 (undoped) to 3.60 eV with Sb concentration showing formation of degenerate semiconductor. The strong violet and comparatively weak red emissions have observed in room temperature photoluminescence (PL). The origin of various peaks in PL spectra can be assigned to the combined effect of oxygen vacancies, tin interstitials or dangling bonds, singly charged oxygen vacancies, interstitial oxygen and crystal defects present in the ﬁlms. The ﬁlms deposited with 2 at.% Sb exhibited lowest value of resistivity (1.22 × 10−3 cm) and highest value of carrier concentration (5.19 × 1020 cm−3), mobility (9.83 cm2 V−1 s−1) and ﬁgure of merit (2.11 × 10−3 −1).","container-title":"Journal of Alloys and Compounds","DOI":"10.1016/j.jallcom.2010.06.091","ISSN":"09258388","issue":"2","journalAbbreviation":"Journal of Alloys and Compounds","language":"en","page":"416-422","source":"DOI.org (Crossref)","title":"Structural and optoelectronic properties of antimony incorporated tin oxide thin films","volume":"505","author":[{"family":"Babar","given":"A.R."},{"family":"Shinde","given":"S.S."},{"family":"Moholkar","given":"A.V."},{"family":"Bhosale","given":"C.H."},{"family":"Kim","given":"J.H."},{"family":"Rajpure","given":"K.Y."}],"issued":{"date-parts":[["2010",9]]}},"label":"page"},{"id":230,"uris":["http://zotero.org/groups/2545739/items/ZBJVNMTA"],"uri":["http://zotero.org/groups/2545739/items/ZBJVNMTA"],"itemData":{"id":230,"type":"article-journal","abstract":"Synergistic eﬀects of niobium oxide (Nb2O5) on the Ru/Al2O3, where the alumina had boehmite phases prepared by sol-gel method with subsequent co-impregnation of bimetallic Ru-Nb, were investigated for an aqueous-phase hydrodeoxygenation (APH) as well as aqueous-phase reforming (APR) reaction of glycerol to form gaseous hydrocarbons and hydrogen with useful liquid-phase glycols such as ethylene and propylene glycols. The promoting eﬀects of the Nb2O5 on the prototype Ru/Al2O3 were mainly attributed to the stabilized boehmite structures with the help of an incorporation of niobium oxides, which largely increased the catalytic activity and stability through less aggregations of smaller Ru nanoparticles. At an optimal Nb/Ru molar ratio of </w:instrText>
      </w:r>
      <w:r w:rsidR="00E4758D" w:rsidRPr="00387164">
        <w:rPr>
          <w:rFonts w:ascii="Cambria Math" w:hAnsi="Cambria Math" w:cs="Cambria Math"/>
          <w:color w:val="000000" w:themeColor="text1"/>
        </w:rPr>
        <w:instrText>∼</w:instrText>
      </w:r>
      <w:r w:rsidR="00E4758D" w:rsidRPr="00387164">
        <w:rPr>
          <w:rFonts w:ascii="Times New Roman" w:hAnsi="Times New Roman"/>
          <w:color w:val="000000" w:themeColor="text1"/>
        </w:rPr>
        <w:instrText xml:space="preserve">1, the much smaller Ru nanoparticles were highly dispersed on the Nb-incorporated alumina matrices on the hexacoordinated Al3+ sites selectively even after hydrothermal aqueous-phase reactions. The highly dispersed Ru nanoparticles on the Lewis acid sites of the boehmite phase of Al2O3 surfaces showed a facile reducibility and larger metallic Ru surface area with less formations of inactive hard coke precursors. It was mainly originated from the preferential presence of the reduced metallic Ru nanoparticles on the surfaces of the acidic Nb2O5modiﬁed boehmite, which can strongly anchor the active Ru metals with their smaller sizes.","container-title":"Applied Catalysis A: General","DOI":"10.1016/j.apcata.2017.12.006","ISSN":"0926860X","journalAbbreviation":"Applied Catalysis A: General","language":"en","page":"49-62","source":"DOI.org (Crossref)","title":"Synergistic effects of Nb&lt;sub&gt;2&lt;/sub&gt;O&lt;sub&gt;5&lt;/sub&gt; promoter on Ru/Al&lt;sub&gt;2&lt;/sub&gt;O&lt;sub&gt;3&lt;/sub&gt; for an aqueous-phase hydrodeoxygenation of glycerol to hydrocarbons","volume":"551","author":[{"family":"Jeon","given":"Seongho"},{"family":"Park","given":"Yong Min"},{"family":"Park","given":"Jaeyeong"},{"family":"Saravanan","given":"Kasi"},{"family":"Jeong","given":"Hae-Kwon"},{"family":"Bae","given":"Jong Wook"}],"issued":{"date-parts":[["2018",2]]}},"label":"page"}],"schema":"https://github.com/citation-style-language/schema/raw/master/csl-citation.json"} </w:instrText>
      </w:r>
      <w:r w:rsidR="0028036C"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107–109</w:t>
      </w:r>
      <w:r w:rsidR="0028036C" w:rsidRPr="00387164">
        <w:rPr>
          <w:rFonts w:ascii="Times New Roman" w:hAnsi="Times New Roman"/>
          <w:color w:val="000000" w:themeColor="text1"/>
        </w:rPr>
        <w:fldChar w:fldCharType="end"/>
      </w:r>
    </w:p>
    <w:p w14:paraId="045463A3" w14:textId="0B4E05E2" w:rsidR="0075622C" w:rsidRPr="00387164" w:rsidRDefault="0013728B">
      <w:pPr>
        <w:spacing w:after="100" w:line="480" w:lineRule="auto"/>
        <w:ind w:firstLine="360"/>
        <w:jc w:val="both"/>
        <w:rPr>
          <w:rFonts w:ascii="Times New Roman" w:hAnsi="Times New Roman"/>
          <w:color w:val="000000" w:themeColor="text1"/>
          <w:lang w:eastAsia="zh-TW"/>
        </w:rPr>
      </w:pPr>
      <w:r w:rsidRPr="00387164">
        <w:rPr>
          <w:rFonts w:ascii="Times New Roman" w:hAnsi="Times New Roman"/>
          <w:color w:val="000000" w:themeColor="text1"/>
          <w:lang w:eastAsia="zh-TW"/>
        </w:rPr>
        <w:t>Alt</w:t>
      </w:r>
      <w:r w:rsidR="0075622C" w:rsidRPr="00387164">
        <w:rPr>
          <w:rFonts w:ascii="Times New Roman" w:hAnsi="Times New Roman"/>
          <w:color w:val="000000" w:themeColor="text1"/>
          <w:lang w:eastAsia="zh-TW"/>
        </w:rPr>
        <w:t xml:space="preserve">hough well-known and extensively </w:t>
      </w:r>
      <w:r w:rsidR="00FE2F2F" w:rsidRPr="00387164">
        <w:rPr>
          <w:rFonts w:ascii="Times New Roman" w:hAnsi="Times New Roman"/>
          <w:color w:val="000000" w:themeColor="text1"/>
          <w:lang w:eastAsia="zh-TW"/>
        </w:rPr>
        <w:t xml:space="preserve">used </w:t>
      </w:r>
      <w:r w:rsidR="0075622C" w:rsidRPr="00387164">
        <w:rPr>
          <w:rFonts w:ascii="Times New Roman" w:hAnsi="Times New Roman"/>
          <w:color w:val="000000" w:themeColor="text1"/>
          <w:lang w:eastAsia="zh-TW"/>
        </w:rPr>
        <w:t xml:space="preserve">in photocatalysis, the </w:t>
      </w:r>
      <w:r w:rsidRPr="00387164">
        <w:rPr>
          <w:rFonts w:ascii="Times New Roman" w:hAnsi="Times New Roman"/>
          <w:color w:val="000000" w:themeColor="text1"/>
          <w:lang w:eastAsia="zh-TW"/>
        </w:rPr>
        <w:t xml:space="preserve">strategy </w:t>
      </w:r>
      <w:r w:rsidR="0075622C" w:rsidRPr="00387164">
        <w:rPr>
          <w:rFonts w:ascii="Times New Roman" w:hAnsi="Times New Roman"/>
          <w:color w:val="000000" w:themeColor="text1"/>
          <w:lang w:eastAsia="zh-TW"/>
        </w:rPr>
        <w:t xml:space="preserve">of </w:t>
      </w:r>
      <w:r w:rsidR="00D07F37" w:rsidRPr="00387164">
        <w:rPr>
          <w:rFonts w:ascii="Times New Roman" w:hAnsi="Times New Roman"/>
          <w:color w:val="000000" w:themeColor="text1"/>
          <w:lang w:eastAsia="zh-TW"/>
        </w:rPr>
        <w:t>valence tuning</w:t>
      </w:r>
      <w:r w:rsidR="0075622C" w:rsidRPr="00387164">
        <w:rPr>
          <w:rFonts w:ascii="Times New Roman" w:hAnsi="Times New Roman"/>
          <w:color w:val="000000" w:themeColor="text1"/>
          <w:lang w:eastAsia="zh-TW"/>
        </w:rPr>
        <w:t xml:space="preserve"> </w:t>
      </w:r>
      <w:r w:rsidR="007451C3" w:rsidRPr="00387164">
        <w:rPr>
          <w:rFonts w:ascii="Times New Roman" w:hAnsi="Times New Roman"/>
          <w:color w:val="000000" w:themeColor="text1"/>
          <w:lang w:eastAsia="zh-TW"/>
        </w:rPr>
        <w:t xml:space="preserve">should be </w:t>
      </w:r>
      <w:r w:rsidRPr="00387164">
        <w:rPr>
          <w:rFonts w:ascii="Times New Roman" w:hAnsi="Times New Roman"/>
          <w:color w:val="000000" w:themeColor="text1"/>
          <w:lang w:eastAsia="zh-TW"/>
        </w:rPr>
        <w:t xml:space="preserve">further </w:t>
      </w:r>
      <w:r w:rsidR="007451C3" w:rsidRPr="00387164">
        <w:rPr>
          <w:rFonts w:ascii="Times New Roman" w:hAnsi="Times New Roman"/>
          <w:color w:val="000000" w:themeColor="text1"/>
          <w:lang w:eastAsia="zh-TW"/>
        </w:rPr>
        <w:t xml:space="preserve">explored </w:t>
      </w:r>
      <w:r w:rsidR="0075622C" w:rsidRPr="00387164">
        <w:rPr>
          <w:rFonts w:ascii="Times New Roman" w:hAnsi="Times New Roman"/>
          <w:color w:val="000000" w:themeColor="text1"/>
          <w:lang w:eastAsia="zh-TW"/>
        </w:rPr>
        <w:t>in electrochemistry</w:t>
      </w:r>
      <w:r w:rsidR="00FE2F2F" w:rsidRPr="00387164">
        <w:rPr>
          <w:rFonts w:ascii="Times New Roman" w:hAnsi="Times New Roman"/>
          <w:color w:val="000000" w:themeColor="text1"/>
          <w:lang w:eastAsia="zh-TW"/>
        </w:rPr>
        <w:t xml:space="preserve">. </w:t>
      </w:r>
      <w:r w:rsidR="009B256E" w:rsidRPr="00387164">
        <w:rPr>
          <w:rFonts w:ascii="Times New Roman" w:hAnsi="Times New Roman"/>
          <w:color w:val="000000" w:themeColor="text1"/>
          <w:lang w:eastAsia="zh-TW"/>
        </w:rPr>
        <w:t>Question</w:t>
      </w:r>
      <w:r w:rsidR="006F70E7" w:rsidRPr="00387164">
        <w:rPr>
          <w:rFonts w:ascii="Times New Roman" w:hAnsi="Times New Roman"/>
          <w:color w:val="000000" w:themeColor="text1"/>
          <w:lang w:eastAsia="zh-TW"/>
        </w:rPr>
        <w:t>s</w:t>
      </w:r>
      <w:r w:rsidR="009B256E" w:rsidRPr="00387164">
        <w:rPr>
          <w:rFonts w:ascii="Times New Roman" w:hAnsi="Times New Roman"/>
          <w:color w:val="000000" w:themeColor="text1"/>
          <w:lang w:eastAsia="zh-TW"/>
        </w:rPr>
        <w:t xml:space="preserve"> </w:t>
      </w:r>
      <w:r w:rsidR="007451C3" w:rsidRPr="00387164">
        <w:rPr>
          <w:rFonts w:ascii="Times New Roman" w:hAnsi="Times New Roman"/>
          <w:color w:val="000000" w:themeColor="text1"/>
          <w:lang w:eastAsia="zh-TW"/>
        </w:rPr>
        <w:t>that remain</w:t>
      </w:r>
      <w:r w:rsidR="009B256E" w:rsidRPr="00387164">
        <w:rPr>
          <w:rFonts w:ascii="Times New Roman" w:hAnsi="Times New Roman"/>
          <w:color w:val="000000" w:themeColor="text1"/>
          <w:lang w:eastAsia="zh-TW"/>
        </w:rPr>
        <w:t xml:space="preserve"> to be answered include</w:t>
      </w:r>
      <w:r w:rsidR="00C24A62" w:rsidRPr="00387164">
        <w:rPr>
          <w:rFonts w:ascii="Times New Roman" w:hAnsi="Times New Roman"/>
          <w:color w:val="000000" w:themeColor="text1"/>
          <w:lang w:eastAsia="zh-TW"/>
        </w:rPr>
        <w:t>:</w:t>
      </w:r>
      <w:r w:rsidR="0075622C" w:rsidRPr="00387164">
        <w:rPr>
          <w:rFonts w:ascii="Times New Roman" w:hAnsi="Times New Roman"/>
          <w:color w:val="000000" w:themeColor="text1"/>
          <w:lang w:eastAsia="zh-TW"/>
        </w:rPr>
        <w:t xml:space="preserve"> 1) </w:t>
      </w:r>
      <w:r w:rsidR="00CB7020" w:rsidRPr="00387164">
        <w:rPr>
          <w:rFonts w:ascii="Times New Roman" w:hAnsi="Times New Roman"/>
          <w:color w:val="000000" w:themeColor="text1"/>
          <w:lang w:eastAsia="zh-TW"/>
        </w:rPr>
        <w:t>does partially</w:t>
      </w:r>
      <w:r w:rsidR="0075622C" w:rsidRPr="00387164">
        <w:rPr>
          <w:rFonts w:ascii="Times New Roman" w:hAnsi="Times New Roman"/>
          <w:color w:val="000000" w:themeColor="text1"/>
          <w:lang w:eastAsia="zh-TW"/>
        </w:rPr>
        <w:t xml:space="preserve"> reduced TiO</w:t>
      </w:r>
      <w:r w:rsidR="0075622C" w:rsidRPr="00387164">
        <w:rPr>
          <w:rFonts w:ascii="Times New Roman" w:hAnsi="Times New Roman"/>
          <w:color w:val="000000" w:themeColor="text1"/>
          <w:vertAlign w:val="subscript"/>
          <w:lang w:eastAsia="zh-TW"/>
        </w:rPr>
        <w:t>x</w:t>
      </w:r>
      <w:r w:rsidR="0075622C" w:rsidRPr="00387164">
        <w:rPr>
          <w:rFonts w:ascii="Times New Roman" w:hAnsi="Times New Roman"/>
          <w:color w:val="000000" w:themeColor="text1"/>
          <w:lang w:eastAsia="zh-TW"/>
        </w:rPr>
        <w:t xml:space="preserve"> really serve as </w:t>
      </w:r>
      <w:r w:rsidR="00FE2F2F" w:rsidRPr="00387164">
        <w:rPr>
          <w:rFonts w:ascii="Times New Roman" w:hAnsi="Times New Roman"/>
          <w:color w:val="000000" w:themeColor="text1"/>
          <w:lang w:eastAsia="zh-TW"/>
        </w:rPr>
        <w:t xml:space="preserve">an </w:t>
      </w:r>
      <w:r w:rsidR="0075622C" w:rsidRPr="00387164">
        <w:rPr>
          <w:rFonts w:ascii="Times New Roman" w:hAnsi="Times New Roman"/>
          <w:color w:val="000000" w:themeColor="text1"/>
          <w:lang w:eastAsia="zh-TW"/>
        </w:rPr>
        <w:t>active site in RTO electrodes</w:t>
      </w:r>
      <w:r w:rsidR="00C24A62" w:rsidRPr="00387164">
        <w:rPr>
          <w:rFonts w:ascii="Times New Roman" w:hAnsi="Times New Roman"/>
          <w:color w:val="000000" w:themeColor="text1"/>
          <w:lang w:eastAsia="zh-TW"/>
        </w:rPr>
        <w:t xml:space="preserve">; </w:t>
      </w:r>
      <w:r w:rsidR="0075622C" w:rsidRPr="00387164">
        <w:rPr>
          <w:rFonts w:ascii="Times New Roman" w:hAnsi="Times New Roman"/>
          <w:color w:val="000000" w:themeColor="text1"/>
          <w:lang w:eastAsia="zh-TW"/>
        </w:rPr>
        <w:t xml:space="preserve">2) </w:t>
      </w:r>
      <w:r w:rsidR="00A20533" w:rsidRPr="00387164">
        <w:rPr>
          <w:rFonts w:ascii="Times New Roman" w:hAnsi="Times New Roman"/>
          <w:color w:val="000000" w:themeColor="text1"/>
          <w:lang w:eastAsia="zh-TW"/>
        </w:rPr>
        <w:t>can other</w:t>
      </w:r>
      <w:r w:rsidR="0075622C" w:rsidRPr="00387164">
        <w:rPr>
          <w:rFonts w:ascii="Times New Roman" w:hAnsi="Times New Roman"/>
          <w:color w:val="000000" w:themeColor="text1"/>
          <w:lang w:eastAsia="zh-TW"/>
        </w:rPr>
        <w:t xml:space="preserve"> non-PGM element</w:t>
      </w:r>
      <w:r w:rsidR="00541D84" w:rsidRPr="00387164">
        <w:rPr>
          <w:rFonts w:ascii="Times New Roman" w:hAnsi="Times New Roman"/>
          <w:color w:val="000000" w:themeColor="text1"/>
          <w:lang w:eastAsia="zh-TW"/>
        </w:rPr>
        <w:t>s</w:t>
      </w:r>
      <w:r w:rsidR="0075622C" w:rsidRPr="00387164">
        <w:rPr>
          <w:rFonts w:ascii="Times New Roman" w:hAnsi="Times New Roman"/>
          <w:color w:val="000000" w:themeColor="text1"/>
          <w:lang w:eastAsia="zh-TW"/>
        </w:rPr>
        <w:t xml:space="preserve"> </w:t>
      </w:r>
      <w:r w:rsidR="00A20533" w:rsidRPr="00387164">
        <w:rPr>
          <w:rFonts w:ascii="Times New Roman" w:hAnsi="Times New Roman"/>
          <w:color w:val="000000" w:themeColor="text1"/>
          <w:lang w:eastAsia="zh-TW"/>
        </w:rPr>
        <w:t>also lead to</w:t>
      </w:r>
      <w:r w:rsidR="0075622C" w:rsidRPr="00387164">
        <w:rPr>
          <w:rFonts w:ascii="Times New Roman" w:hAnsi="Times New Roman"/>
          <w:color w:val="000000" w:themeColor="text1"/>
          <w:lang w:eastAsia="zh-TW"/>
        </w:rPr>
        <w:t xml:space="preserve"> the partial reduction of TiO</w:t>
      </w:r>
      <w:r w:rsidR="0075622C" w:rsidRPr="00387164">
        <w:rPr>
          <w:rFonts w:ascii="Times New Roman" w:hAnsi="Times New Roman"/>
          <w:color w:val="000000" w:themeColor="text1"/>
          <w:vertAlign w:val="subscript"/>
          <w:lang w:eastAsia="zh-TW"/>
        </w:rPr>
        <w:t>x</w:t>
      </w:r>
      <w:r w:rsidR="00FE2F2F" w:rsidRPr="00387164">
        <w:rPr>
          <w:rFonts w:ascii="Times New Roman" w:hAnsi="Times New Roman"/>
          <w:color w:val="000000" w:themeColor="text1"/>
          <w:lang w:eastAsia="zh-TW"/>
        </w:rPr>
        <w:t>;</w:t>
      </w:r>
      <w:r w:rsidR="0023129A" w:rsidRPr="00387164">
        <w:rPr>
          <w:rFonts w:ascii="Times New Roman" w:hAnsi="Times New Roman"/>
          <w:color w:val="000000" w:themeColor="text1"/>
          <w:lang w:eastAsia="zh-TW"/>
        </w:rPr>
        <w:t xml:space="preserve"> </w:t>
      </w:r>
      <w:r w:rsidR="0075622C" w:rsidRPr="00387164">
        <w:rPr>
          <w:rFonts w:ascii="Times New Roman" w:hAnsi="Times New Roman"/>
          <w:color w:val="000000" w:themeColor="text1"/>
          <w:lang w:eastAsia="zh-TW"/>
        </w:rPr>
        <w:t xml:space="preserve">and 3) </w:t>
      </w:r>
      <w:r w:rsidR="009036CE" w:rsidRPr="00387164">
        <w:rPr>
          <w:rFonts w:ascii="Times New Roman" w:hAnsi="Times New Roman"/>
          <w:color w:val="000000" w:themeColor="text1"/>
          <w:lang w:eastAsia="zh-TW"/>
        </w:rPr>
        <w:t xml:space="preserve">does </w:t>
      </w:r>
      <w:r w:rsidR="0075622C" w:rsidRPr="00387164">
        <w:rPr>
          <w:rFonts w:ascii="Times New Roman" w:hAnsi="Times New Roman"/>
          <w:color w:val="000000" w:themeColor="text1"/>
          <w:lang w:eastAsia="zh-TW"/>
        </w:rPr>
        <w:t xml:space="preserve">valence </w:t>
      </w:r>
      <w:r w:rsidR="008B7A40" w:rsidRPr="00387164">
        <w:rPr>
          <w:rFonts w:ascii="Times New Roman" w:hAnsi="Times New Roman"/>
          <w:color w:val="000000" w:themeColor="text1"/>
          <w:lang w:eastAsia="zh-TW"/>
        </w:rPr>
        <w:t xml:space="preserve">tuning </w:t>
      </w:r>
      <w:r w:rsidR="0075622C" w:rsidRPr="00387164">
        <w:rPr>
          <w:rFonts w:ascii="Times New Roman" w:hAnsi="Times New Roman"/>
          <w:color w:val="000000" w:themeColor="text1"/>
          <w:lang w:eastAsia="zh-TW"/>
        </w:rPr>
        <w:t xml:space="preserve">activate other valve metals for CER catalysis. </w:t>
      </w:r>
      <w:r w:rsidR="007451C3" w:rsidRPr="00387164">
        <w:rPr>
          <w:rFonts w:ascii="Times New Roman" w:hAnsi="Times New Roman"/>
          <w:color w:val="000000" w:themeColor="text1"/>
          <w:lang w:eastAsia="zh-TW"/>
        </w:rPr>
        <w:t xml:space="preserve">Activating </w:t>
      </w:r>
      <w:r w:rsidR="0075622C" w:rsidRPr="00387164">
        <w:rPr>
          <w:rFonts w:ascii="Times New Roman" w:hAnsi="Times New Roman"/>
          <w:color w:val="000000" w:themeColor="text1"/>
          <w:lang w:eastAsia="zh-TW"/>
        </w:rPr>
        <w:t>valve metal</w:t>
      </w:r>
      <w:r w:rsidR="0036402E" w:rsidRPr="00387164">
        <w:rPr>
          <w:rFonts w:ascii="Times New Roman" w:hAnsi="Times New Roman"/>
          <w:color w:val="000000" w:themeColor="text1"/>
          <w:lang w:eastAsia="zh-TW"/>
        </w:rPr>
        <w:t>s</w:t>
      </w:r>
      <w:r w:rsidR="0075622C" w:rsidRPr="00387164">
        <w:rPr>
          <w:rFonts w:ascii="Times New Roman" w:hAnsi="Times New Roman"/>
          <w:color w:val="000000" w:themeColor="text1"/>
          <w:lang w:eastAsia="zh-TW"/>
        </w:rPr>
        <w:t xml:space="preserve"> </w:t>
      </w:r>
      <w:r w:rsidR="0007604E" w:rsidRPr="00387164">
        <w:rPr>
          <w:rFonts w:ascii="Times New Roman" w:hAnsi="Times New Roman"/>
          <w:color w:val="000000" w:themeColor="text1"/>
          <w:lang w:eastAsia="zh-TW"/>
        </w:rPr>
        <w:t xml:space="preserve">by valence tuning </w:t>
      </w:r>
      <w:r w:rsidR="0075622C" w:rsidRPr="00387164">
        <w:rPr>
          <w:rFonts w:ascii="Times New Roman" w:hAnsi="Times New Roman"/>
          <w:color w:val="000000" w:themeColor="text1"/>
          <w:lang w:eastAsia="zh-TW"/>
        </w:rPr>
        <w:t xml:space="preserve">may </w:t>
      </w:r>
      <w:r w:rsidR="0036402E" w:rsidRPr="00387164">
        <w:rPr>
          <w:rFonts w:ascii="Times New Roman" w:hAnsi="Times New Roman"/>
          <w:color w:val="000000" w:themeColor="text1"/>
          <w:lang w:eastAsia="zh-TW"/>
        </w:rPr>
        <w:t>be</w:t>
      </w:r>
      <w:r w:rsidR="007451C3" w:rsidRPr="00387164">
        <w:rPr>
          <w:rFonts w:ascii="Times New Roman" w:hAnsi="Times New Roman"/>
          <w:color w:val="000000" w:themeColor="text1"/>
          <w:lang w:eastAsia="zh-TW"/>
        </w:rPr>
        <w:t xml:space="preserve"> a promising route</w:t>
      </w:r>
      <w:r w:rsidR="0036402E" w:rsidRPr="00387164">
        <w:rPr>
          <w:rFonts w:ascii="Times New Roman" w:hAnsi="Times New Roman"/>
          <w:color w:val="000000" w:themeColor="text1"/>
          <w:lang w:eastAsia="zh-TW"/>
        </w:rPr>
        <w:t xml:space="preserve"> </w:t>
      </w:r>
      <w:r w:rsidR="007451C3" w:rsidRPr="00387164">
        <w:rPr>
          <w:rFonts w:ascii="Times New Roman" w:hAnsi="Times New Roman"/>
          <w:color w:val="000000" w:themeColor="text1"/>
          <w:lang w:eastAsia="zh-TW"/>
        </w:rPr>
        <w:t xml:space="preserve">for </w:t>
      </w:r>
      <w:r w:rsidR="00CF6635" w:rsidRPr="00387164">
        <w:rPr>
          <w:rFonts w:ascii="Times New Roman" w:hAnsi="Times New Roman"/>
          <w:color w:val="000000" w:themeColor="text1"/>
          <w:lang w:eastAsia="zh-TW"/>
        </w:rPr>
        <w:t>future development</w:t>
      </w:r>
      <w:r w:rsidR="0036402E" w:rsidRPr="00387164">
        <w:rPr>
          <w:rFonts w:ascii="Times New Roman" w:hAnsi="Times New Roman"/>
          <w:color w:val="000000" w:themeColor="text1"/>
          <w:lang w:eastAsia="zh-TW"/>
        </w:rPr>
        <w:t>s</w:t>
      </w:r>
      <w:r w:rsidR="00CF6635" w:rsidRPr="00387164">
        <w:rPr>
          <w:rFonts w:ascii="Times New Roman" w:hAnsi="Times New Roman"/>
          <w:color w:val="000000" w:themeColor="text1"/>
          <w:lang w:eastAsia="zh-TW"/>
        </w:rPr>
        <w:t xml:space="preserve"> of </w:t>
      </w:r>
      <w:r w:rsidR="0075622C" w:rsidRPr="00387164">
        <w:rPr>
          <w:rFonts w:ascii="Times New Roman" w:hAnsi="Times New Roman"/>
          <w:color w:val="000000" w:themeColor="text1"/>
          <w:lang w:eastAsia="zh-TW"/>
        </w:rPr>
        <w:t>CER electrodes</w:t>
      </w:r>
      <w:r w:rsidR="0036402E" w:rsidRPr="00387164">
        <w:rPr>
          <w:rFonts w:ascii="Times New Roman" w:hAnsi="Times New Roman"/>
          <w:color w:val="000000" w:themeColor="text1"/>
          <w:lang w:eastAsia="zh-TW"/>
        </w:rPr>
        <w:t xml:space="preserve"> with increased stability </w:t>
      </w:r>
      <w:r w:rsidR="007451C3" w:rsidRPr="00387164">
        <w:rPr>
          <w:rFonts w:ascii="Times New Roman" w:hAnsi="Times New Roman"/>
          <w:color w:val="000000" w:themeColor="text1"/>
          <w:lang w:eastAsia="zh-TW"/>
        </w:rPr>
        <w:t>as well as</w:t>
      </w:r>
      <w:r w:rsidR="0036402E" w:rsidRPr="00387164">
        <w:rPr>
          <w:rFonts w:ascii="Times New Roman" w:hAnsi="Times New Roman"/>
          <w:color w:val="000000" w:themeColor="text1"/>
          <w:lang w:eastAsia="zh-TW"/>
        </w:rPr>
        <w:t xml:space="preserve"> reduced electrode costs</w:t>
      </w:r>
      <w:r w:rsidR="0075622C" w:rsidRPr="00387164">
        <w:rPr>
          <w:rFonts w:ascii="Times New Roman" w:hAnsi="Times New Roman"/>
          <w:color w:val="000000" w:themeColor="text1"/>
          <w:lang w:eastAsia="zh-TW"/>
        </w:rPr>
        <w:t xml:space="preserve">. </w:t>
      </w:r>
    </w:p>
    <w:p w14:paraId="28D9766D" w14:textId="77777777" w:rsidR="00D54E47" w:rsidRPr="00387164" w:rsidRDefault="00D54E47" w:rsidP="00D67673">
      <w:pPr>
        <w:spacing w:after="100" w:line="480" w:lineRule="auto"/>
        <w:ind w:firstLine="360"/>
        <w:jc w:val="both"/>
        <w:rPr>
          <w:rFonts w:ascii="Times New Roman" w:hAnsi="Times New Roman"/>
          <w:color w:val="000000" w:themeColor="text1"/>
          <w:lang w:eastAsia="zh-TW"/>
        </w:rPr>
      </w:pPr>
    </w:p>
    <w:p w14:paraId="347F1E83" w14:textId="4E0D64A3" w:rsidR="00263EFA" w:rsidRPr="00387164" w:rsidRDefault="00FB6D3C" w:rsidP="00042EE3">
      <w:pPr>
        <w:spacing w:after="100" w:line="480" w:lineRule="auto"/>
        <w:jc w:val="center"/>
        <w:rPr>
          <w:rFonts w:ascii="Times New Roman" w:hAnsi="Times New Roman"/>
          <w:color w:val="000000" w:themeColor="text1"/>
          <w:lang w:eastAsia="zh-TW"/>
        </w:rPr>
      </w:pPr>
      <w:r w:rsidRPr="00387164">
        <w:rPr>
          <w:rFonts w:ascii="Times New Roman" w:hAnsi="Times New Roman"/>
          <w:noProof/>
          <w:color w:val="000000" w:themeColor="text1"/>
          <w:lang w:eastAsia="zh-TW"/>
        </w:rPr>
        <w:lastRenderedPageBreak/>
        <w:drawing>
          <wp:inline distT="0" distB="0" distL="0" distR="0" wp14:anchorId="128D096F" wp14:editId="61AD3D16">
            <wp:extent cx="4572000" cy="382143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4572000" cy="3821430"/>
                    </a:xfrm>
                    <a:prstGeom prst="rect">
                      <a:avLst/>
                    </a:prstGeom>
                    <a:noFill/>
                    <a:ln>
                      <a:noFill/>
                    </a:ln>
                  </pic:spPr>
                </pic:pic>
              </a:graphicData>
            </a:graphic>
          </wp:inline>
        </w:drawing>
      </w:r>
    </w:p>
    <w:p w14:paraId="5E6DACF1" w14:textId="0AF5159B" w:rsidR="00665433" w:rsidRPr="00387164" w:rsidRDefault="00263EFA" w:rsidP="00B97B65">
      <w:pPr>
        <w:spacing w:after="100"/>
        <w:jc w:val="both"/>
        <w:rPr>
          <w:rFonts w:ascii="Times New Roman" w:hAnsi="Times New Roman"/>
          <w:color w:val="000000" w:themeColor="text1"/>
          <w:sz w:val="22"/>
          <w:szCs w:val="22"/>
        </w:rPr>
      </w:pPr>
      <w:r w:rsidRPr="00387164">
        <w:rPr>
          <w:rFonts w:ascii="Times New Roman" w:hAnsi="Times New Roman"/>
          <w:b/>
          <w:bCs/>
          <w:color w:val="000000" w:themeColor="text1"/>
          <w:sz w:val="22"/>
          <w:szCs w:val="22"/>
          <w:lang w:eastAsia="zh-TW"/>
        </w:rPr>
        <w:t xml:space="preserve">Figure </w:t>
      </w:r>
      <w:r w:rsidR="005E2A39" w:rsidRPr="00387164">
        <w:rPr>
          <w:rFonts w:ascii="Times New Roman" w:hAnsi="Times New Roman"/>
          <w:b/>
          <w:bCs/>
          <w:color w:val="000000" w:themeColor="text1"/>
          <w:sz w:val="22"/>
          <w:szCs w:val="22"/>
          <w:lang w:eastAsia="zh-TW"/>
        </w:rPr>
        <w:t>3</w:t>
      </w:r>
      <w:r w:rsidRPr="00387164">
        <w:rPr>
          <w:rFonts w:ascii="Times New Roman" w:hAnsi="Times New Roman"/>
          <w:b/>
          <w:bCs/>
          <w:color w:val="000000" w:themeColor="text1"/>
          <w:sz w:val="22"/>
          <w:szCs w:val="22"/>
          <w:lang w:eastAsia="zh-TW"/>
        </w:rPr>
        <w:t>.</w:t>
      </w:r>
      <w:r w:rsidRPr="00387164">
        <w:rPr>
          <w:rFonts w:ascii="Times New Roman" w:hAnsi="Times New Roman"/>
          <w:color w:val="000000" w:themeColor="text1"/>
          <w:sz w:val="22"/>
          <w:szCs w:val="22"/>
          <w:lang w:eastAsia="zh-TW"/>
        </w:rPr>
        <w:t xml:space="preserve"> XPS spectra of valence-</w:t>
      </w:r>
      <w:r w:rsidR="00651EC9" w:rsidRPr="00387164">
        <w:rPr>
          <w:rFonts w:ascii="Times New Roman" w:hAnsi="Times New Roman"/>
          <w:color w:val="000000" w:themeColor="text1"/>
          <w:sz w:val="22"/>
          <w:szCs w:val="22"/>
          <w:lang w:eastAsia="zh-TW"/>
        </w:rPr>
        <w:t xml:space="preserve">tuned </w:t>
      </w:r>
      <w:r w:rsidRPr="00387164">
        <w:rPr>
          <w:rFonts w:ascii="Times New Roman" w:hAnsi="Times New Roman"/>
          <w:color w:val="000000" w:themeColor="text1"/>
          <w:sz w:val="22"/>
          <w:szCs w:val="22"/>
          <w:lang w:eastAsia="zh-TW"/>
        </w:rPr>
        <w:t xml:space="preserve">valve metals. (a) Ti 2p XPS peak displacement after Ru doping </w:t>
      </w:r>
      <w:r w:rsidR="000D36DA" w:rsidRPr="00387164">
        <w:rPr>
          <w:rFonts w:ascii="Times New Roman" w:hAnsi="Times New Roman"/>
          <w:color w:val="000000" w:themeColor="text1"/>
          <w:sz w:val="22"/>
          <w:szCs w:val="22"/>
          <w:lang w:eastAsia="zh-TW"/>
        </w:rPr>
        <w:t>adapted</w:t>
      </w:r>
      <w:r w:rsidR="00D949A9" w:rsidRPr="00387164">
        <w:rPr>
          <w:rFonts w:ascii="Times New Roman" w:hAnsi="Times New Roman"/>
          <w:color w:val="000000" w:themeColor="text1"/>
          <w:sz w:val="22"/>
          <w:szCs w:val="22"/>
          <w:lang w:eastAsia="zh-TW"/>
        </w:rPr>
        <w:t xml:space="preserve"> </w:t>
      </w:r>
      <w:r w:rsidRPr="00387164">
        <w:rPr>
          <w:rFonts w:ascii="Times New Roman" w:hAnsi="Times New Roman"/>
          <w:color w:val="000000" w:themeColor="text1"/>
          <w:sz w:val="22"/>
          <w:szCs w:val="22"/>
          <w:lang w:eastAsia="zh-TW"/>
        </w:rPr>
        <w:t>from</w:t>
      </w:r>
      <w:r w:rsidR="00D949A9" w:rsidRPr="00387164" w:rsidDel="00BF3095">
        <w:rPr>
          <w:rFonts w:ascii="Times New Roman" w:hAnsi="Times New Roman"/>
          <w:color w:val="000000" w:themeColor="text1"/>
          <w:sz w:val="22"/>
          <w:szCs w:val="22"/>
          <w:lang w:eastAsia="zh-TW"/>
        </w:rPr>
        <w:t xml:space="preserve"> </w:t>
      </w:r>
      <w:r w:rsidR="00D949A9" w:rsidRPr="00387164">
        <w:rPr>
          <w:rFonts w:ascii="Times New Roman" w:hAnsi="Times New Roman"/>
          <w:color w:val="000000" w:themeColor="text1"/>
          <w:sz w:val="22"/>
          <w:szCs w:val="22"/>
          <w:lang w:eastAsia="zh-TW"/>
        </w:rPr>
        <w:t>Näslund et al.</w:t>
      </w:r>
      <w:r w:rsidR="00393605" w:rsidRPr="00387164">
        <w:rPr>
          <w:rFonts w:ascii="Times New Roman" w:hAnsi="Times New Roman"/>
          <w:color w:val="000000" w:themeColor="text1"/>
          <w:sz w:val="22"/>
          <w:szCs w:val="22"/>
          <w:lang w:eastAsia="zh-TW"/>
        </w:rPr>
        <w:fldChar w:fldCharType="begin"/>
      </w:r>
      <w:r w:rsidR="00E4758D" w:rsidRPr="00387164">
        <w:rPr>
          <w:rFonts w:ascii="Times New Roman" w:hAnsi="Times New Roman"/>
          <w:color w:val="000000" w:themeColor="text1"/>
          <w:sz w:val="22"/>
          <w:szCs w:val="22"/>
          <w:lang w:eastAsia="zh-TW"/>
        </w:rPr>
        <w:instrText xml:space="preserve"> ADDIN ZOTERO_ITEM CSL_CITATION {"citationID":"5rbsPRzX","properties":{"formattedCitation":"\\super 104\\nosupersub{}","plainCitation":"104","noteIndex":0},"citationItems":[{"id":225,"uris":["http://zotero.org/groups/2545739/items/X666VHV8"],"uri":["http://zotero.org/groups/2545739/items/X666VHV8"],"itemData":{"id":225,"type":"article-journal","container-title":"The Journal of Physical Chemistry C","DOI":"10.1021/jp308941g","ISSN":"1932-7447, 1932-7455","issue":"12","journalAbbreviation":"J. Phys. Chem. C","language":"en","page":"6126-6135","source":"DOI.org (Crossref)","title":"The Role of TiO&lt;sub&gt;2&lt;/sub&gt; Doping on RuO&lt;sub&gt;2&lt;/sub&gt; -Coated Electrodes for the Water Oxidation Reaction","volume":"117","author":[{"family":"Näslund","given":"Lars-Åke"},{"family":"Sánchez-Sánchez","given":"Carlos M."},{"family":"Ingason","given":"Árni S."},{"family":"Bäckström","given":"Joakim"},{"family":"Herrero","given":"Enrique"},{"family":"Rosen","given":"Johanna"},{"family":"Holmin","given":"Susanne"}],"issued":{"date-parts":[["2013",3,28]]}}}],"schema":"https://github.com/citation-style-language/schema/raw/master/csl-citation.json"} </w:instrText>
      </w:r>
      <w:r w:rsidR="00393605" w:rsidRPr="00387164">
        <w:rPr>
          <w:rFonts w:ascii="Times New Roman" w:hAnsi="Times New Roman"/>
          <w:color w:val="000000" w:themeColor="text1"/>
          <w:sz w:val="22"/>
          <w:szCs w:val="22"/>
          <w:lang w:eastAsia="zh-TW"/>
        </w:rPr>
        <w:fldChar w:fldCharType="separate"/>
      </w:r>
      <w:r w:rsidR="00E4758D" w:rsidRPr="00387164">
        <w:rPr>
          <w:rFonts w:ascii="Times New Roman" w:hAnsi="Times New Roman"/>
          <w:color w:val="000000" w:themeColor="text1"/>
          <w:sz w:val="22"/>
          <w:vertAlign w:val="superscript"/>
        </w:rPr>
        <w:t>104</w:t>
      </w:r>
      <w:r w:rsidR="00393605" w:rsidRPr="00387164">
        <w:rPr>
          <w:rFonts w:ascii="Times New Roman" w:hAnsi="Times New Roman"/>
          <w:color w:val="000000" w:themeColor="text1"/>
          <w:sz w:val="22"/>
          <w:szCs w:val="22"/>
          <w:lang w:eastAsia="zh-TW"/>
        </w:rPr>
        <w:fldChar w:fldCharType="end"/>
      </w:r>
      <w:r w:rsidRPr="00387164">
        <w:rPr>
          <w:rFonts w:ascii="Times New Roman" w:hAnsi="Times New Roman"/>
          <w:color w:val="000000" w:themeColor="text1"/>
          <w:sz w:val="22"/>
          <w:szCs w:val="22"/>
          <w:lang w:eastAsia="zh-TW"/>
        </w:rPr>
        <w:t xml:space="preserve"> </w:t>
      </w:r>
      <w:r w:rsidR="00D949A9" w:rsidRPr="00387164">
        <w:rPr>
          <w:rFonts w:ascii="Times New Roman" w:hAnsi="Times New Roman"/>
          <w:color w:val="000000" w:themeColor="text1"/>
          <w:sz w:val="22"/>
          <w:szCs w:val="22"/>
          <w:lang w:eastAsia="zh-TW"/>
        </w:rPr>
        <w:t xml:space="preserve">Copyright 2013 American Chemical Society. </w:t>
      </w:r>
      <w:r w:rsidRPr="00387164">
        <w:rPr>
          <w:rFonts w:ascii="Times New Roman" w:hAnsi="Times New Roman"/>
          <w:color w:val="000000" w:themeColor="text1"/>
          <w:sz w:val="22"/>
          <w:szCs w:val="22"/>
          <w:lang w:eastAsia="zh-TW"/>
        </w:rPr>
        <w:t>The XPS spectra correspond to pure RuO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Ru</w:t>
      </w:r>
      <w:r w:rsidRPr="00387164">
        <w:rPr>
          <w:rFonts w:ascii="Times New Roman" w:hAnsi="Times New Roman"/>
          <w:color w:val="000000" w:themeColor="text1"/>
          <w:sz w:val="22"/>
          <w:szCs w:val="22"/>
          <w:vertAlign w:val="subscript"/>
          <w:lang w:eastAsia="zh-TW"/>
        </w:rPr>
        <w:t>0.5</w:t>
      </w:r>
      <w:r w:rsidRPr="00387164">
        <w:rPr>
          <w:rFonts w:ascii="Times New Roman" w:hAnsi="Times New Roman"/>
          <w:color w:val="000000" w:themeColor="text1"/>
          <w:sz w:val="22"/>
          <w:szCs w:val="22"/>
          <w:lang w:eastAsia="zh-TW"/>
        </w:rPr>
        <w:t>Ti</w:t>
      </w:r>
      <w:r w:rsidRPr="00387164">
        <w:rPr>
          <w:rFonts w:ascii="Times New Roman" w:hAnsi="Times New Roman"/>
          <w:color w:val="000000" w:themeColor="text1"/>
          <w:sz w:val="22"/>
          <w:szCs w:val="22"/>
          <w:vertAlign w:val="subscript"/>
          <w:lang w:eastAsia="zh-TW"/>
        </w:rPr>
        <w:t>0.5</w:t>
      </w:r>
      <w:r w:rsidRPr="00387164">
        <w:rPr>
          <w:rFonts w:ascii="Times New Roman" w:hAnsi="Times New Roman"/>
          <w:color w:val="000000" w:themeColor="text1"/>
          <w:sz w:val="22"/>
          <w:szCs w:val="22"/>
          <w:lang w:eastAsia="zh-TW"/>
        </w:rPr>
        <w:t>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Ru</w:t>
      </w:r>
      <w:r w:rsidRPr="00387164">
        <w:rPr>
          <w:rFonts w:ascii="Times New Roman" w:hAnsi="Times New Roman"/>
          <w:color w:val="000000" w:themeColor="text1"/>
          <w:sz w:val="22"/>
          <w:szCs w:val="22"/>
          <w:vertAlign w:val="subscript"/>
          <w:lang w:eastAsia="zh-TW"/>
        </w:rPr>
        <w:t>0.3</w:t>
      </w:r>
      <w:r w:rsidRPr="00387164">
        <w:rPr>
          <w:rFonts w:ascii="Times New Roman" w:hAnsi="Times New Roman"/>
          <w:color w:val="000000" w:themeColor="text1"/>
          <w:sz w:val="22"/>
          <w:szCs w:val="22"/>
          <w:lang w:eastAsia="zh-TW"/>
        </w:rPr>
        <w:t>Ti</w:t>
      </w:r>
      <w:r w:rsidRPr="00387164">
        <w:rPr>
          <w:rFonts w:ascii="Times New Roman" w:hAnsi="Times New Roman"/>
          <w:color w:val="000000" w:themeColor="text1"/>
          <w:sz w:val="22"/>
          <w:szCs w:val="22"/>
          <w:vertAlign w:val="subscript"/>
          <w:lang w:eastAsia="zh-TW"/>
        </w:rPr>
        <w:t>0.7</w:t>
      </w:r>
      <w:r w:rsidRPr="00387164">
        <w:rPr>
          <w:rFonts w:ascii="Times New Roman" w:hAnsi="Times New Roman"/>
          <w:color w:val="000000" w:themeColor="text1"/>
          <w:sz w:val="22"/>
          <w:szCs w:val="22"/>
          <w:lang w:eastAsia="zh-TW"/>
        </w:rPr>
        <w:t>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xml:space="preserve"> and pure TiO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xml:space="preserve"> from top to bottom. (b) Ti 2p XPS peak evolution during TiO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xml:space="preserve"> ALD on RuO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xml:space="preserve"> surface </w:t>
      </w:r>
      <w:r w:rsidR="000D36DA" w:rsidRPr="00387164">
        <w:rPr>
          <w:rFonts w:ascii="Times New Roman" w:hAnsi="Times New Roman"/>
          <w:color w:val="000000" w:themeColor="text1"/>
          <w:sz w:val="22"/>
          <w:szCs w:val="22"/>
          <w:lang w:eastAsia="zh-TW"/>
        </w:rPr>
        <w:t>adapted</w:t>
      </w:r>
      <w:r w:rsidR="00661A5D" w:rsidRPr="00387164">
        <w:rPr>
          <w:rFonts w:ascii="Times New Roman" w:hAnsi="Times New Roman"/>
          <w:color w:val="000000" w:themeColor="text1"/>
          <w:sz w:val="22"/>
          <w:szCs w:val="22"/>
          <w:lang w:eastAsia="zh-TW"/>
        </w:rPr>
        <w:t xml:space="preserve"> </w:t>
      </w:r>
      <w:r w:rsidRPr="00387164">
        <w:rPr>
          <w:rFonts w:ascii="Times New Roman" w:hAnsi="Times New Roman"/>
          <w:color w:val="000000" w:themeColor="text1"/>
          <w:sz w:val="22"/>
          <w:szCs w:val="22"/>
          <w:lang w:eastAsia="zh-TW"/>
        </w:rPr>
        <w:t xml:space="preserve">from </w:t>
      </w:r>
      <w:r w:rsidR="00661A5D" w:rsidRPr="00387164">
        <w:rPr>
          <w:rFonts w:ascii="Times New Roman" w:hAnsi="Times New Roman"/>
          <w:color w:val="000000" w:themeColor="text1"/>
          <w:sz w:val="22"/>
          <w:szCs w:val="22"/>
          <w:lang w:eastAsia="zh-TW"/>
        </w:rPr>
        <w:t>Finke et al</w:t>
      </w:r>
      <w:r w:rsidRPr="00387164">
        <w:rPr>
          <w:rFonts w:ascii="Times New Roman" w:hAnsi="Times New Roman"/>
          <w:color w:val="000000" w:themeColor="text1"/>
          <w:sz w:val="22"/>
          <w:szCs w:val="22"/>
          <w:lang w:eastAsia="zh-TW"/>
        </w:rPr>
        <w:t>.</w:t>
      </w:r>
      <w:r w:rsidR="00B41606" w:rsidRPr="00387164">
        <w:rPr>
          <w:rFonts w:ascii="Times New Roman" w:hAnsi="Times New Roman"/>
          <w:color w:val="000000" w:themeColor="text1"/>
          <w:sz w:val="22"/>
          <w:szCs w:val="22"/>
          <w:lang w:eastAsia="zh-TW"/>
        </w:rPr>
        <w:fldChar w:fldCharType="begin"/>
      </w:r>
      <w:r w:rsidR="005A25ED" w:rsidRPr="00387164">
        <w:rPr>
          <w:rFonts w:ascii="Times New Roman" w:hAnsi="Times New Roman"/>
          <w:color w:val="000000" w:themeColor="text1"/>
          <w:sz w:val="22"/>
          <w:szCs w:val="22"/>
          <w:lang w:eastAsia="zh-TW"/>
        </w:rPr>
        <w:instrText xml:space="preserve"> ADDIN ZOTERO_ITEM CSL_CITATION {"citationID":"pyHEoMch","properties":{"formattedCitation":"\\super 39\\nosupersub{}","plainCitation":"39","noteIndex":0},"citationItems":[{"id":67,"uris":["http://zotero.org/groups/2545739/items/L3KM9QAG"],"uri":["http://zotero.org/groups/2545739/items/L3KM9QAG"],"itemData":{"id":67,"type":"article-journal","abstract":"Atomic layer deposition of TiO\n              2\n              may be used to tune the catalytic activity of three metal oxide catalysts for two reactions.\n            \n          , \n            \n              We report that TiO\n              2\n              coatings formed\n              via\n              atomic layer deposition (ALD) may tune the activity of IrO\n              2\n              , RuO\n              2\n              , and FTO for the oxygen-evolution and chlorine-evolution reactions (OER and CER). Electrocatalysts exposed to </w:instrText>
      </w:r>
      <w:r w:rsidR="005A25ED" w:rsidRPr="00387164">
        <w:rPr>
          <w:rFonts w:ascii="Cambria Math" w:hAnsi="Cambria Math" w:cs="Cambria Math"/>
          <w:color w:val="000000" w:themeColor="text1"/>
          <w:sz w:val="22"/>
          <w:szCs w:val="22"/>
          <w:lang w:eastAsia="zh-TW"/>
        </w:rPr>
        <w:instrText>∼</w:instrText>
      </w:r>
      <w:r w:rsidR="005A25ED" w:rsidRPr="00387164">
        <w:rPr>
          <w:rFonts w:ascii="Times New Roman" w:hAnsi="Times New Roman"/>
          <w:color w:val="000000" w:themeColor="text1"/>
          <w:sz w:val="22"/>
          <w:szCs w:val="22"/>
          <w:lang w:eastAsia="zh-TW"/>
        </w:rPr>
        <w:instrText xml:space="preserve">3–30 ALD cycles of TiO\n              2\n              exhibited overpotentials at 10 mA cm\n              −2\n              of geometric current density that were several hundred millivolts lower than uncoated catalysts, with correspondingly higher specific activities. For example, the deposition of TiO\n              2\n              onto IrO\n              2\n              yielded a 9-fold increase in the OER-specific activity in 1.0 M H\n              2\n              SO\n              4\n              (0.1 to 0.9 mA cm\n              ECSA\n              −2\n              at 350 mV overpotential). The oxidation state of titanium and the potential of zero charge were also a function of the number of ALD cycles, indicating a correlation between oxidation state, potential of zero charge, and activity of the tuned electrocatalysts.","container-title":"Energy &amp; Environmental Science","DOI":"10.1039/C8EE02351D","ISSN":"1754-5692, 1754-5706","issue":"1","journalAbbreviation":"Energy Environ. Sci.","language":"en","page":"358-365","source":"DOI.org (Crossref)","title":"Enhancing the activity of oxygen-evolution and chlorine-evolution electrocatalysts by atomic layer deposition of TiO&lt;sub&gt;2&lt;/sub&gt;","volume":"12","author":[{"family":"Finke","given":"Cody E."},{"family":"Omelchenko","given":"Stefan T."},{"family":"Jasper","given":"Justin T."},{"family":"Lichterman","given":"Michael F."},{"family":"Read","given":"Carlos G."},{"family":"Lewis","given":"Nathan S."},{"family":"Hoffmann","given":"Michael R."}],"issued":{"date-parts":[["2019"]]}}}],"schema":"https://github.com/citation-style-language/schema/raw/master/csl-citation.json"} </w:instrText>
      </w:r>
      <w:r w:rsidR="00B41606" w:rsidRPr="00387164">
        <w:rPr>
          <w:rFonts w:ascii="Times New Roman" w:hAnsi="Times New Roman"/>
          <w:color w:val="000000" w:themeColor="text1"/>
          <w:sz w:val="22"/>
          <w:szCs w:val="22"/>
          <w:lang w:eastAsia="zh-TW"/>
        </w:rPr>
        <w:fldChar w:fldCharType="separate"/>
      </w:r>
      <w:r w:rsidR="00CE5A95" w:rsidRPr="00387164">
        <w:rPr>
          <w:rFonts w:ascii="Times New Roman" w:hAnsi="Times New Roman"/>
          <w:color w:val="000000" w:themeColor="text1"/>
          <w:sz w:val="22"/>
          <w:vertAlign w:val="superscript"/>
        </w:rPr>
        <w:t>39</w:t>
      </w:r>
      <w:r w:rsidR="00B41606" w:rsidRPr="00387164">
        <w:rPr>
          <w:rFonts w:ascii="Times New Roman" w:hAnsi="Times New Roman"/>
          <w:color w:val="000000" w:themeColor="text1"/>
          <w:sz w:val="22"/>
          <w:szCs w:val="22"/>
          <w:lang w:eastAsia="zh-TW"/>
        </w:rPr>
        <w:fldChar w:fldCharType="end"/>
      </w:r>
      <w:r w:rsidR="00B41606" w:rsidRPr="00387164">
        <w:rPr>
          <w:rFonts w:ascii="Times New Roman" w:hAnsi="Times New Roman"/>
          <w:color w:val="000000" w:themeColor="text1"/>
          <w:sz w:val="22"/>
          <w:szCs w:val="22"/>
          <w:lang w:eastAsia="zh-TW"/>
        </w:rPr>
        <w:t xml:space="preserve"> Copyright </w:t>
      </w:r>
      <w:r w:rsidR="001C1BF6" w:rsidRPr="00387164">
        <w:rPr>
          <w:rFonts w:ascii="Times New Roman" w:hAnsi="Times New Roman"/>
          <w:color w:val="000000" w:themeColor="text1"/>
          <w:sz w:val="22"/>
          <w:szCs w:val="22"/>
          <w:lang w:eastAsia="zh-TW"/>
        </w:rPr>
        <w:t>2019 Royal Society of Chemistry.</w:t>
      </w:r>
      <w:r w:rsidRPr="00387164">
        <w:rPr>
          <w:rFonts w:ascii="Times New Roman" w:hAnsi="Times New Roman"/>
          <w:color w:val="000000" w:themeColor="text1"/>
          <w:sz w:val="22"/>
          <w:szCs w:val="22"/>
          <w:lang w:eastAsia="zh-TW"/>
        </w:rPr>
        <w:t xml:space="preserve"> Deposited TiO</w:t>
      </w:r>
      <w:r w:rsidRPr="00387164">
        <w:rPr>
          <w:rFonts w:ascii="Times New Roman" w:hAnsi="Times New Roman"/>
          <w:color w:val="000000" w:themeColor="text1"/>
          <w:sz w:val="22"/>
          <w:szCs w:val="22"/>
          <w:vertAlign w:val="subscript"/>
          <w:lang w:eastAsia="zh-TW"/>
        </w:rPr>
        <w:t>2</w:t>
      </w:r>
      <w:r w:rsidRPr="00387164">
        <w:rPr>
          <w:rFonts w:ascii="Times New Roman" w:hAnsi="Times New Roman"/>
          <w:color w:val="000000" w:themeColor="text1"/>
          <w:sz w:val="22"/>
          <w:szCs w:val="22"/>
          <w:lang w:eastAsia="zh-TW"/>
        </w:rPr>
        <w:t xml:space="preserve"> with low cycle numbers had core-level peaks agreeing to that of Ti</w:t>
      </w:r>
      <w:r w:rsidRPr="00387164">
        <w:rPr>
          <w:rFonts w:ascii="Times New Roman" w:hAnsi="Times New Roman"/>
          <w:color w:val="000000" w:themeColor="text1"/>
          <w:sz w:val="22"/>
          <w:szCs w:val="22"/>
          <w:vertAlign w:val="superscript"/>
          <w:lang w:eastAsia="zh-TW"/>
        </w:rPr>
        <w:t>3</w:t>
      </w:r>
      <w:r w:rsidRPr="00387164">
        <w:rPr>
          <w:rFonts w:ascii="Times New Roman" w:hAnsi="Times New Roman"/>
          <w:color w:val="000000" w:themeColor="text1"/>
          <w:sz w:val="22"/>
          <w:szCs w:val="22"/>
          <w:vertAlign w:val="superscript"/>
        </w:rPr>
        <w:t>+</w:t>
      </w:r>
      <w:r w:rsidRPr="00387164">
        <w:rPr>
          <w:rFonts w:ascii="Times New Roman" w:hAnsi="Times New Roman"/>
          <w:color w:val="000000" w:themeColor="text1"/>
          <w:sz w:val="22"/>
          <w:szCs w:val="22"/>
        </w:rPr>
        <w:t>, while 100-cycle TiO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produced XPS signal of bulk TiO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This clearly showed that the </w:t>
      </w:r>
      <w:r w:rsidR="00FE35DC" w:rsidRPr="00387164">
        <w:rPr>
          <w:rFonts w:ascii="Times New Roman" w:hAnsi="Times New Roman" w:hint="eastAsia"/>
          <w:color w:val="000000" w:themeColor="text1"/>
          <w:sz w:val="22"/>
          <w:szCs w:val="22"/>
        </w:rPr>
        <w:t>va</w:t>
      </w:r>
      <w:r w:rsidR="00FE35DC" w:rsidRPr="00387164">
        <w:rPr>
          <w:rFonts w:ascii="Times New Roman" w:hAnsi="Times New Roman"/>
          <w:color w:val="000000" w:themeColor="text1"/>
          <w:sz w:val="22"/>
          <w:szCs w:val="22"/>
        </w:rPr>
        <w:t>lence tuning</w:t>
      </w:r>
      <w:r w:rsidRPr="00387164">
        <w:rPr>
          <w:rFonts w:ascii="Times New Roman" w:hAnsi="Times New Roman"/>
          <w:color w:val="000000" w:themeColor="text1"/>
          <w:sz w:val="22"/>
          <w:szCs w:val="22"/>
        </w:rPr>
        <w:t xml:space="preserve"> effect of TiO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is limited to a certain range. (c) Sn 3d XPS spectra of Sn</w:t>
      </w:r>
      <w:r w:rsidRPr="00387164">
        <w:rPr>
          <w:rFonts w:ascii="Times New Roman" w:hAnsi="Times New Roman"/>
          <w:color w:val="000000" w:themeColor="text1"/>
          <w:sz w:val="22"/>
          <w:szCs w:val="22"/>
          <w:vertAlign w:val="subscript"/>
        </w:rPr>
        <w:t>3</w:t>
      </w:r>
      <w:r w:rsidRPr="00387164">
        <w:rPr>
          <w:rFonts w:ascii="Times New Roman" w:hAnsi="Times New Roman"/>
          <w:color w:val="000000" w:themeColor="text1"/>
          <w:sz w:val="22"/>
          <w:szCs w:val="22"/>
        </w:rPr>
        <w:t>N</w:t>
      </w:r>
      <w:r w:rsidRPr="00387164">
        <w:rPr>
          <w:rFonts w:ascii="Times New Roman" w:hAnsi="Times New Roman"/>
          <w:color w:val="000000" w:themeColor="text1"/>
          <w:sz w:val="22"/>
          <w:szCs w:val="22"/>
          <w:vertAlign w:val="subscript"/>
        </w:rPr>
        <w:t>4</w:t>
      </w:r>
      <w:r w:rsidRPr="00387164">
        <w:rPr>
          <w:rFonts w:ascii="Times New Roman" w:hAnsi="Times New Roman"/>
          <w:color w:val="000000" w:themeColor="text1"/>
          <w:sz w:val="22"/>
          <w:szCs w:val="22"/>
        </w:rPr>
        <w:t xml:space="preserve"> and N-doped SnO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prepared by annealing Sn</w:t>
      </w:r>
      <w:r w:rsidRPr="00387164">
        <w:rPr>
          <w:rFonts w:ascii="Times New Roman" w:hAnsi="Times New Roman"/>
          <w:color w:val="000000" w:themeColor="text1"/>
          <w:sz w:val="22"/>
          <w:szCs w:val="22"/>
          <w:vertAlign w:val="subscript"/>
        </w:rPr>
        <w:t>3</w:t>
      </w:r>
      <w:r w:rsidRPr="00387164">
        <w:rPr>
          <w:rFonts w:ascii="Times New Roman" w:hAnsi="Times New Roman"/>
          <w:color w:val="000000" w:themeColor="text1"/>
          <w:sz w:val="22"/>
          <w:szCs w:val="22"/>
        </w:rPr>
        <w:t>N</w:t>
      </w:r>
      <w:r w:rsidRPr="00387164">
        <w:rPr>
          <w:rFonts w:ascii="Times New Roman" w:hAnsi="Times New Roman"/>
          <w:color w:val="000000" w:themeColor="text1"/>
          <w:sz w:val="22"/>
          <w:szCs w:val="22"/>
          <w:vertAlign w:val="subscript"/>
        </w:rPr>
        <w:t>4</w:t>
      </w:r>
      <w:r w:rsidRPr="00387164">
        <w:rPr>
          <w:rFonts w:ascii="Times New Roman" w:hAnsi="Times New Roman"/>
          <w:color w:val="000000" w:themeColor="text1"/>
          <w:sz w:val="22"/>
          <w:szCs w:val="22"/>
        </w:rPr>
        <w:t xml:space="preserve"> at different temperatures</w:t>
      </w:r>
      <w:r w:rsidR="00742CA2" w:rsidRPr="00387164">
        <w:rPr>
          <w:rFonts w:ascii="Times New Roman" w:hAnsi="Times New Roman"/>
          <w:color w:val="000000" w:themeColor="text1"/>
          <w:sz w:val="22"/>
          <w:szCs w:val="22"/>
        </w:rPr>
        <w:t xml:space="preserve"> </w:t>
      </w:r>
      <w:r w:rsidR="000D36DA" w:rsidRPr="00387164">
        <w:rPr>
          <w:rFonts w:ascii="Times New Roman" w:hAnsi="Times New Roman"/>
          <w:color w:val="000000" w:themeColor="text1"/>
          <w:sz w:val="22"/>
          <w:szCs w:val="22"/>
        </w:rPr>
        <w:t>adapted</w:t>
      </w:r>
      <w:r w:rsidR="009009F7" w:rsidRPr="00387164">
        <w:rPr>
          <w:rFonts w:ascii="Times New Roman" w:hAnsi="Times New Roman"/>
          <w:color w:val="000000" w:themeColor="text1"/>
          <w:sz w:val="22"/>
          <w:szCs w:val="22"/>
        </w:rPr>
        <w:t xml:space="preserve"> </w:t>
      </w:r>
      <w:r w:rsidR="00742CA2" w:rsidRPr="00387164">
        <w:rPr>
          <w:rFonts w:ascii="Times New Roman" w:hAnsi="Times New Roman"/>
          <w:color w:val="000000" w:themeColor="text1"/>
          <w:sz w:val="22"/>
          <w:szCs w:val="22"/>
        </w:rPr>
        <w:t xml:space="preserve">from </w:t>
      </w:r>
      <w:r w:rsidR="00F84C78" w:rsidRPr="00387164">
        <w:rPr>
          <w:rFonts w:ascii="Times New Roman" w:hAnsi="Times New Roman"/>
          <w:color w:val="000000" w:themeColor="text1"/>
          <w:sz w:val="22"/>
          <w:szCs w:val="22"/>
        </w:rPr>
        <w:t>Pan et al</w:t>
      </w:r>
      <w:r w:rsidRPr="00387164">
        <w:rPr>
          <w:rFonts w:ascii="Times New Roman" w:hAnsi="Times New Roman"/>
          <w:color w:val="000000" w:themeColor="text1"/>
          <w:sz w:val="22"/>
          <w:szCs w:val="22"/>
        </w:rPr>
        <w:t>.</w:t>
      </w:r>
      <w:r w:rsidR="00807003" w:rsidRPr="00387164">
        <w:rPr>
          <w:rFonts w:ascii="Times New Roman" w:hAnsi="Times New Roman"/>
          <w:color w:val="000000" w:themeColor="text1"/>
          <w:sz w:val="22"/>
          <w:szCs w:val="22"/>
        </w:rPr>
        <w:fldChar w:fldCharType="begin"/>
      </w:r>
      <w:r w:rsidR="00E4758D" w:rsidRPr="00387164">
        <w:rPr>
          <w:rFonts w:ascii="Times New Roman" w:hAnsi="Times New Roman"/>
          <w:color w:val="000000" w:themeColor="text1"/>
          <w:sz w:val="22"/>
          <w:szCs w:val="22"/>
        </w:rPr>
        <w:instrText xml:space="preserve"> ADDIN ZOTERO_ITEM CSL_CITATION {"citationID":"Poe1lZW2","properties":{"formattedCitation":"\\super 107\\nosupersub{}","plainCitation":"107","noteIndex":0},"citationItems":[{"id":48,"uris":["http://zotero.org/groups/2545739/items/XGXBPSVV"],"uri":["http://zotero.org/groups/2545739/items/XGXBPSVV"],"itemData":{"id":48,"type":"article-journal","container-title":"Applied Physics A","DOI":"10.1007/s00339-012-7288-5","ISSN":"0947-8396, 1432-0630","issue":"2","journalAbbreviation":"Appl. Phys. A","language":"en","page":"267-271","source":"DOI.org (Crossref)","title":"p-type conduction in nitrogen-doped SnO&lt;sub&gt;2&lt;/sub&gt; films grown by thermal processing of tin nitride films","volume":"109","author":[{"family":"Pan","given":"S. S."},{"family":"Wang","given":"S."},{"family":"Zhang","given":"Y. X."},{"family":"Luo","given":"Y. Y."},{"family":"Kong","given":"F. Y."},{"family":"Xu","given":"S. C."},{"family":"Xu","given":"J. M."},{"family":"Li","given":"G. H."}],"issued":{"date-parts":[["2012",11]]}}}],"schema":"https://github.com/citation-style-language/schema/raw/master/csl-citation.json"} </w:instrText>
      </w:r>
      <w:r w:rsidR="00807003" w:rsidRPr="00387164">
        <w:rPr>
          <w:rFonts w:ascii="Times New Roman" w:hAnsi="Times New Roman"/>
          <w:color w:val="000000" w:themeColor="text1"/>
          <w:sz w:val="22"/>
          <w:szCs w:val="22"/>
        </w:rPr>
        <w:fldChar w:fldCharType="separate"/>
      </w:r>
      <w:r w:rsidR="00E4758D" w:rsidRPr="00387164">
        <w:rPr>
          <w:rFonts w:ascii="Times New Roman" w:hAnsi="Times New Roman"/>
          <w:color w:val="000000" w:themeColor="text1"/>
          <w:sz w:val="22"/>
          <w:vertAlign w:val="superscript"/>
        </w:rPr>
        <w:t>107</w:t>
      </w:r>
      <w:r w:rsidR="00807003" w:rsidRPr="00387164">
        <w:rPr>
          <w:rFonts w:ascii="Times New Roman" w:hAnsi="Times New Roman"/>
          <w:color w:val="000000" w:themeColor="text1"/>
          <w:sz w:val="22"/>
          <w:szCs w:val="22"/>
        </w:rPr>
        <w:fldChar w:fldCharType="end"/>
      </w:r>
      <w:r w:rsidR="00807003" w:rsidRPr="00387164">
        <w:rPr>
          <w:rFonts w:ascii="Times New Roman" w:hAnsi="Times New Roman"/>
          <w:color w:val="000000" w:themeColor="text1"/>
          <w:sz w:val="22"/>
          <w:szCs w:val="22"/>
        </w:rPr>
        <w:t xml:space="preserve"> Copyright </w:t>
      </w:r>
      <w:r w:rsidR="00AF472C" w:rsidRPr="00387164">
        <w:rPr>
          <w:rFonts w:ascii="Times New Roman" w:hAnsi="Times New Roman"/>
          <w:color w:val="000000" w:themeColor="text1"/>
          <w:sz w:val="22"/>
          <w:szCs w:val="22"/>
        </w:rPr>
        <w:t>2012 Springer.</w:t>
      </w:r>
      <w:r w:rsidRPr="00387164">
        <w:rPr>
          <w:rFonts w:ascii="Times New Roman" w:hAnsi="Times New Roman"/>
          <w:color w:val="000000" w:themeColor="text1"/>
          <w:sz w:val="22"/>
          <w:szCs w:val="22"/>
        </w:rPr>
        <w:t xml:space="preserve"> N doping led to significant Sn 3d peak </w:t>
      </w:r>
      <w:r w:rsidR="00582D1D" w:rsidRPr="00387164">
        <w:rPr>
          <w:rFonts w:ascii="Times New Roman" w:hAnsi="Times New Roman"/>
          <w:color w:val="000000" w:themeColor="text1"/>
          <w:sz w:val="22"/>
          <w:szCs w:val="22"/>
        </w:rPr>
        <w:t>shift towards low BE</w:t>
      </w:r>
      <w:r w:rsidRPr="00387164">
        <w:rPr>
          <w:rFonts w:ascii="Times New Roman" w:hAnsi="Times New Roman"/>
          <w:color w:val="000000" w:themeColor="text1"/>
          <w:sz w:val="22"/>
          <w:szCs w:val="22"/>
        </w:rPr>
        <w:t>. (d) XPS spectra of SnO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doped with different levels of Sb</w:t>
      </w:r>
      <w:r w:rsidR="0029537F" w:rsidRPr="00387164">
        <w:rPr>
          <w:rFonts w:ascii="Times New Roman" w:hAnsi="Times New Roman"/>
          <w:color w:val="000000" w:themeColor="text1"/>
          <w:sz w:val="22"/>
          <w:szCs w:val="22"/>
        </w:rPr>
        <w:t xml:space="preserve"> </w:t>
      </w:r>
      <w:r w:rsidR="000D36DA" w:rsidRPr="00387164">
        <w:rPr>
          <w:rFonts w:ascii="Times New Roman" w:hAnsi="Times New Roman"/>
          <w:color w:val="000000" w:themeColor="text1"/>
          <w:sz w:val="22"/>
          <w:szCs w:val="22"/>
        </w:rPr>
        <w:t>adapted</w:t>
      </w:r>
      <w:r w:rsidR="00486330" w:rsidRPr="00387164">
        <w:rPr>
          <w:rFonts w:ascii="Times New Roman" w:hAnsi="Times New Roman"/>
          <w:color w:val="000000" w:themeColor="text1"/>
          <w:sz w:val="22"/>
          <w:szCs w:val="22"/>
        </w:rPr>
        <w:t xml:space="preserve"> </w:t>
      </w:r>
      <w:r w:rsidR="0029537F" w:rsidRPr="00387164">
        <w:rPr>
          <w:rFonts w:ascii="Times New Roman" w:hAnsi="Times New Roman"/>
          <w:color w:val="000000" w:themeColor="text1"/>
          <w:sz w:val="22"/>
          <w:szCs w:val="22"/>
        </w:rPr>
        <w:t>from</w:t>
      </w:r>
      <w:r w:rsidR="00AF472C" w:rsidRPr="00387164">
        <w:rPr>
          <w:rFonts w:ascii="Times New Roman" w:hAnsi="Times New Roman"/>
          <w:color w:val="000000" w:themeColor="text1"/>
          <w:sz w:val="22"/>
          <w:szCs w:val="22"/>
        </w:rPr>
        <w:t xml:space="preserve"> Babar et al</w:t>
      </w:r>
      <w:r w:rsidRPr="00387164">
        <w:rPr>
          <w:rFonts w:ascii="Times New Roman" w:hAnsi="Times New Roman"/>
          <w:color w:val="000000" w:themeColor="text1"/>
          <w:sz w:val="22"/>
          <w:szCs w:val="22"/>
        </w:rPr>
        <w:t>.</w:t>
      </w:r>
      <w:r w:rsidR="00AF472C" w:rsidRPr="00387164">
        <w:rPr>
          <w:rFonts w:ascii="Times New Roman" w:hAnsi="Times New Roman"/>
          <w:color w:val="000000" w:themeColor="text1"/>
          <w:sz w:val="22"/>
          <w:szCs w:val="22"/>
        </w:rPr>
        <w:fldChar w:fldCharType="begin"/>
      </w:r>
      <w:r w:rsidR="00E4758D" w:rsidRPr="00387164">
        <w:rPr>
          <w:rFonts w:ascii="Times New Roman" w:hAnsi="Times New Roman"/>
          <w:color w:val="000000" w:themeColor="text1"/>
          <w:sz w:val="22"/>
          <w:szCs w:val="22"/>
        </w:rPr>
        <w:instrText xml:space="preserve"> ADDIN ZOTERO_ITEM CSL_CITATION {"citationID":"crc8Rmnf","properties":{"formattedCitation":"\\super 108\\nosupersub{}","plainCitation":"108","noteIndex":0},"citationItems":[{"id":98,"uris":["http://zotero.org/groups/2545739/items/P3BP6YAB"],"uri":["http://zotero.org/groups/2545739/items/P3BP6YAB"],"itemData":{"id":98,"type":"article-journal","abstract":"Thin ﬁlms of undoped and antimony doped tin oxide (SnO2 and Sb:SnO2) prepared by spray pyrolysis technique with different antimony concentrations are found to be polycrystalline with tetragonal crystal structure, having preferential growth along the (2 1 1) and (1 1 2) planes. Randomly oriented needleshaped polyhedron like grains are observed in the FE-SEM images owing to large scattering effect in the ﬁlms. From X-ray photoelectron spectroscopy (XPS) measurement, it is observed that ﬁlms are oxygen deﬁcient. Concentration of Sb in the SnO2 ﬁlms is slightly less than that of starting solution. Valence states for Sn, Sb and O, observed from the XPS measurement are Sn4+, Sb5+/Sb3+ and O22−, respectively. The direct optical band gap (Eg) has increased from 3.55 (undoped) to 3.60 eV with Sb concentration showing formation of degenerate semiconductor. The strong violet and comparatively weak red emissions have observed in room temperature photoluminescence (PL). The origin of various peaks in PL spectra can be assigned to the combined effect of oxygen vacancies, tin interstitials or dangling bonds, singly charged oxygen vacancies, interstitial oxygen and crystal defects present in the ﬁlms. The ﬁlms deposited with 2 at.% Sb exhibited lowest value of resistivity (1.22 × 10−3 cm) and highest value of carrier concentration (5.19 × 1020 cm−3), mobility (9.83 cm2 V−1 s−1) and ﬁgure of merit (2.11 × 10−3 −1).","container-title":"Journal of Alloys and Compounds","DOI":"10.1016/j.jallcom.2010.06.091","ISSN":"09258388","issue":"2","journalAbbreviation":"Journal of Alloys and Compounds","language":"en","page":"416-422","source":"DOI.org (Crossref)","title":"Structural and optoelectronic properties of antimony incorporated tin oxide thin films","volume":"505","author":[{"family":"Babar","given":"A.R."},{"family":"Shinde","given":"S.S."},{"family":"Moholkar","given":"A.V."},{"family":"Bhosale","given":"C.H."},{"family":"Kim","given":"J.H."},{"family":"Rajpure","given":"K.Y."}],"issued":{"date-parts":[["2010",9]]}}}],"schema":"https://github.com/citation-style-language/schema/raw/master/csl-citation.json"} </w:instrText>
      </w:r>
      <w:r w:rsidR="00AF472C" w:rsidRPr="00387164">
        <w:rPr>
          <w:rFonts w:ascii="Times New Roman" w:hAnsi="Times New Roman"/>
          <w:color w:val="000000" w:themeColor="text1"/>
          <w:sz w:val="22"/>
          <w:szCs w:val="22"/>
        </w:rPr>
        <w:fldChar w:fldCharType="separate"/>
      </w:r>
      <w:r w:rsidR="00E4758D" w:rsidRPr="00387164">
        <w:rPr>
          <w:rFonts w:ascii="Times New Roman" w:hAnsi="Times New Roman"/>
          <w:color w:val="000000" w:themeColor="text1"/>
          <w:sz w:val="22"/>
          <w:vertAlign w:val="superscript"/>
        </w:rPr>
        <w:t>108</w:t>
      </w:r>
      <w:r w:rsidR="00AF472C" w:rsidRPr="00387164">
        <w:rPr>
          <w:rFonts w:ascii="Times New Roman" w:hAnsi="Times New Roman"/>
          <w:color w:val="000000" w:themeColor="text1"/>
          <w:sz w:val="22"/>
          <w:szCs w:val="22"/>
        </w:rPr>
        <w:fldChar w:fldCharType="end"/>
      </w:r>
      <w:r w:rsidR="00AF472C" w:rsidRPr="00387164">
        <w:rPr>
          <w:rFonts w:ascii="Times New Roman" w:hAnsi="Times New Roman"/>
          <w:color w:val="000000" w:themeColor="text1"/>
          <w:sz w:val="22"/>
          <w:szCs w:val="22"/>
        </w:rPr>
        <w:t xml:space="preserve"> Copyright 2010 Elsevier</w:t>
      </w:r>
      <w:r w:rsidR="00681459" w:rsidRPr="00387164">
        <w:rPr>
          <w:rFonts w:ascii="Times New Roman" w:hAnsi="Times New Roman"/>
          <w:color w:val="000000" w:themeColor="text1"/>
          <w:sz w:val="22"/>
          <w:szCs w:val="22"/>
        </w:rPr>
        <w:t>.</w:t>
      </w:r>
      <w:r w:rsidRPr="00387164">
        <w:rPr>
          <w:rFonts w:ascii="Times New Roman" w:hAnsi="Times New Roman"/>
          <w:color w:val="000000" w:themeColor="text1"/>
          <w:sz w:val="22"/>
          <w:szCs w:val="22"/>
        </w:rPr>
        <w:t xml:space="preserve"> Sb doping led to shift of Sn 3d XPS peaks</w:t>
      </w:r>
      <w:r w:rsidR="003C6F31" w:rsidRPr="00387164">
        <w:rPr>
          <w:rFonts w:ascii="Times New Roman" w:hAnsi="Times New Roman"/>
          <w:color w:val="000000" w:themeColor="text1"/>
          <w:sz w:val="22"/>
          <w:szCs w:val="22"/>
        </w:rPr>
        <w:t xml:space="preserve"> </w:t>
      </w:r>
      <w:r w:rsidR="003C6F31" w:rsidRPr="00387164">
        <w:rPr>
          <w:rFonts w:ascii="Times New Roman" w:hAnsi="Times New Roman" w:hint="eastAsia"/>
          <w:color w:val="000000" w:themeColor="text1"/>
          <w:sz w:val="22"/>
          <w:szCs w:val="22"/>
        </w:rPr>
        <w:t>to</w:t>
      </w:r>
      <w:r w:rsidR="003C6F31" w:rsidRPr="00387164">
        <w:rPr>
          <w:rFonts w:ascii="Times New Roman" w:hAnsi="Times New Roman"/>
          <w:color w:val="000000" w:themeColor="text1"/>
          <w:sz w:val="22"/>
          <w:szCs w:val="22"/>
        </w:rPr>
        <w:t>wards high BE</w:t>
      </w:r>
      <w:r w:rsidRPr="00387164">
        <w:rPr>
          <w:rFonts w:ascii="Times New Roman" w:hAnsi="Times New Roman"/>
          <w:color w:val="000000" w:themeColor="text1"/>
          <w:sz w:val="22"/>
          <w:szCs w:val="22"/>
        </w:rPr>
        <w:t>. (e) Nb 3d XPS spectra of Ru-Nb/Al</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O</w:t>
      </w:r>
      <w:r w:rsidRPr="00387164">
        <w:rPr>
          <w:rFonts w:ascii="Times New Roman" w:hAnsi="Times New Roman"/>
          <w:color w:val="000000" w:themeColor="text1"/>
          <w:sz w:val="22"/>
          <w:szCs w:val="22"/>
          <w:vertAlign w:val="subscript"/>
        </w:rPr>
        <w:t>3</w:t>
      </w:r>
      <w:r w:rsidRPr="00387164">
        <w:rPr>
          <w:rFonts w:ascii="Times New Roman" w:hAnsi="Times New Roman"/>
          <w:color w:val="000000" w:themeColor="text1"/>
          <w:sz w:val="22"/>
          <w:szCs w:val="22"/>
        </w:rPr>
        <w:t xml:space="preserve"> catalysts</w:t>
      </w:r>
      <w:r w:rsidR="00187F7E" w:rsidRPr="00387164">
        <w:rPr>
          <w:rFonts w:ascii="Times New Roman" w:hAnsi="Times New Roman"/>
          <w:color w:val="000000" w:themeColor="text1"/>
          <w:sz w:val="22"/>
          <w:szCs w:val="22"/>
        </w:rPr>
        <w:t xml:space="preserve"> </w:t>
      </w:r>
      <w:r w:rsidR="00950646" w:rsidRPr="00387164">
        <w:rPr>
          <w:rFonts w:ascii="Times New Roman" w:hAnsi="Times New Roman"/>
          <w:color w:val="000000" w:themeColor="text1"/>
          <w:sz w:val="22"/>
          <w:szCs w:val="22"/>
        </w:rPr>
        <w:t xml:space="preserve">adapted </w:t>
      </w:r>
      <w:r w:rsidR="00187F7E" w:rsidRPr="00387164">
        <w:rPr>
          <w:rFonts w:ascii="Times New Roman" w:hAnsi="Times New Roman"/>
          <w:color w:val="000000" w:themeColor="text1"/>
          <w:sz w:val="22"/>
          <w:szCs w:val="22"/>
        </w:rPr>
        <w:t xml:space="preserve">from </w:t>
      </w:r>
      <w:r w:rsidR="00C07D48" w:rsidRPr="00387164">
        <w:rPr>
          <w:rFonts w:ascii="Times New Roman" w:hAnsi="Times New Roman"/>
          <w:color w:val="000000" w:themeColor="text1"/>
          <w:sz w:val="22"/>
          <w:szCs w:val="22"/>
        </w:rPr>
        <w:t>Jeon et al</w:t>
      </w:r>
      <w:r w:rsidRPr="00387164">
        <w:rPr>
          <w:rFonts w:ascii="Times New Roman" w:hAnsi="Times New Roman"/>
          <w:color w:val="000000" w:themeColor="text1"/>
          <w:sz w:val="22"/>
          <w:szCs w:val="22"/>
        </w:rPr>
        <w:t>.</w:t>
      </w:r>
      <w:r w:rsidR="00C07D48" w:rsidRPr="00387164">
        <w:rPr>
          <w:rFonts w:ascii="Times New Roman" w:hAnsi="Times New Roman"/>
          <w:color w:val="000000" w:themeColor="text1"/>
          <w:sz w:val="22"/>
          <w:szCs w:val="22"/>
        </w:rPr>
        <w:fldChar w:fldCharType="begin"/>
      </w:r>
      <w:r w:rsidR="00E4758D" w:rsidRPr="00387164">
        <w:rPr>
          <w:rFonts w:ascii="Times New Roman" w:hAnsi="Times New Roman"/>
          <w:color w:val="000000" w:themeColor="text1"/>
          <w:sz w:val="22"/>
          <w:szCs w:val="22"/>
        </w:rPr>
        <w:instrText xml:space="preserve"> ADDIN ZOTERO_ITEM CSL_CITATION {"citationID":"BF1BlGna","properties":{"formattedCitation":"\\super 109\\nosupersub{}","plainCitation":"109","noteIndex":0},"citationItems":[{"id":230,"uris":["http://zotero.org/groups/2545739/items/ZBJVNMTA"],"uri":["http://zotero.org/groups/2545739/items/ZBJVNMTA"],"itemData":{"id":230,"type":"article-journal","abstract":"Synergistic eﬀects of niobium oxide (Nb2O5) on the Ru/Al2O3, where the alumina had boehmite phases prepared by sol-gel method with subsequent co-impregnation of bimetallic Ru-Nb, were investigated for an aqueous-phase hydrodeoxygenation (APH) as well as aqueous-phase reforming (APR) reaction of glycerol to form gaseous hydrocarbons and hydrogen with useful liquid-phase glycols such as ethylene and propylene glycols. The promoting eﬀects of the Nb2O5 on the prototype Ru/Al2O3 were mainly attributed to the stabilized boehmite structures with the help of an incorporation of niobium oxides, which largely increased the catalytic activity and stability through less aggregations of smaller Ru nanoparticles. At an optimal Nb/Ru molar ratio of </w:instrText>
      </w:r>
      <w:r w:rsidR="00E4758D" w:rsidRPr="00387164">
        <w:rPr>
          <w:rFonts w:ascii="Cambria Math" w:hAnsi="Cambria Math" w:cs="Cambria Math"/>
          <w:color w:val="000000" w:themeColor="text1"/>
          <w:sz w:val="22"/>
          <w:szCs w:val="22"/>
        </w:rPr>
        <w:instrText>∼</w:instrText>
      </w:r>
      <w:r w:rsidR="00E4758D" w:rsidRPr="00387164">
        <w:rPr>
          <w:rFonts w:ascii="Times New Roman" w:hAnsi="Times New Roman"/>
          <w:color w:val="000000" w:themeColor="text1"/>
          <w:sz w:val="22"/>
          <w:szCs w:val="22"/>
        </w:rPr>
        <w:instrText xml:space="preserve">1, the much smaller Ru nanoparticles were highly dispersed on the Nb-incorporated alumina matrices on the hexacoordinated Al3+ sites selectively even after hydrothermal aqueous-phase reactions. The highly dispersed Ru nanoparticles on the Lewis acid sites of the boehmite phase of Al2O3 surfaces showed a facile reducibility and larger metallic Ru surface area with less formations of inactive hard coke precursors. It was mainly originated from the preferential presence of the reduced metallic Ru nanoparticles on the surfaces of the acidic Nb2O5modiﬁed boehmite, which can strongly anchor the active Ru metals with their smaller sizes.","container-title":"Applied Catalysis A: General","DOI":"10.1016/j.apcata.2017.12.006","ISSN":"0926860X","journalAbbreviation":"Applied Catalysis A: General","language":"en","page":"49-62","source":"DOI.org (Crossref)","title":"Synergistic effects of Nb&lt;sub&gt;2&lt;/sub&gt;O&lt;sub&gt;5&lt;/sub&gt; promoter on Ru/Al&lt;sub&gt;2&lt;/sub&gt;O&lt;sub&gt;3&lt;/sub&gt; for an aqueous-phase hydrodeoxygenation of glycerol to hydrocarbons","volume":"551","author":[{"family":"Jeon","given":"Seongho"},{"family":"Park","given":"Yong Min"},{"family":"Park","given":"Jaeyeong"},{"family":"Saravanan","given":"Kasi"},{"family":"Jeong","given":"Hae-Kwon"},{"family":"Bae","given":"Jong Wook"}],"issued":{"date-parts":[["2018",2]]}}}],"schema":"https://github.com/citation-style-language/schema/raw/master/csl-citation.json"} </w:instrText>
      </w:r>
      <w:r w:rsidR="00C07D48" w:rsidRPr="00387164">
        <w:rPr>
          <w:rFonts w:ascii="Times New Roman" w:hAnsi="Times New Roman"/>
          <w:color w:val="000000" w:themeColor="text1"/>
          <w:sz w:val="22"/>
          <w:szCs w:val="22"/>
        </w:rPr>
        <w:fldChar w:fldCharType="separate"/>
      </w:r>
      <w:r w:rsidR="00E4758D" w:rsidRPr="00387164">
        <w:rPr>
          <w:rFonts w:ascii="Times New Roman" w:hAnsi="Times New Roman"/>
          <w:color w:val="000000" w:themeColor="text1"/>
          <w:sz w:val="22"/>
          <w:vertAlign w:val="superscript"/>
        </w:rPr>
        <w:t>109</w:t>
      </w:r>
      <w:r w:rsidR="00C07D48" w:rsidRPr="00387164">
        <w:rPr>
          <w:rFonts w:ascii="Times New Roman" w:hAnsi="Times New Roman"/>
          <w:color w:val="000000" w:themeColor="text1"/>
          <w:sz w:val="22"/>
          <w:szCs w:val="22"/>
        </w:rPr>
        <w:fldChar w:fldCharType="end"/>
      </w:r>
      <w:r w:rsidRPr="00387164">
        <w:rPr>
          <w:rFonts w:ascii="Times New Roman" w:hAnsi="Times New Roman"/>
          <w:color w:val="000000" w:themeColor="text1"/>
          <w:sz w:val="22"/>
          <w:szCs w:val="22"/>
        </w:rPr>
        <w:t xml:space="preserve"> </w:t>
      </w:r>
      <w:r w:rsidR="00BA5375" w:rsidRPr="00387164">
        <w:rPr>
          <w:rFonts w:ascii="Times New Roman" w:hAnsi="Times New Roman"/>
          <w:color w:val="000000" w:themeColor="text1"/>
          <w:sz w:val="22"/>
          <w:szCs w:val="22"/>
        </w:rPr>
        <w:t>Copyright 201</w:t>
      </w:r>
      <w:r w:rsidR="00CE0FB5" w:rsidRPr="00387164">
        <w:rPr>
          <w:rFonts w:ascii="Times New Roman" w:hAnsi="Times New Roman"/>
          <w:color w:val="000000" w:themeColor="text1"/>
          <w:sz w:val="22"/>
          <w:szCs w:val="22"/>
        </w:rPr>
        <w:t>8</w:t>
      </w:r>
      <w:r w:rsidR="00BA5375" w:rsidRPr="00387164">
        <w:rPr>
          <w:rFonts w:ascii="Times New Roman" w:hAnsi="Times New Roman"/>
          <w:color w:val="000000" w:themeColor="text1"/>
          <w:sz w:val="22"/>
          <w:szCs w:val="22"/>
        </w:rPr>
        <w:t xml:space="preserve"> Elsevier. </w:t>
      </w:r>
      <w:r w:rsidRPr="00387164">
        <w:rPr>
          <w:rFonts w:ascii="Times New Roman" w:hAnsi="Times New Roman"/>
          <w:color w:val="000000" w:themeColor="text1"/>
          <w:sz w:val="22"/>
          <w:szCs w:val="22"/>
        </w:rPr>
        <w:t>Numbers in the parentheses refer to different Nb/Ru molar ratios.</w:t>
      </w:r>
    </w:p>
    <w:p w14:paraId="36EE92AE" w14:textId="77777777" w:rsidR="00CC79E2" w:rsidRPr="00387164" w:rsidRDefault="00CC79E2" w:rsidP="00D67673">
      <w:pPr>
        <w:tabs>
          <w:tab w:val="center" w:pos="5040"/>
          <w:tab w:val="right" w:pos="9990"/>
        </w:tabs>
        <w:spacing w:after="100" w:line="480" w:lineRule="auto"/>
        <w:jc w:val="both"/>
        <w:rPr>
          <w:rFonts w:ascii="Times New Roman" w:hAnsi="Times New Roman"/>
          <w:color w:val="000000" w:themeColor="text1"/>
        </w:rPr>
      </w:pPr>
    </w:p>
    <w:p w14:paraId="34A752E8" w14:textId="5AFD2325" w:rsidR="006C2B86" w:rsidRPr="00387164" w:rsidDel="006C2B86" w:rsidRDefault="00A207D1" w:rsidP="00D67673">
      <w:pPr>
        <w:tabs>
          <w:tab w:val="center" w:pos="5040"/>
          <w:tab w:val="right" w:pos="9990"/>
        </w:tabs>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D</w:t>
      </w:r>
      <w:r w:rsidR="0075622C" w:rsidRPr="00387164">
        <w:rPr>
          <w:rFonts w:ascii="Times New Roman" w:hAnsi="Times New Roman"/>
          <w:color w:val="000000" w:themeColor="text1"/>
        </w:rPr>
        <w:t>evelop</w:t>
      </w:r>
      <w:r w:rsidR="007451C3" w:rsidRPr="00387164">
        <w:rPr>
          <w:rFonts w:ascii="Times New Roman" w:hAnsi="Times New Roman"/>
          <w:color w:val="000000" w:themeColor="text1"/>
        </w:rPr>
        <w:t>ing</w:t>
      </w:r>
      <w:r w:rsidR="00924826" w:rsidRPr="00387164">
        <w:rPr>
          <w:rFonts w:ascii="Times New Roman" w:hAnsi="Times New Roman"/>
          <w:color w:val="000000" w:themeColor="text1"/>
        </w:rPr>
        <w:t xml:space="preserve"> </w:t>
      </w:r>
      <w:r w:rsidR="007451C3" w:rsidRPr="00387164">
        <w:rPr>
          <w:rFonts w:ascii="Times New Roman" w:hAnsi="Times New Roman"/>
          <w:color w:val="000000" w:themeColor="text1"/>
        </w:rPr>
        <w:t>new</w:t>
      </w:r>
      <w:r w:rsidR="0075622C" w:rsidRPr="00387164">
        <w:rPr>
          <w:rFonts w:ascii="Times New Roman" w:hAnsi="Times New Roman"/>
          <w:color w:val="000000" w:themeColor="text1"/>
        </w:rPr>
        <w:t xml:space="preserve"> CER catalysts with </w:t>
      </w:r>
      <w:r w:rsidR="007451C3" w:rsidRPr="00387164">
        <w:rPr>
          <w:rFonts w:ascii="Times New Roman" w:hAnsi="Times New Roman"/>
          <w:color w:val="000000" w:themeColor="text1"/>
        </w:rPr>
        <w:t>both</w:t>
      </w:r>
      <w:r w:rsidR="00061514" w:rsidRPr="00387164">
        <w:rPr>
          <w:rFonts w:ascii="Times New Roman" w:hAnsi="Times New Roman"/>
          <w:color w:val="000000" w:themeColor="text1"/>
        </w:rPr>
        <w:t xml:space="preserve"> </w:t>
      </w:r>
      <w:r w:rsidR="002B3D00" w:rsidRPr="00387164">
        <w:rPr>
          <w:rFonts w:ascii="Times New Roman" w:hAnsi="Times New Roman"/>
          <w:color w:val="000000" w:themeColor="text1"/>
        </w:rPr>
        <w:t xml:space="preserve">improved </w:t>
      </w:r>
      <w:r w:rsidR="0075622C" w:rsidRPr="00387164">
        <w:rPr>
          <w:rFonts w:ascii="Times New Roman" w:hAnsi="Times New Roman"/>
          <w:color w:val="000000" w:themeColor="text1"/>
        </w:rPr>
        <w:t xml:space="preserve">activity and selectivity </w:t>
      </w:r>
      <w:r w:rsidR="00541D84" w:rsidRPr="00387164">
        <w:rPr>
          <w:rFonts w:ascii="Times New Roman" w:hAnsi="Times New Roman"/>
          <w:color w:val="000000" w:themeColor="text1"/>
        </w:rPr>
        <w:t xml:space="preserve">requires </w:t>
      </w:r>
      <w:r w:rsidR="00D20DE1" w:rsidRPr="00387164">
        <w:rPr>
          <w:rFonts w:ascii="Times New Roman" w:hAnsi="Times New Roman"/>
          <w:color w:val="000000" w:themeColor="text1"/>
        </w:rPr>
        <w:t>an</w:t>
      </w:r>
      <w:r w:rsidR="0075622C" w:rsidRPr="00387164">
        <w:rPr>
          <w:rFonts w:ascii="Times New Roman" w:hAnsi="Times New Roman"/>
          <w:color w:val="000000" w:themeColor="text1"/>
        </w:rPr>
        <w:t xml:space="preserve"> in-depth understanding of </w:t>
      </w:r>
      <w:r w:rsidR="002B3D00"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0A675D" w:rsidRPr="00387164">
        <w:rPr>
          <w:rFonts w:ascii="Times New Roman" w:hAnsi="Times New Roman"/>
          <w:color w:val="000000" w:themeColor="text1"/>
        </w:rPr>
        <w:t xml:space="preserve"> </w:t>
      </w:r>
      <w:r w:rsidR="00D20DE1" w:rsidRPr="00387164">
        <w:rPr>
          <w:rFonts w:ascii="Times New Roman" w:hAnsi="Times New Roman"/>
          <w:color w:val="000000" w:themeColor="text1"/>
        </w:rPr>
        <w:t xml:space="preserve">catalytic </w:t>
      </w:r>
      <w:r w:rsidR="00B43D0D" w:rsidRPr="00387164">
        <w:rPr>
          <w:rFonts w:ascii="Times New Roman" w:hAnsi="Times New Roman"/>
          <w:color w:val="000000" w:themeColor="text1"/>
        </w:rPr>
        <w:t>mechanism</w:t>
      </w:r>
      <w:r w:rsidR="00B43D0D" w:rsidRPr="00387164">
        <w:rPr>
          <w:rFonts w:ascii="Times New Roman" w:hAnsi="Times New Roman"/>
          <w:color w:val="000000" w:themeColor="text1"/>
        </w:rPr>
        <w:tab/>
      </w:r>
      <w:r w:rsidR="0075622C" w:rsidRPr="00387164">
        <w:rPr>
          <w:rFonts w:ascii="Times New Roman" w:hAnsi="Times New Roman"/>
          <w:color w:val="000000" w:themeColor="text1"/>
        </w:rPr>
        <w:t xml:space="preserve">. Given the limited </w:t>
      </w:r>
      <w:r w:rsidR="00F67322" w:rsidRPr="00387164">
        <w:rPr>
          <w:rFonts w:ascii="Times New Roman" w:hAnsi="Times New Roman"/>
          <w:color w:val="000000" w:themeColor="text1"/>
        </w:rPr>
        <w:t>number</w:t>
      </w:r>
      <w:r w:rsidR="0075622C" w:rsidRPr="00387164">
        <w:rPr>
          <w:rFonts w:ascii="Times New Roman" w:hAnsi="Times New Roman"/>
          <w:color w:val="000000" w:themeColor="text1"/>
        </w:rPr>
        <w:t xml:space="preserve"> of </w:t>
      </w:r>
      <w:r w:rsidR="004047A1" w:rsidRPr="00387164">
        <w:rPr>
          <w:rFonts w:ascii="Times New Roman" w:hAnsi="Times New Roman"/>
          <w:i/>
          <w:color w:val="000000" w:themeColor="text1"/>
        </w:rPr>
        <w:t>in</w:t>
      </w:r>
      <w:r w:rsidR="00403B79" w:rsidRPr="00387164">
        <w:rPr>
          <w:rFonts w:ascii="Times New Roman" w:hAnsi="Times New Roman"/>
          <w:i/>
          <w:color w:val="000000" w:themeColor="text1"/>
        </w:rPr>
        <w:t xml:space="preserve"> </w:t>
      </w:r>
      <w:r w:rsidR="004047A1" w:rsidRPr="00387164">
        <w:rPr>
          <w:rFonts w:ascii="Times New Roman" w:hAnsi="Times New Roman"/>
          <w:i/>
          <w:color w:val="000000" w:themeColor="text1"/>
        </w:rPr>
        <w:t>situ</w:t>
      </w:r>
      <w:r w:rsidR="004047A1"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spectroscopic tools for probing </w:t>
      </w:r>
      <w:r w:rsidR="00541D84" w:rsidRPr="00387164">
        <w:rPr>
          <w:rFonts w:ascii="Times New Roman" w:hAnsi="Times New Roman"/>
          <w:color w:val="000000" w:themeColor="text1"/>
        </w:rPr>
        <w:t xml:space="preserve">reaction </w:t>
      </w:r>
      <w:r w:rsidR="0075622C" w:rsidRPr="00387164">
        <w:rPr>
          <w:rFonts w:ascii="Times New Roman" w:hAnsi="Times New Roman"/>
          <w:color w:val="000000" w:themeColor="text1"/>
        </w:rPr>
        <w:t>intermediates, DFT calculation</w:t>
      </w:r>
      <w:r w:rsidR="00403B79"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541D84" w:rsidRPr="00387164">
        <w:rPr>
          <w:rFonts w:ascii="Times New Roman" w:hAnsi="Times New Roman"/>
          <w:color w:val="000000" w:themeColor="text1"/>
        </w:rPr>
        <w:t xml:space="preserve">can be </w:t>
      </w:r>
      <w:r w:rsidR="0015786F" w:rsidRPr="00387164">
        <w:rPr>
          <w:rFonts w:ascii="Times New Roman" w:hAnsi="Times New Roman"/>
          <w:color w:val="000000" w:themeColor="text1"/>
        </w:rPr>
        <w:t xml:space="preserve">a </w:t>
      </w:r>
      <w:r w:rsidR="001D7339" w:rsidRPr="00387164">
        <w:rPr>
          <w:rFonts w:ascii="Times New Roman" w:hAnsi="Times New Roman"/>
          <w:color w:val="000000" w:themeColor="text1"/>
        </w:rPr>
        <w:t xml:space="preserve">useful </w:t>
      </w:r>
      <w:r w:rsidR="007451C3" w:rsidRPr="00387164">
        <w:rPr>
          <w:rFonts w:ascii="Times New Roman" w:hAnsi="Times New Roman"/>
          <w:color w:val="000000" w:themeColor="text1"/>
        </w:rPr>
        <w:t xml:space="preserve">guiding </w:t>
      </w:r>
      <w:r w:rsidR="00541D84" w:rsidRPr="00387164">
        <w:rPr>
          <w:rFonts w:ascii="Times New Roman" w:hAnsi="Times New Roman"/>
          <w:color w:val="000000" w:themeColor="text1"/>
        </w:rPr>
        <w:t xml:space="preserve">tool </w:t>
      </w:r>
      <w:r w:rsidR="001D7339" w:rsidRPr="00387164">
        <w:rPr>
          <w:rFonts w:ascii="Times New Roman" w:hAnsi="Times New Roman"/>
          <w:color w:val="000000" w:themeColor="text1"/>
        </w:rPr>
        <w:t>for</w:t>
      </w:r>
      <w:r w:rsidR="0075622C" w:rsidRPr="00387164">
        <w:rPr>
          <w:rFonts w:ascii="Times New Roman" w:hAnsi="Times New Roman"/>
          <w:color w:val="000000" w:themeColor="text1"/>
        </w:rPr>
        <w:t xml:space="preserve"> understand</w:t>
      </w:r>
      <w:r w:rsidR="001D7339" w:rsidRPr="00387164">
        <w:rPr>
          <w:rFonts w:ascii="Times New Roman" w:hAnsi="Times New Roman"/>
          <w:color w:val="000000" w:themeColor="text1"/>
        </w:rPr>
        <w:t>ing</w:t>
      </w:r>
      <w:r w:rsidR="0075622C" w:rsidRPr="00387164">
        <w:rPr>
          <w:rFonts w:ascii="Times New Roman" w:hAnsi="Times New Roman"/>
          <w:color w:val="000000" w:themeColor="text1"/>
        </w:rPr>
        <w:t xml:space="preserve"> catalytic process</w:t>
      </w:r>
      <w:r w:rsidR="00541D84" w:rsidRPr="00387164">
        <w:rPr>
          <w:rFonts w:ascii="Times New Roman" w:hAnsi="Times New Roman"/>
          <w:color w:val="000000" w:themeColor="text1"/>
        </w:rPr>
        <w:t>es</w:t>
      </w:r>
      <w:r w:rsidR="0075622C" w:rsidRPr="00387164">
        <w:rPr>
          <w:rFonts w:ascii="Times New Roman" w:hAnsi="Times New Roman"/>
          <w:color w:val="000000" w:themeColor="text1"/>
        </w:rPr>
        <w:t xml:space="preserve"> at </w:t>
      </w:r>
      <w:r w:rsidR="00403B79"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atomic level. </w:t>
      </w:r>
      <w:r w:rsidR="00446D4F" w:rsidRPr="00387164">
        <w:rPr>
          <w:rFonts w:ascii="Times New Roman" w:hAnsi="Times New Roman"/>
          <w:color w:val="000000" w:themeColor="text1"/>
        </w:rPr>
        <w:t>Most often</w:t>
      </w:r>
      <w:r w:rsidR="007451C3" w:rsidRPr="00387164">
        <w:rPr>
          <w:rFonts w:ascii="Times New Roman" w:hAnsi="Times New Roman"/>
          <w:color w:val="000000" w:themeColor="text1"/>
        </w:rPr>
        <w:t>, t</w:t>
      </w:r>
      <w:r w:rsidR="0075622C" w:rsidRPr="00387164">
        <w:rPr>
          <w:rFonts w:ascii="Times New Roman" w:hAnsi="Times New Roman"/>
          <w:color w:val="000000" w:themeColor="text1"/>
        </w:rPr>
        <w:t xml:space="preserve">he computational </w:t>
      </w:r>
      <w:r w:rsidR="00446D4F" w:rsidRPr="00387164">
        <w:rPr>
          <w:rFonts w:ascii="Times New Roman" w:hAnsi="Times New Roman"/>
          <w:color w:val="000000" w:themeColor="text1"/>
        </w:rPr>
        <w:t>studies</w:t>
      </w:r>
      <w:r w:rsidR="00071FA8" w:rsidRPr="00387164">
        <w:rPr>
          <w:rFonts w:ascii="Times New Roman" w:hAnsi="Times New Roman"/>
          <w:color w:val="000000" w:themeColor="text1"/>
        </w:rPr>
        <w:t xml:space="preserve"> of</w:t>
      </w:r>
      <w:r w:rsidR="007451C3" w:rsidRPr="00387164">
        <w:rPr>
          <w:rFonts w:ascii="Times New Roman" w:hAnsi="Times New Roman"/>
          <w:color w:val="000000" w:themeColor="text1"/>
        </w:rPr>
        <w:t xml:space="preserve"> </w:t>
      </w:r>
      <w:r w:rsidR="00071FA8" w:rsidRPr="00387164">
        <w:rPr>
          <w:rFonts w:ascii="Times New Roman" w:hAnsi="Times New Roman"/>
          <w:color w:val="000000" w:themeColor="text1"/>
        </w:rPr>
        <w:t>the</w:t>
      </w:r>
      <w:r w:rsidR="001D7339" w:rsidRPr="00387164">
        <w:rPr>
          <w:rFonts w:ascii="Times New Roman" w:hAnsi="Times New Roman"/>
          <w:color w:val="000000" w:themeColor="text1"/>
        </w:rPr>
        <w:t xml:space="preserve"> </w:t>
      </w:r>
      <w:r w:rsidR="00B9356E" w:rsidRPr="00387164">
        <w:rPr>
          <w:rFonts w:ascii="Times New Roman" w:hAnsi="Times New Roman"/>
          <w:color w:val="000000" w:themeColor="text1"/>
        </w:rPr>
        <w:lastRenderedPageBreak/>
        <w:t>CER</w:t>
      </w:r>
      <w:r w:rsidR="001D7339" w:rsidRPr="00387164">
        <w:rPr>
          <w:rFonts w:ascii="Times New Roman" w:hAnsi="Times New Roman"/>
          <w:color w:val="000000" w:themeColor="text1"/>
        </w:rPr>
        <w:t xml:space="preserve"> </w:t>
      </w:r>
      <w:r w:rsidR="0075622C" w:rsidRPr="00387164">
        <w:rPr>
          <w:rFonts w:ascii="Times New Roman" w:hAnsi="Times New Roman"/>
          <w:color w:val="000000" w:themeColor="text1"/>
        </w:rPr>
        <w:t>ha</w:t>
      </w:r>
      <w:r w:rsidR="001D7339" w:rsidRPr="00387164">
        <w:rPr>
          <w:rFonts w:ascii="Times New Roman" w:hAnsi="Times New Roman"/>
          <w:color w:val="000000" w:themeColor="text1"/>
        </w:rPr>
        <w:t>ve</w:t>
      </w:r>
      <w:r w:rsidR="0075622C" w:rsidRPr="00387164">
        <w:rPr>
          <w:rFonts w:ascii="Times New Roman" w:hAnsi="Times New Roman"/>
          <w:color w:val="000000" w:themeColor="text1"/>
        </w:rPr>
        <w:t xml:space="preserve"> </w:t>
      </w:r>
      <w:r w:rsidR="00224C83" w:rsidRPr="00387164">
        <w:rPr>
          <w:rFonts w:ascii="Times New Roman" w:hAnsi="Times New Roman"/>
          <w:color w:val="000000" w:themeColor="text1"/>
        </w:rPr>
        <w:t>focused</w:t>
      </w:r>
      <w:r w:rsidR="004F71C7" w:rsidRPr="00387164">
        <w:rPr>
          <w:rFonts w:ascii="Times New Roman" w:hAnsi="Times New Roman"/>
          <w:color w:val="000000" w:themeColor="text1"/>
        </w:rPr>
        <w:t xml:space="preserve"> primarily</w:t>
      </w:r>
      <w:r w:rsidR="0075622C" w:rsidRPr="00387164">
        <w:rPr>
          <w:rFonts w:ascii="Times New Roman" w:hAnsi="Times New Roman"/>
          <w:color w:val="000000" w:themeColor="text1"/>
        </w:rPr>
        <w:t xml:space="preserve"> on rutile system</w:t>
      </w:r>
      <w:r w:rsidR="001D7339" w:rsidRPr="00387164">
        <w:rPr>
          <w:rFonts w:ascii="Times New Roman" w:hAnsi="Times New Roman"/>
          <w:color w:val="000000" w:themeColor="text1"/>
        </w:rPr>
        <w:t>s</w:t>
      </w:r>
      <w:r w:rsidR="007451C3" w:rsidRPr="00387164">
        <w:rPr>
          <w:rFonts w:ascii="Times New Roman" w:hAnsi="Times New Roman"/>
          <w:color w:val="000000" w:themeColor="text1"/>
        </w:rPr>
        <w:t xml:space="preserve">, especially </w:t>
      </w:r>
      <w:r w:rsidR="00030F5A" w:rsidRPr="00387164">
        <w:rPr>
          <w:rFonts w:ascii="Times New Roman" w:hAnsi="Times New Roman"/>
          <w:color w:val="000000" w:themeColor="text1"/>
        </w:rPr>
        <w:t xml:space="preserve">on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1D7339" w:rsidRPr="00387164">
        <w:rPr>
          <w:rFonts w:ascii="Times New Roman" w:hAnsi="Times New Roman"/>
          <w:color w:val="000000" w:themeColor="text1"/>
        </w:rPr>
        <w:t xml:space="preserve">. </w:t>
      </w:r>
      <w:r w:rsidR="00DA5D57" w:rsidRPr="00387164">
        <w:rPr>
          <w:rFonts w:ascii="Times New Roman" w:hAnsi="Times New Roman"/>
          <w:color w:val="000000" w:themeColor="text1"/>
        </w:rPr>
        <w:t xml:space="preserve">The classical </w:t>
      </w:r>
      <w:r w:rsidR="0075622C" w:rsidRPr="00387164">
        <w:rPr>
          <w:rFonts w:ascii="Times New Roman" w:hAnsi="Times New Roman"/>
          <w:color w:val="000000" w:themeColor="text1"/>
        </w:rPr>
        <w:t>CER mechanism</w:t>
      </w:r>
      <w:r w:rsidR="00403B79" w:rsidRPr="00387164">
        <w:rPr>
          <w:rFonts w:ascii="Times New Roman" w:hAnsi="Times New Roman"/>
          <w:color w:val="000000" w:themeColor="text1"/>
        </w:rPr>
        <w:t>s</w:t>
      </w:r>
      <w:r w:rsidR="007451C3" w:rsidRPr="00387164">
        <w:rPr>
          <w:rFonts w:ascii="Times New Roman" w:hAnsi="Times New Roman"/>
          <w:color w:val="000000" w:themeColor="text1"/>
        </w:rPr>
        <w:t xml:space="preserve"> </w:t>
      </w:r>
      <w:r w:rsidR="00403B79" w:rsidRPr="00387164">
        <w:rPr>
          <w:rFonts w:ascii="Times New Roman" w:hAnsi="Times New Roman"/>
          <w:color w:val="000000" w:themeColor="text1"/>
        </w:rPr>
        <w:t xml:space="preserve">based on </w:t>
      </w:r>
      <w:r w:rsidR="0075622C" w:rsidRPr="00387164">
        <w:rPr>
          <w:rFonts w:ascii="Times New Roman" w:hAnsi="Times New Roman"/>
          <w:color w:val="000000" w:themeColor="text1"/>
        </w:rPr>
        <w:t>kinetic studies</w:t>
      </w:r>
      <w:r w:rsidR="00DA5D57" w:rsidRPr="00387164">
        <w:rPr>
          <w:rFonts w:ascii="Times New Roman" w:hAnsi="Times New Roman"/>
          <w:color w:val="000000" w:themeColor="text1"/>
        </w:rPr>
        <w:t>,</w:t>
      </w:r>
      <w:r w:rsidR="0075622C" w:rsidRPr="00387164">
        <w:rPr>
          <w:rFonts w:ascii="Times New Roman" w:hAnsi="Times New Roman"/>
          <w:color w:val="000000" w:themeColor="text1"/>
        </w:rPr>
        <w:t xml:space="preserve"> include the Volmer-Tafel mechanism: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
        <w:gridCol w:w="7652"/>
        <w:gridCol w:w="871"/>
      </w:tblGrid>
      <w:tr w:rsidR="00387164" w:rsidRPr="00387164" w14:paraId="139F3814" w14:textId="77777777" w:rsidTr="002E40FD">
        <w:trPr>
          <w:trHeight w:val="341"/>
          <w:jc w:val="center"/>
        </w:trPr>
        <w:tc>
          <w:tcPr>
            <w:tcW w:w="895" w:type="dxa"/>
            <w:vAlign w:val="center"/>
          </w:tcPr>
          <w:p w14:paraId="12244EF3" w14:textId="77777777" w:rsidR="006C2B86" w:rsidRPr="00387164" w:rsidRDefault="006C2B86" w:rsidP="002E40FD">
            <w:pPr>
              <w:spacing w:after="100" w:line="480" w:lineRule="auto"/>
              <w:jc w:val="right"/>
              <w:rPr>
                <w:rFonts w:ascii="Times New Roman" w:hAnsi="Times New Roman"/>
                <w:color w:val="000000" w:themeColor="text1"/>
                <w:sz w:val="20"/>
                <w:szCs w:val="20"/>
              </w:rPr>
            </w:pPr>
          </w:p>
        </w:tc>
        <w:tc>
          <w:tcPr>
            <w:tcW w:w="8280" w:type="dxa"/>
            <w:vAlign w:val="center"/>
          </w:tcPr>
          <w:p w14:paraId="15F56A64" w14:textId="1B09709B" w:rsidR="006C2B86" w:rsidRPr="00387164" w:rsidRDefault="006801BA" w:rsidP="002E40FD">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2*+2</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r>
                  <m:rPr>
                    <m:sty m:val="p"/>
                  </m:rPr>
                  <w:rPr>
                    <w:rFonts w:ascii="Cambria Math" w:hAnsi="Cambria Math"/>
                    <w:color w:val="000000" w:themeColor="text1"/>
                  </w:rPr>
                  <m:t>2</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+2</m:t>
                </m:r>
                <m:sSup>
                  <m:sSupPr>
                    <m:ctrlPr>
                      <w:rPr>
                        <w:rFonts w:ascii="Cambria Math" w:hAnsi="Cambria Math"/>
                        <w:color w:val="000000" w:themeColor="text1"/>
                      </w:rPr>
                    </m:ctrlPr>
                  </m:sSupPr>
                  <m:e>
                    <m:r>
                      <m:rPr>
                        <m:sty m:val="p"/>
                      </m:rPr>
                      <w:rPr>
                        <w:rFonts w:ascii="Cambria Math" w:hAnsi="Cambria Math"/>
                        <w:color w:val="000000" w:themeColor="text1"/>
                      </w:rPr>
                      <m:t>e</m:t>
                    </m:r>
                  </m:e>
                  <m:sup>
                    <m:r>
                      <m:rPr>
                        <m:sty m:val="p"/>
                      </m:rPr>
                      <w:rPr>
                        <w:rFonts w:ascii="Cambria Math" w:hAnsi="Cambria Math"/>
                        <w:color w:val="000000" w:themeColor="text1"/>
                      </w:rPr>
                      <m:t>-</m:t>
                    </m:r>
                  </m:sup>
                </m:sSup>
              </m:oMath>
            </m:oMathPara>
          </w:p>
        </w:tc>
        <w:tc>
          <w:tcPr>
            <w:tcW w:w="895" w:type="dxa"/>
            <w:vAlign w:val="center"/>
          </w:tcPr>
          <w:p w14:paraId="02FF34F4" w14:textId="53C77DF1" w:rsidR="006C2B86" w:rsidRPr="00387164" w:rsidRDefault="006C2B86"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9F723D" w:rsidRPr="00387164">
              <w:rPr>
                <w:rFonts w:ascii="Times New Roman" w:hAnsi="Times New Roman"/>
                <w:color w:val="000000" w:themeColor="text1"/>
              </w:rPr>
              <w:t>12</w:t>
            </w:r>
            <w:r w:rsidRPr="00387164">
              <w:rPr>
                <w:rFonts w:ascii="Times New Roman" w:hAnsi="Times New Roman"/>
                <w:color w:val="000000" w:themeColor="text1"/>
              </w:rPr>
              <w:t>)</w:t>
            </w:r>
          </w:p>
        </w:tc>
      </w:tr>
      <w:tr w:rsidR="00387164" w:rsidRPr="00387164" w14:paraId="536C4F38" w14:textId="77777777" w:rsidTr="002E40FD">
        <w:trPr>
          <w:trHeight w:val="404"/>
          <w:jc w:val="center"/>
        </w:trPr>
        <w:tc>
          <w:tcPr>
            <w:tcW w:w="895" w:type="dxa"/>
            <w:vAlign w:val="center"/>
          </w:tcPr>
          <w:p w14:paraId="5E371D06" w14:textId="77777777" w:rsidR="006C2B86" w:rsidRPr="00387164" w:rsidRDefault="006C2B86" w:rsidP="002E40FD">
            <w:pPr>
              <w:spacing w:after="100" w:line="480" w:lineRule="auto"/>
              <w:jc w:val="right"/>
              <w:rPr>
                <w:rFonts w:ascii="Times New Roman" w:hAnsi="Times New Roman"/>
                <w:color w:val="000000" w:themeColor="text1"/>
                <w:sz w:val="20"/>
                <w:szCs w:val="20"/>
              </w:rPr>
            </w:pPr>
          </w:p>
        </w:tc>
        <w:tc>
          <w:tcPr>
            <w:tcW w:w="8280" w:type="dxa"/>
            <w:vAlign w:val="center"/>
          </w:tcPr>
          <w:p w14:paraId="03616426" w14:textId="22D6569F" w:rsidR="006C2B86" w:rsidRPr="00387164" w:rsidRDefault="006801BA" w:rsidP="002E40FD">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r>
                  <m:rPr>
                    <m:sty m:val="p"/>
                  </m:rPr>
                  <w:rPr>
                    <w:rFonts w:ascii="Cambria Math" w:hAnsi="Cambria Math"/>
                    <w:color w:val="000000" w:themeColor="text1"/>
                  </w:rPr>
                  <m:t>2*+</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oMath>
            </m:oMathPara>
          </w:p>
        </w:tc>
        <w:tc>
          <w:tcPr>
            <w:tcW w:w="895" w:type="dxa"/>
            <w:vAlign w:val="center"/>
          </w:tcPr>
          <w:p w14:paraId="4A4BA7AC" w14:textId="1CA4BE75" w:rsidR="006C2B86" w:rsidRPr="00387164" w:rsidRDefault="006C2B86"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1379A5" w:rsidRPr="00387164">
              <w:rPr>
                <w:rFonts w:ascii="Times New Roman" w:hAnsi="Times New Roman"/>
                <w:color w:val="000000" w:themeColor="text1"/>
              </w:rPr>
              <w:t>13</w:t>
            </w:r>
            <w:r w:rsidRPr="00387164">
              <w:rPr>
                <w:rFonts w:ascii="Times New Roman" w:hAnsi="Times New Roman"/>
                <w:color w:val="000000" w:themeColor="text1"/>
              </w:rPr>
              <w:t>)</w:t>
            </w:r>
          </w:p>
        </w:tc>
      </w:tr>
    </w:tbl>
    <w:p w14:paraId="55C9C028" w14:textId="6A5EFC04" w:rsidR="00B75D6B" w:rsidRPr="00387164" w:rsidDel="00B75D6B" w:rsidRDefault="005C3A56" w:rsidP="00B75D6B">
      <w:pPr>
        <w:tabs>
          <w:tab w:val="center" w:pos="5040"/>
          <w:tab w:val="right" w:pos="10080"/>
        </w:tabs>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59631647">
          <v:shape id="_x0000_i1033" type="#_x0000_t75" alt="" style="width:123.2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56AB&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3D56AB&quot; wsp:rsidP=&quot;003D56AB&quot;&gt;&lt;m:oMathPara&gt;&lt;m:oMath&gt;&lt;m:r&gt;&lt;aml:annotation aml:id=&quot;0&quot; w:type=&quot;Word.Deletion&quot; aml:author=&quot;Mike Hoffmann&quot; aml:createdate=&quot;2020-09-11T12:11:00Z&quot;&gt;&lt;aml:content&gt;&lt;m:rPr&gt;&lt;m:sty m:val=&quot;p&quot;/&gt;&lt;/m:rPr&gt;&lt;w:rPr&gt;&lt;w:rFonts w:ascii=&quot;Cambria Math&quot; w:h-ansi=&quot;Cambria Math&quot;/&gt;&lt;wx:font wx:val=&quot;Cambria Math&quot;/&gt;&lt;/w:rPr&gt;&lt;m:t&gt;2*+2&lt;/m:t&gt;&lt;/aml:content&gt;&lt;/aml:annotation&gt;&lt;/m:r&gt;&lt;m:sSup&gt;&lt;m:sSupPr&gt;&lt;m:ctrlPr&gt;&lt;aml:annotation aml:id=&quot;1&quot; w:type=&quot;Word.Deletion&quot; aml:author=&quot;Mike Hoffmann&quot; aml:createdate=&quot;2020-09-11T12:11: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11T12:11:00Z&quot;&gt;&lt;aml:content&gt;&lt;m:rPr&gt;&lt;m:sty m:val=&quot;p&quot;/&gt;&lt;/m:rPr&gt;&lt;w:rPr&gt;&lt;w:rFonts w:ascii=&quot;Cambria Math&quot; w:h-ansi=&quot;Cambria Math&quot;/&gt;&lt;wx:font wx:val=&quot;Cambria Math&quot;/&gt;&lt;/w:rPr&gt;&lt;m:t&gt;Cl&lt;/m:t&gt;&lt;/aml:content&gt;&lt;/aml:annotation&gt;&lt;/m:r&gt;&lt;/m:e&gt;&lt;m:sup&gt;&lt;m:r&gt;&lt;aml:annotation aml:id=&quot;3&quot; w:type=&quot;Word.Deletion&quot; aml:author=&quot;Mike Hoffmann&quot; aml:createdate=&quot;2020-09-11T12:11:00Z&quot;&gt;&lt;aml:content&gt;&lt;m:rPr&gt;&lt;m:sty m:val=&quot;p&quot;/&gt;&lt;/m:rPr&gt;&lt;w:rPr&gt;&lt;w:rFonts w:ascii=&quot;Cambria Math&quot; w:h-ansi=&quot;Cambria Math&quot;/&gt;&lt;wx:font wx:val=&quot;Cambria Math&quot;/&gt;&lt;/w:rPr&gt;&lt;m:t&gt;-&lt;/m:t&gt;&lt;/aml:content&gt;&lt;/aml:annotation&gt;&lt;/m:r&gt;&lt;/m:sup&gt;&lt;/m:sSup&gt;&lt;m:r&gt;&lt;aml:annotation aml:id=&quot;4&quot; w:type=&quot;Word.Deletion&quot; aml:author=&quot;Mike Hoffmann&quot; aml:createdate=&quot;2020-09-11T12:11:00Z&quot;&gt;&lt;aml:content&gt;&lt;m:rPr&gt;&lt;m:sty m:val=&quot;p&quot;/&gt;&lt;/m:rPr&gt;&lt;w:rPr&gt;&lt;w:rFonts w:ascii=&quot;Cambria Math&quot; w:h-ansi=&quot;Cambria Math&quot;/&gt;&lt;wx:font wx:val=&quot;Cambria Math&quot;/&gt;&lt;/w:rPr&gt;&lt;m:t&gt;?üí2&lt;/m:t&gt;&lt;/aml:content&gt;&lt;/aml:annotation&gt;&lt;/m:r&gt;&lt;m:sSup&gt;&lt;m:sSupPr&gt;&lt;m:ctrlPr&gt;&lt;aml:annotation aml:id=&quot;5&quot; w:type=&quot;Word.Deletion&quot; aml:author=&quot;Mike Hoffmann&quot; aml:createdate=&quot;2020-09-11T12:11:00Z&quot;&gt;&lt;aml:content&gt;&lt;w:rPr&gt;&lt;w:rFonts x:x:w:ascii=&quot;Cambria Ma&quot;/th&quot; w:h-ansi=&quot;Cambria Math&quot;/&gt;&lt;wx:font wx:val=&quot;Cambria Math&quot;/&gt;&lt;/w:rPr&gt;&lt;/aml:content&gt;&lt;/aml:annotation&gt;&lt;/m:ctrlPr&gt;&lt;/m:sSupPr&gt;&lt;m:e&gt;&lt;m:r&gt;&lt;aml:annotation aml:id=&quot;6&quot; w:type=&quot;Word.Deletion&quot; aml:author=&quot;Mike Hoffmann&quot; aml:createdate=&quot;2020-09-11T12:11:00Z&quot;&gt;&lt;aml:content&gt;&lt;m:rPr&gt;&lt;m:sty m:val=&quot;p&quot;/&gt;&lt;/m:rPr&gt;&lt;w:rPr&gt;&lt;w:rFonts w:ascii=&quot;Cambria Math&quot; w:h-ansi=&quot;Cambria Math&quot;/&gt;&lt;wx:font wx:val=&quot;Cambria Math&quot;/&gt;&lt;/w:rPr&gt;&lt;m:t&gt;Cl&lt;/m:t&gt;&lt;/aml:content&gt;&lt;/aml:annotation&gt;&lt;/m:r&gt;&lt;/m:e&gt;&lt;m:sup&gt;&lt;m:r&gt;&lt;aml:annotation aml:id=&quot;7&quot; w:type=&quot;Word.Deletion&quot; aml:author=&quot;Mike Hoffmann&quot; aml:createdate=&quot;2020-09-11T12:11:00Z&quot;&gt;&lt;aml:content&gt;&lt;m:rPr&gt;&lt;m:sty m:val=&quot;p&quot;/&gt;&lt;/m:rPr&gt;&lt;w:rPr&gt;&lt;w:rFonts w:ascii=&quot;Cambria Math&quot; w:h-ansi=&quot;Cambria Math&quot;/&gt;&lt;wx:font wx:val=&quot;Cambria Math&quot;/&gt;&lt;/w:rPr&gt;&lt;m:t&gt;*&lt;/m:t&gt;&lt;/aml:content&gt;&lt;/aml:annotation&gt;&lt;/m:r&gt;&lt;/m:sup&gt;&lt;/m:sSup&gt;&lt;m:r&gt;&lt;aml:annotation aml:id=&quot;8&quot; w:type=&quot;Word.Deletion&quot; aml:author=&quot;Mike Hoffmann&quot; aml:createdate=&quot;2020-09-11T12:11:00Z&quot;&gt;&lt;aml:content&gt;&lt;m:rPr&gt;&lt;m:sty m:val=&quot;p&quot;/&gt;&lt;/m:rPr&gt;&lt;w:rPr&gt;&lt;w:rFonts w:ascii=&quot;Cambria Math&quot; w:h-ansi=&quot;Cambria Math&quot;/&gt;&lt;wx:font wx:val=&quot;Cambria Math&quot;/&gt;&lt;/w:rPr&gt;&lt;m:t&gt;+2&lt;/m:t&gt;&lt;/aml:content&gt;&lt;/aml:annotation&gt;&lt;/m:r&gt;&lt;m:sSup&gt;&lt;m:sSupPr&gt;&lt;m:ctrlPr&gt;&lt;aml:annotation aml:id=&quot;9&quot; w:type=&quot;Word.Deletion&quot; aml:author=&quot;Mike Hoffmann&quot; aml:createdate=&quot;2020-09-11T12:11:00Z&quot;&gt;&lt;aml:content&gt;&lt;w:rPr&gt;&lt;w:rFonts w:ascii=&quot;Cambria Math&quot; w:h-ansi=&quot;Cambria Math&quot;/&gt;&lt;wx:font wx:val=&quot;Cambria Math&quot;/&gt;&lt;/w:rPr&gt;&lt;/aml:content&gt;&lt;/aml:annotation&gt;&lt;/m:ctrlPr&gt;&lt;/m:sSupPr&gt;&lt;m:e&gt;&lt;m:r&gt;&lt;aml:annotation aml:id=&quot;10&quot; w:type=&quot;Word.Deletion&quot; aml:author=&quot;Mike Hoffmann&quot; aml:createdate=&quot;2020-09-11T12:11:00Z&quot;&gt;&lt;aml:content&gt;&lt;m:rPr&gt;&lt;m:sty m:val=&quot;p&quot;/&gt;&lt;/m:rPr&gt;&lt;w:rPr&gt;&lt;w:rFonts w:ascii=&quot;Cambria Math&quot; w:h-ansi=&quot;Cambria Math&quot;/&gt;&lt;wx:font wx:val=&quot;Cambria Math&quot;/&gt;&lt;/w:rPr&gt;&lt;m:t&gt;e&lt;/m:t&gt;&lt;/aml:content&gt;&lt;/aml:annotation&gt;&lt;/m:r&gt;&lt;/m:e&gt;&lt;m:sup&gt;&lt;m:r&gt;&lt;aml:annotation aml:id=&quot;11&quot; w:type=&quot;Word.Deletion&quot; aml:author=&quot;Mike Hoffmann&quot; aml:createdate=&quot;2020-09-11T12:11:00Z&quot;&gt;&lt;aml:content&gt;&lt;m:rPr&gt;&lt;m:sty m:val=&quot;p&quot;/&gt;&lt;/m:rPr&gt;&lt;w:rPr&gt;&lt;w:rFonts w:ascii=&quot;Cambria Math&quot; w:h-ansi=&quot;Cambria Math&quot;/&gt;&lt;wx:font wx:val=&quot;Cambria Math&quot;/&gt;&lt;/w:rPr&gt;&lt;m:t&g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6061682A">
          <v:shape id="_x0000_i1034" type="#_x0000_t75" alt="" style="width:81.5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07EE&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6407EE&quot; wsp:rsidP=&quot;006407EE&quot;&gt;&lt;m:oMathPara&gt;&lt;m:oMath&gt;&lt;m:r&gt;&lt;aml:annotation aml:id=&quot;0&quot; w:type=&quot;Word.Deletion&quot; aml:author=&quot;Mike Hoffmann&quot; aml:createdate=&quot;2020-09-11T12:11:00Z&quot;&gt;&lt;aml:content&gt;&lt;m:rPr&gt;&lt;m:sty m:val=&quot;p&quot;/&gt;&lt;/m:rPr&gt;&lt;w:rPr&gt;&lt;w:rFonts w:ascii=&quot;Cambria Math&quot; w:h-ansi=&quot;Cambria Math&quot;/&gt;&lt;wx:font wx:val=&quot;Cambria Math&quot;/&gt;&lt;/w:rPr&gt;&lt;m:t&gt;2&lt;/m:t&gt;&lt;/aml:content&gt;&lt;/aml:annotation&gt;&lt;/m:r&gt;&lt;m:sSup&gt;&lt;m:sSupPr&gt;&lt;m:ctrlPr&gt;&lt;aml:annotation aml:id=&quot;1&quot; w:type=&quot;Word.Deletion&quot; aml:author=&quot;Mike Hoffmann&quot; aml:createdate=&quot;2020-09-11T12:11: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11T12:11:00Z&quot;&gt;&lt;aml:content&gt;&lt;m:rPr&gt;&lt;m:sty m:val=&quot;p&quot;/&gt;&lt;/m:rPr&gt;&lt;w:rPr&gt;&lt;w:rFonts w:ascii=&quot;Cambria Math&quot; w:h-ansi=&quot;Cambria Math&quot;/&gt;&lt;wx:font wx:val=&quot;Cambria Math&quot;/&gt;&lt;/w:rPr&gt;&lt;m:t&gt;Cl&lt;/m:t&gt;&lt;/aml:content&gt;&lt;/aml:annotation&gt;&lt;/m:r&gt;&lt;/m:e&gt;&lt;m:sup&gt;&lt;m:r&gt;&lt;aml:annotation aml:id=&quot;3&quot; w:type=&quot;Word.Deletion&quot; aml:author=&quot;Mike Hoffmann&quot; aml:createdate=&quot;2020-09-11T12:11:00Z&quot;&gt;&lt;aml:content&gt;&lt;m:rPr&gt;&lt;m:sty m:val=&quot;p&quot;/&gt;&lt;/m:rPr&gt;&lt;w:rPr&gt;&lt;w:rFonts w:ascii=&quot;Cambria Math&quot; w:h-ansi=&quot;Cambria Math&quot;/&gt;&lt;wx:font wx:val=&quot;Cambria Math&quot;/&gt;&lt;/w:rPr&gt;&lt;m:t&gt;*&lt;/m:t&gt;&lt;/aml:content&gt;&lt;/aml:annotation&gt;&lt;/m:r&gt;&lt;/m:sup&gt;&lt;/m:sSup&gt;&lt;m:r&gt;&lt;aml:annotation aml:id=&quot;4&quot; w:type=&quot;Word.Deletion&quot; aml:author=&quot;Mike Hoffmann&quot; aml:createdate=&quot;2020-09-11T12:11:00Z&quot;&gt;&lt;aml:content&gt;&lt;m:rPr&gt;&lt;m:sty m:val=&quot;p&quot;/&gt;&lt;/m:rPr&gt;&lt;w:rPr&gt;&lt;w:rFonts w:ascii=&quot;Cambria Math&quot; w:h-ansi=&quot;Cambria Math&quot;/&gt;&lt;wx:font wx:val=&quot;Cambria Math&quot;/&gt;&lt;/w:rPr&gt;&lt;m:t&gt;?üí2*+&lt;/m:t&gt;&lt;/aml:content&gt;&lt;/aml:annotation&gt;&lt;/m:r&gt;&lt;m:sSub&gt;&lt;m:sSubPr&gt;&lt;m:ctrlPr&gt;&lt;aml:annotation aml:id=&quot;5&quot; w:type=&quot;Word.Deletion&quot; aml:author=&quot;Mike Hoffmann&quot; aml:createdate=&quot;2020-09-11T12:11:00Z&quot;&gt;&lt;aml:content&gt;&lt;w:rPr&gt;&lt;w:rFonts walal:ascii=&quot;Cambria Mat&lt;/h&quot; w:h-ansi=&quot;Cambria Math&quot;/&gt;&lt;wx:font wx:val=&quot;Cambria Math&quot;/&gt;&lt;/w:rPr&gt;&lt;/aml:content&gt;&lt;/aml:annotation&gt;&lt;/m:ctrlPr&gt;&lt;/m:sSubPr&gt;&lt;m:e&gt;&lt;m:r&gt;&lt;aml:annotation aml:id=&quot;6&quot; w:type=&quot;Word.Deletion&quot; aml:author=&quot;Mike Hoffmann&quot; aml:createdate=&quot;2020-09-11T12:11:00Z&quot;&gt;&lt;aml:content&gt;&lt;m:rPr&gt;&lt;m:sty m:val=&quot;p&quot;/&gt;&lt;/m:rPr&gt;&lt;w:rPr&gt;&lt;w:rFonts w:ascii=&quot;Cambria Math&quot; w:h-ansi=&quot;Cambria Math&quot;/&gt;&lt;wx:font wx:val=&quot;Cambria Math&quot;/&gt;&lt;/w:rPr&gt;&lt;m:t&gt;Cl&lt;/m:t&gt;&lt;/aml:content&gt;&lt;/aml:annotation&gt;&lt;/m:r&gt;&lt;/m:e&gt;&lt;m:sub&gt;&lt;m:r&gt;&lt;aml:annotation aml:id=&quot;7&quot; w:type=&quot;Word.Deletion&quot; aml:author=&quot;Mike Hoffmann&quot; aml:createdate=&quot;2020-09-11T12:11:00Z&quot;&gt;&lt;aml:content&gt;&lt;m:rPr&gt;&lt;m:sty m:val=&quot;p&quot;/&gt;&lt;/m:rPr&gt;&lt;w:rPr&gt;&lt;w:rFonts w:ascii=&quot;Cambria Math&quot; w:h-ansi=&quot;Cambria Math&quot;/&gt;&lt;wx:font wx:val=&quot;Cambria Math&quot;/&gt;&lt;/w:rPr&gt;&lt;m:t&gt;2&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75622C" w:rsidRPr="00387164">
        <w:rPr>
          <w:rFonts w:ascii="Times New Roman" w:hAnsi="Times New Roman"/>
          <w:color w:val="000000" w:themeColor="text1"/>
        </w:rPr>
        <w:t>the Volmer–Heyrovsky mechanism: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8"/>
        <w:gridCol w:w="7651"/>
        <w:gridCol w:w="871"/>
      </w:tblGrid>
      <w:tr w:rsidR="00387164" w:rsidRPr="00387164" w14:paraId="6FB9AA44" w14:textId="77777777" w:rsidTr="002E40FD">
        <w:trPr>
          <w:trHeight w:val="341"/>
          <w:jc w:val="center"/>
        </w:trPr>
        <w:tc>
          <w:tcPr>
            <w:tcW w:w="895" w:type="dxa"/>
            <w:vAlign w:val="center"/>
          </w:tcPr>
          <w:p w14:paraId="37DDA8EE" w14:textId="77777777" w:rsidR="00B75D6B" w:rsidRPr="00387164" w:rsidRDefault="00B75D6B" w:rsidP="002E40FD">
            <w:pPr>
              <w:spacing w:after="100" w:line="480" w:lineRule="auto"/>
              <w:jc w:val="right"/>
              <w:rPr>
                <w:rFonts w:ascii="Times New Roman" w:hAnsi="Times New Roman"/>
                <w:color w:val="000000" w:themeColor="text1"/>
                <w:sz w:val="20"/>
                <w:szCs w:val="20"/>
              </w:rPr>
            </w:pPr>
          </w:p>
        </w:tc>
        <w:tc>
          <w:tcPr>
            <w:tcW w:w="8280" w:type="dxa"/>
            <w:vAlign w:val="center"/>
          </w:tcPr>
          <w:p w14:paraId="4DA6899A" w14:textId="5F92EFA4" w:rsidR="00B75D6B" w:rsidRPr="00387164" w:rsidRDefault="006801BA" w:rsidP="002E40FD">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e</m:t>
                    </m:r>
                  </m:e>
                  <m:sup>
                    <m:r>
                      <m:rPr>
                        <m:sty m:val="p"/>
                      </m:rPr>
                      <w:rPr>
                        <w:rFonts w:ascii="Cambria Math" w:hAnsi="Cambria Math"/>
                        <w:color w:val="000000" w:themeColor="text1"/>
                      </w:rPr>
                      <m:t>-</m:t>
                    </m:r>
                  </m:sup>
                </m:sSup>
              </m:oMath>
            </m:oMathPara>
          </w:p>
        </w:tc>
        <w:tc>
          <w:tcPr>
            <w:tcW w:w="895" w:type="dxa"/>
            <w:vAlign w:val="center"/>
          </w:tcPr>
          <w:p w14:paraId="08F9BC4E" w14:textId="7D2E304D" w:rsidR="00B75D6B" w:rsidRPr="00387164" w:rsidRDefault="00B75D6B"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F862A9" w:rsidRPr="00387164">
              <w:rPr>
                <w:rFonts w:ascii="Times New Roman" w:hAnsi="Times New Roman"/>
                <w:color w:val="000000" w:themeColor="text1"/>
              </w:rPr>
              <w:t>14</w:t>
            </w:r>
            <w:r w:rsidRPr="00387164">
              <w:rPr>
                <w:rFonts w:ascii="Times New Roman" w:hAnsi="Times New Roman"/>
                <w:color w:val="000000" w:themeColor="text1"/>
              </w:rPr>
              <w:t>)</w:t>
            </w:r>
          </w:p>
        </w:tc>
      </w:tr>
      <w:tr w:rsidR="00387164" w:rsidRPr="00387164" w14:paraId="042B4636" w14:textId="77777777" w:rsidTr="002E40FD">
        <w:trPr>
          <w:trHeight w:val="404"/>
          <w:jc w:val="center"/>
        </w:trPr>
        <w:tc>
          <w:tcPr>
            <w:tcW w:w="895" w:type="dxa"/>
            <w:vAlign w:val="center"/>
          </w:tcPr>
          <w:p w14:paraId="40C5D9CE" w14:textId="77777777" w:rsidR="00B75D6B" w:rsidRPr="00387164" w:rsidRDefault="00B75D6B" w:rsidP="002E40FD">
            <w:pPr>
              <w:spacing w:after="100" w:line="480" w:lineRule="auto"/>
              <w:jc w:val="right"/>
              <w:rPr>
                <w:rFonts w:ascii="Times New Roman" w:hAnsi="Times New Roman"/>
                <w:color w:val="000000" w:themeColor="text1"/>
                <w:sz w:val="20"/>
                <w:szCs w:val="20"/>
              </w:rPr>
            </w:pPr>
          </w:p>
        </w:tc>
        <w:tc>
          <w:tcPr>
            <w:tcW w:w="8280" w:type="dxa"/>
            <w:vAlign w:val="center"/>
          </w:tcPr>
          <w:p w14:paraId="01418B48" w14:textId="150ADC16" w:rsidR="00B75D6B" w:rsidRPr="00387164" w:rsidRDefault="007203B7" w:rsidP="002E40FD">
            <w:pPr>
              <w:spacing w:after="100" w:line="480" w:lineRule="auto"/>
              <w:jc w:val="right"/>
              <w:rPr>
                <w:rFonts w:ascii="Times New Roman" w:hAnsi="Times New Roman"/>
                <w:color w:val="000000" w:themeColor="text1"/>
              </w:rPr>
            </w:pPr>
            <m:oMathPara>
              <m:oMath>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e</m:t>
                    </m:r>
                  </m:e>
                  <m:sup>
                    <m:r>
                      <m:rPr>
                        <m:sty m:val="p"/>
                      </m:rPr>
                      <w:rPr>
                        <w:rFonts w:ascii="Cambria Math" w:hAnsi="Cambria Math"/>
                        <w:color w:val="000000" w:themeColor="text1"/>
                      </w:rPr>
                      <m:t>-</m:t>
                    </m:r>
                  </m:sup>
                </m:sSup>
              </m:oMath>
            </m:oMathPara>
          </w:p>
        </w:tc>
        <w:tc>
          <w:tcPr>
            <w:tcW w:w="895" w:type="dxa"/>
            <w:vAlign w:val="center"/>
          </w:tcPr>
          <w:p w14:paraId="4A88FBA8" w14:textId="0E37F859" w:rsidR="00B75D6B" w:rsidRPr="00387164" w:rsidRDefault="00B75D6B"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F862A9" w:rsidRPr="00387164">
              <w:rPr>
                <w:rFonts w:ascii="Times New Roman" w:hAnsi="Times New Roman"/>
                <w:color w:val="000000" w:themeColor="text1"/>
              </w:rPr>
              <w:t>15</w:t>
            </w:r>
            <w:r w:rsidRPr="00387164">
              <w:rPr>
                <w:rFonts w:ascii="Times New Roman" w:hAnsi="Times New Roman"/>
                <w:color w:val="000000" w:themeColor="text1"/>
              </w:rPr>
              <w:t>)</w:t>
            </w:r>
          </w:p>
        </w:tc>
      </w:tr>
    </w:tbl>
    <w:p w14:paraId="37BAAD5D" w14:textId="2D86369E" w:rsidR="0075622C" w:rsidRPr="00387164" w:rsidRDefault="005C3A56" w:rsidP="00B75D6B">
      <w:pPr>
        <w:tabs>
          <w:tab w:val="center" w:pos="5040"/>
          <w:tab w:val="right" w:pos="10080"/>
        </w:tabs>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092CFF05">
          <v:shape id="_x0000_i1035" type="#_x0000_t75" alt="" style="width:91.1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8CA&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2038CA&quot; wsp:rsidP=&quot;002038CA&quot;&gt;&lt;m:oMathPara&gt;&lt;m:oMath&gt;&lt;m:r&gt;&lt;aml:annotation aml:id=&quot;0&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1&quot; w:type=&quot;Word.Deletion&quot; aml:author=&quot;Mike Hoffmann&quot; aml:createdate=&quot;2020-09-11T12:13: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11T12:13:00Z&quot;&gt;&lt;aml:content&gt;&lt;m:rPr&gt;&lt;m:sty m:val=&quot;p&quot;/&gt;&lt;/m:rPr&gt;&lt;w:rPr&gt;&lt;w:rFonts w:ascii=&quot;Cambria Math&quot; w:h-ansi=&quot;Cambria Math&quot;/&gt;&lt;wx:font wx:val=&quot;Cambria Math&quot;/&gt;&lt;/w:rPr&gt;&lt;m:t&gt;Cl&lt;/m:t&gt;&lt;/aml:content&gt;&lt;/aml:annotation&gt;&lt;/m:r&gt;&lt;/m:e&gt;&lt;m:sup&gt;&lt;m:r&gt;&lt;aml:annotation aml:id=&quot;3&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r&gt;&lt;aml:annotation aml:id=&quot;4&quot; w:type=&quot;Word.Deletion&quot; aml:author=&quot;Mike Hoffmann&quot; aml:createdate=&quot;2020-09-11T12:13:00Z&quot;&gt;&lt;aml:content&gt;&lt;m:rPr&gt;&lt;m:sty m:val=&quot;p&quot;/&gt;&lt;/m:rPr&gt;&lt;w:rPr&gt;&lt;w:rFonts w:ascii=&quot;Cambria Math&quot; w:h-ansi=&quot;Cambria Math&quot;/&gt;&lt;wx:font wx:val=&quot;Cambria Math&quot;/&gt;&lt;/w:rPr&gt;&lt;m:t&gt;?üí&lt;/m:t&gt;&lt;/aml:content&gt;&lt;/aml:annotation&gt;&lt;/m:r&gt;&lt;m:sSup&gt;&lt;m:sSupPr&gt;&lt;m:ctrlPr&gt;&lt;aml:annotation aml:id=&quot;5&quot; w:type=&quot;Word.Deletion&quot; aml:author=&quot;Mike Hoffmann&quot; aml:createdate=&quot;2020-09-11T12:13:00Z&quot;&gt;&lt;aml:content&gt;&lt;w:rPr&gt;&lt;w:rFonts w:avavascii=&quot;Cambria Math&quot;&gt;&lt; w:h-ansi=&quot;Cambria Math&quot;/&gt;&lt;wx:font wx:val=&quot;Cambria Math&quot;/&gt;&lt;/w:rPr&gt;&lt;/aml:content&gt;&lt;/aml:annotation&gt;&lt;/m:ctrlPr&gt;&lt;/m:sSupPr&gt;&lt;m:e&gt;&lt;m:r&gt;&lt;aml:annotation aml:id=&quot;6&quot; w:type=&quot;Word.Deletion&quot; aml:author=&quot;Mike Hoffmann&quot; aml:createdate=&quot;2020-09-11T12:13:00Z&quot;&gt;&lt;aml:content&gt;&lt;m:rPr&gt;&lt;m:sty m:val=&quot;p&quot;/&gt;&lt;/m:rPr&gt;&lt;w:rPr&gt;&lt;w:rFonts w:ascii=&quot;Cambria Math&quot; w:h-ansi=&quot;Cambria Math&quot;/&gt;&lt;wx:font wx:val=&quot;Cambria Math&quot;/&gt;&lt;/w:rPr&gt;&lt;m:t&gt;Cl&lt;/m:t&gt;&lt;/aml:content&gt;&lt;/aml:annotation&gt;&lt;/m:r&gt;&lt;/m:e&gt;&lt;m:sup&gt;&lt;m:r&gt;&lt;aml:annotation aml:id=&quot;7&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r&gt;&lt;aml:annotation aml:id=&quot;8&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9&quot; w:type=&quot;Word.Deletion&quot; aml:author=&quot;Mike Hoffmann&quot; aml:createdate=&quot;2020-09-11T12:13:00Z&quot;&gt;&lt;aml:content&gt;&lt;w:rPr&gt;&lt;w:rFonts w:ascii=&quot;Cambria Math&quot; w:h-ansi=&quot;Cambria Math&quot;/&gt;&lt;wx:font wx:val=&quot;Cambria Math&quot;/&gt;&lt;/w:rPr&gt;&lt;/aml:content&gt;&lt;/aml:annotation&gt;&lt;/m:ctrlPr&gt;&lt;/m:sSupPr&gt;&lt;m:e&gt;&lt;m:r&gt;&lt;aml:annotation aml:id=&quot;10&quot; w:type=&quot;Word.Deletion&quot; aml:author=&quot;Mike Hoffmann&quot; aml:createdate=&quot;2020-09-11T12:13:00Z&quot;&gt;&lt;aml:content&gt;&lt;m:rPr&gt;&lt;m:sty m:val=&quot;p&quot;/&gt;&lt;/m:rPr&gt;&lt;w:rPr&gt;&lt;w:rFonts w:ascii=&quot;Cambria Math&quot; w:h-ansi=&quot;Cambria Math&quot;/&gt;&lt;wx:font wx:val=&quot;Cambria Math&quot;/&gt;&lt;/w:rPr&gt;&lt;m:t&gt;e&lt;/m:t&gt;&lt;/aml:content&gt;&lt;/aml:annotation&gt;&lt;/m:r&gt;&lt;/m:e&gt;&lt;m:sup&gt;&lt;m:r&gt;&lt;aml:annotation aml:id=&quot;11&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598B753F">
          <v:shape id="_x0000_i1036" type="#_x0000_t75" alt="" style="width:119.2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68D&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44068D&quot; wsp:rsidP=&quot;0044068D&quot;&gt;&lt;m:oMathPara&gt;&lt;m:oMath&gt;&lt;m:sSup&gt;&lt;m:sSupPr&gt;&lt;m:ctrlPr&gt;&lt;aml:annotation aml:id=&quot;0&quot; w:type=&quot;Word.Deletion&quot; aml:author=&quot;Mike Hoffmann&quot; aml:createdate=&quot;2020-09-11T12:13:00Z&quot;&gt;&lt;aml:content&gt;&lt;w:rPr&gt;&lt;w:rFonts w:ascii=&quot;Cambria Math&quot; w:h-ansi=&quot;Cambria Math&quot;/&gt;&lt;wx:font wx:val=&quot;Cambria Math&quot;/&gt;&lt;/w:rPr&gt;&lt;/aml:content&gt;&lt;/aml:annotation&gt;&lt;/m:ctrlPr&gt;&lt;/m:sSupPr&gt;&lt;m:e&gt;&lt;m:r&gt;&lt;aml:annotation aml:id=&quot;1&quot; w:type=&quot;Word.Deletion&quot; aml:author=&quot;Mike Hoffmann&quot; aml:createdate=&quot;2020-09-11T12:13:00Z&quot;&gt;&lt;aml:content&gt;&lt;m:rPr&gt;&lt;m:sty m:val=&quot;p&quot;/&gt;&lt;/m:rPr&gt;&lt;w:rPr&gt;&lt;w:rFonts w:ascii=&quot;Cambria Math&quot; w:h-ansi=&quot;Cambria Math&quot;/&gt;&lt;wx:font wx:val=&quot;Cambria Math&quot;/&gt;&lt;/w:rPr&gt;&lt;m:t&gt;Cl&lt;/m:t&gt;&lt;/aml:content&gt;&lt;/aml:annotation&gt;&lt;/m:r&gt;&lt;/m:e&gt;&lt;m:sup&gt;&lt;m:r&gt;&lt;aml:annotation aml:id=&quot;2&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4&quot; w:type=&quot;Word.Deletion&quot; aml:author=&quot;Mike Hoffmann&quot; aml:createdate=&quot;2020-09-11T12:13:00Z&quot;&gt;&lt;aml:content&gt;&lt;w:rPr&gt;&lt;w:rFonts w:ascii=&quot;Cambria Math&quot; w:h-ansi=&quot;Cambria Math&quot;/&gt;&lt;wx:font wx:val=&quot;Cambria Math&quot;/&gt;&lt;/w:rPr&gt;&lt;/aml:content&gt;&lt;/aml:annotation&gt;&lt;/m:ctrlPr&gt;&lt;/m:sSupPr&gt;&lt;m:e&gt;&lt;m:r&gt;&lt;aml:annotation aml:id=&quot;5&quot; w:type=&quot;Word.Deletion&quot; aml:author=&quot;Mike Hoffmann&quot; aml:createdate=&quot;2020-09-11T12:13:00Z&quot;&gt;&lt;aml:content&gt;&lt;m:rPr&gt;&lt;m:sty m:val=&quot;p&quot;/&gt;&lt;/m:rPr&gt;&lt;w:rPr&gt;&lt;w:rFonts w:ascii=&quot;Cambria Math&quot; w:h-ansi=&quot;Cambria Math&quot;/&gt;&lt;wx:font wx:val=&quot;Cambria Math&quot;/&gt;&lt;/w:rPr&gt;&lt;m:t&gt;Cl&lt;/m:t&gt;&lt;/aml:content&gt;&lt;/aml:annotation&gt;&lt;/m:r&gt;&lt;/m:e&gt;&lt;m:sup&gt;&lt;m:r&gt;&lt;aml:annotation aml:id=&quot;6&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r&gt;&lt;aml:annotation aml:id=&quot;7&quot; w:type=&quot;Word.Deletion&quot; aml:author=&quot;Mike Hoffmann&quot; aml:createdate=&quot;2020-09-11T12:13:00Z&quot;&gt;&lt;aml:content&gt;&lt;m:rPr&gt;&lt;m:sty m:val=&quot;p&quot;/&gt;&lt;/m:rPr&gt;&lt;w:rPr&gt;&lt;w:rFonts w:ascii=&quot;Cambria Math&quot; w:h-ansi=&quot;Cambria Math&quot;/&gt;&lt;wx:font wx:val=&quot;Cambria Math&quot;/&gt;&lt;/w:rPr&gt;&lt;m:t&gt;?üí*+&lt;/m:t&gt;&lt;/aml:=&quot;content&gt;&lt;/aml:annotation&gt;&lt;/m:r&gt;&lt;m:sSub&gt;&lt;m:sSubPr&gt;&lt;m:ctrlPr&gt;&lt;aml:annotation aml:id=&quot;8&quot; w:type=&quot;Word.Deletion&quot; aml:author=&quot;Mike Hoffmann&quot; aml:createdate=&quot;2020-09-11T12:13:00Z&quot;&gt;&lt;aml:content&gt;&lt;w:rPr&gt;&lt;w:rFonts w:ascii=&quot;Cambria Math&quot; w:h-anst&gt;t&gt;i=&quot;Cambria Math&quot;/&gt;&lt;wx:font wx:val=&quot;Cambria Math&quot;/&gt;&lt;/w:rPr&gt;&lt;/aml:content&gt;&lt;/aml:annotation&gt;&lt;/m:ctrlPr&gt;&lt;/m:sSubPr&gt;&lt;m:e&gt;&lt;m:r&gt;&lt;aml:annotation aml:id=&quot;9&quot; w:type=&quot;Word.Deletion&quot; aml:author=&quot;Mike Hoffmann&quot; aml:createdate=&quot;2020-09-11T12:13:00Z&quot;&gt;&lt;aml:content&gt;&lt;m:rPr&gt;&lt;m:sty m:val=&quot;p&quot;/&gt;&lt;/m:rPr&gt;&lt;w:rPr&gt;&lt;w:rFonts w:ascii=&quot;Cambria Math&quot; w:h-ansi=&quot;Cambria Math&quot;/&gt;&lt;wx:font wx:val=&quot;Cambria Math&quot;/&gt;&lt;/w:rPr&gt;&lt;m:t&gt;Cl&lt;/m:t&gt;&lt;/aml:content&gt;&lt;/aml:annotation&gt;&lt;/m:r&gt;&lt;/m:e&gt;&lt;m:sub&gt;&lt;m:r&gt;&lt;aml:annotation aml:id=&quot;10&quot; w:type=&quot;Word.Deletion&quot; aml:author=&quot;Mike Hoffmann&quot; aml:createdate=&quot;2020-09-11T12:13:00Z&quot;&gt;&lt;aml:content&gt;&lt;m:rPr&gt;&lt;m:sty m:val=&quot;p&quot;/&gt;&lt;/m:rPr&gt;&lt;w:rPr&gt;&lt;w:rFonts w:ascii=&quot;Cambria Math&quot; w:h-ansi=&quot;Cambria Math&quot;/&gt;&lt;wx:font wx:val=&quot;Cambria Math&quot;/&gt;&lt;/w:rPr&gt;&lt;m:t&gt;2&lt;/m:t&gt;&lt;/aml:content&gt;&lt;/aml:annotation&gt;&lt;/m:r&gt;&lt;/m:sub&gt;&lt;/m:sSub&gt;&lt;m:r&gt;&lt;aml:annotation aml:id=&quot;11&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12&quot; w:type=&quot;Word.Deletion&quot; aml:author=&quot;Mike Hoffmann&quot; aml:createdate=&quot;2020-09-11T12:13:00Z&quot;&gt;&lt;aml:content&gt;&lt;w:rPr&gt;&lt;w:rFonts w:ascii=&quot;Cambria Math&quot; w:h-ansi=&quot;Cambria Math&quot;/&gt;&lt;wx:font wx:val=&quot;Cambria Math&quot;/&gt;&lt;/w:rPr&gt;&lt;/aml:content&gt;&lt;/aml:annotation&gt;&lt;/m:ctrlPr&gt;&lt;/m:sSupPr&gt;&lt;m:e&gt;&lt;m:r&gt;&lt;aml:annotation aml:id=&quot;13&quot; w:type=&quot;Word.Deletion&quot; aml:author=&quot;Mike Hoffmann&quot; aml:createdate=&quot;2020-09-11T12:13:00Z&quot;&gt;&lt;aml:content&gt;&lt;m:rPr&gt;&lt;m:sty m:val=&quot;p&quot;/&gt;&lt;/m:rPr&gt;&lt;w:rPr&gt;&lt;w:rFonts w:ascii=&quot;Cambria Math&quot; w:h-ansi=&quot;Cambria Math&quot;/&gt;&lt;wx:font wx:val=&quot;Cambria Math&quot;/&gt;&lt;/w:rPr&gt;&lt;m:t&gt;e&lt;/m:t&gt;&lt;/aml:content&gt;&lt;/aml:annotation&gt;&lt;/m:r&gt;&lt;/m:e&gt;&lt;m:sup&gt;&lt;m:r&gt;&lt;aml:annotation aml:id=&quot;14&quot; w:type=&quot;Word.Deletion&quot; aml:author=&quot;Mike Hoffmann&quot; aml:createdate=&quot;2020-09-11T12:13:00Z&quot;&gt;&lt;aml:content&gt;&lt;m:rPr&gt;&lt;m:sty m:val=&quot;p&quot;/&gt;&lt;/m:rPr&gt;&lt;w:rPr&gt;&lt;w:rFonts w:ascii=&quot;Cambria Math&quot; w:h-ansi=&quot;Cambria Math&quot;/&gt;&lt;wx:font wx:val=&quot;Cambria Math&quot;/&gt;&lt;/w:rPr&gt;&lt;m:t&g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and the </w:t>
      </w:r>
      <w:proofErr w:type="spellStart"/>
      <w:r w:rsidR="0075622C" w:rsidRPr="00387164">
        <w:rPr>
          <w:rFonts w:ascii="Times New Roman" w:hAnsi="Times New Roman"/>
          <w:color w:val="000000" w:themeColor="text1"/>
        </w:rPr>
        <w:t>Krishtalik</w:t>
      </w:r>
      <w:proofErr w:type="spellEnd"/>
      <w:r w:rsidR="0075622C" w:rsidRPr="00387164">
        <w:rPr>
          <w:rFonts w:ascii="Times New Roman" w:hAnsi="Times New Roman"/>
          <w:color w:val="000000" w:themeColor="text1"/>
        </w:rPr>
        <w:t xml:space="preserve"> mechanism: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8"/>
        <w:gridCol w:w="7651"/>
        <w:gridCol w:w="871"/>
      </w:tblGrid>
      <w:tr w:rsidR="00387164" w:rsidRPr="00387164" w14:paraId="2478E60E" w14:textId="77777777" w:rsidTr="002E40FD">
        <w:trPr>
          <w:trHeight w:val="341"/>
          <w:jc w:val="center"/>
        </w:trPr>
        <w:tc>
          <w:tcPr>
            <w:tcW w:w="895" w:type="dxa"/>
            <w:vAlign w:val="center"/>
          </w:tcPr>
          <w:p w14:paraId="51BEFBAF" w14:textId="77777777" w:rsidR="00A028A8" w:rsidRPr="00387164" w:rsidRDefault="00A028A8" w:rsidP="002E40FD">
            <w:pPr>
              <w:spacing w:after="100" w:line="480" w:lineRule="auto"/>
              <w:jc w:val="right"/>
              <w:rPr>
                <w:rFonts w:ascii="Times New Roman" w:hAnsi="Times New Roman"/>
                <w:color w:val="000000" w:themeColor="text1"/>
                <w:sz w:val="20"/>
                <w:szCs w:val="20"/>
              </w:rPr>
            </w:pPr>
          </w:p>
        </w:tc>
        <w:tc>
          <w:tcPr>
            <w:tcW w:w="8280" w:type="dxa"/>
            <w:vAlign w:val="center"/>
          </w:tcPr>
          <w:p w14:paraId="26CA5C7D" w14:textId="32299E67" w:rsidR="00A028A8" w:rsidRPr="00387164" w:rsidRDefault="006801BA" w:rsidP="002E40FD">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e</m:t>
                    </m:r>
                  </m:e>
                  <m:sup>
                    <m:r>
                      <m:rPr>
                        <m:sty m:val="p"/>
                      </m:rPr>
                      <w:rPr>
                        <w:rFonts w:ascii="Cambria Math" w:hAnsi="Cambria Math"/>
                        <w:color w:val="000000" w:themeColor="text1"/>
                      </w:rPr>
                      <m:t>-</m:t>
                    </m:r>
                  </m:sup>
                </m:sSup>
              </m:oMath>
            </m:oMathPara>
          </w:p>
        </w:tc>
        <w:tc>
          <w:tcPr>
            <w:tcW w:w="895" w:type="dxa"/>
            <w:vAlign w:val="center"/>
          </w:tcPr>
          <w:p w14:paraId="3C4B012D" w14:textId="7FF96797" w:rsidR="00A028A8" w:rsidRPr="00387164" w:rsidRDefault="00830F8A"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F862A9" w:rsidRPr="00387164">
              <w:rPr>
                <w:rFonts w:ascii="Times New Roman" w:hAnsi="Times New Roman"/>
                <w:color w:val="000000" w:themeColor="text1"/>
              </w:rPr>
              <w:t>16</w:t>
            </w:r>
            <w:r w:rsidR="00A028A8" w:rsidRPr="00387164">
              <w:rPr>
                <w:rFonts w:ascii="Times New Roman" w:hAnsi="Times New Roman"/>
                <w:color w:val="000000" w:themeColor="text1"/>
              </w:rPr>
              <w:t>)</w:t>
            </w:r>
          </w:p>
        </w:tc>
      </w:tr>
      <w:tr w:rsidR="00387164" w:rsidRPr="00387164" w14:paraId="14D0DA5A" w14:textId="77777777" w:rsidTr="002E40FD">
        <w:trPr>
          <w:trHeight w:val="404"/>
          <w:jc w:val="center"/>
        </w:trPr>
        <w:tc>
          <w:tcPr>
            <w:tcW w:w="895" w:type="dxa"/>
            <w:vAlign w:val="center"/>
          </w:tcPr>
          <w:p w14:paraId="4D1E5E3C" w14:textId="77777777" w:rsidR="00A028A8" w:rsidRPr="00387164" w:rsidRDefault="00A028A8" w:rsidP="002E40FD">
            <w:pPr>
              <w:spacing w:after="100" w:line="480" w:lineRule="auto"/>
              <w:jc w:val="right"/>
              <w:rPr>
                <w:rFonts w:ascii="Times New Roman" w:hAnsi="Times New Roman"/>
                <w:color w:val="000000" w:themeColor="text1"/>
                <w:sz w:val="20"/>
                <w:szCs w:val="20"/>
              </w:rPr>
            </w:pPr>
          </w:p>
        </w:tc>
        <w:tc>
          <w:tcPr>
            <w:tcW w:w="8280" w:type="dxa"/>
            <w:vAlign w:val="center"/>
          </w:tcPr>
          <w:p w14:paraId="2111F1A6" w14:textId="46D27419" w:rsidR="00A028A8" w:rsidRPr="00387164" w:rsidRDefault="007203B7" w:rsidP="002E40FD">
            <w:pPr>
              <w:spacing w:after="100" w:line="480" w:lineRule="auto"/>
              <w:jc w:val="right"/>
              <w:rPr>
                <w:rFonts w:ascii="Times New Roman" w:hAnsi="Times New Roman"/>
                <w:color w:val="000000" w:themeColor="text1"/>
              </w:rPr>
            </w:pPr>
            <m:oMathPara>
              <m:oMath>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e</m:t>
                    </m:r>
                  </m:e>
                  <m:sup>
                    <m:r>
                      <m:rPr>
                        <m:sty m:val="p"/>
                      </m:rPr>
                      <w:rPr>
                        <w:rFonts w:ascii="Cambria Math" w:hAnsi="Cambria Math"/>
                        <w:color w:val="000000" w:themeColor="text1"/>
                      </w:rPr>
                      <m:t>-</m:t>
                    </m:r>
                  </m:sup>
                </m:sSup>
              </m:oMath>
            </m:oMathPara>
          </w:p>
        </w:tc>
        <w:tc>
          <w:tcPr>
            <w:tcW w:w="895" w:type="dxa"/>
            <w:vAlign w:val="center"/>
          </w:tcPr>
          <w:p w14:paraId="48703C94" w14:textId="32B330F3" w:rsidR="00A028A8" w:rsidRPr="00387164" w:rsidRDefault="00A028A8"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F03C02" w:rsidRPr="00387164">
              <w:rPr>
                <w:rFonts w:ascii="Times New Roman" w:hAnsi="Times New Roman"/>
                <w:color w:val="000000" w:themeColor="text1"/>
              </w:rPr>
              <w:t>17</w:t>
            </w:r>
            <w:r w:rsidRPr="00387164">
              <w:rPr>
                <w:rFonts w:ascii="Times New Roman" w:hAnsi="Times New Roman"/>
                <w:color w:val="000000" w:themeColor="text1"/>
              </w:rPr>
              <w:t>)</w:t>
            </w:r>
          </w:p>
        </w:tc>
      </w:tr>
      <w:tr w:rsidR="00387164" w:rsidRPr="00387164" w14:paraId="3EE0DB02" w14:textId="77777777" w:rsidTr="002E40FD">
        <w:trPr>
          <w:trHeight w:val="404"/>
          <w:jc w:val="center"/>
        </w:trPr>
        <w:tc>
          <w:tcPr>
            <w:tcW w:w="895" w:type="dxa"/>
            <w:vAlign w:val="center"/>
          </w:tcPr>
          <w:p w14:paraId="20F897F0" w14:textId="77777777" w:rsidR="00A028A8" w:rsidRPr="00387164" w:rsidRDefault="00A028A8" w:rsidP="002E40FD">
            <w:pPr>
              <w:spacing w:after="100" w:line="480" w:lineRule="auto"/>
              <w:jc w:val="right"/>
              <w:rPr>
                <w:rFonts w:ascii="Times New Roman" w:hAnsi="Times New Roman"/>
                <w:color w:val="000000" w:themeColor="text1"/>
                <w:sz w:val="20"/>
                <w:szCs w:val="20"/>
              </w:rPr>
            </w:pPr>
          </w:p>
        </w:tc>
        <w:tc>
          <w:tcPr>
            <w:tcW w:w="8280" w:type="dxa"/>
            <w:vAlign w:val="center"/>
          </w:tcPr>
          <w:p w14:paraId="7BE98B6E" w14:textId="40A06DE8" w:rsidR="00A028A8" w:rsidRPr="00387164" w:rsidRDefault="007203B7" w:rsidP="002E40FD">
            <w:pPr>
              <w:spacing w:after="100" w:line="480" w:lineRule="auto"/>
              <w:jc w:val="right"/>
              <w:rPr>
                <w:rFonts w:ascii="Times New Roman" w:hAnsi="Times New Roman"/>
                <w:color w:val="000000" w:themeColor="text1"/>
              </w:rPr>
            </w:pPr>
            <m:oMathPara>
              <m:oMath>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hint="eastAsia"/>
                    <w:color w:val="000000" w:themeColor="text1"/>
                  </w:rPr>
                  <m:t>→</m:t>
                </m:r>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oMath>
            </m:oMathPara>
          </w:p>
        </w:tc>
        <w:tc>
          <w:tcPr>
            <w:tcW w:w="895" w:type="dxa"/>
            <w:vAlign w:val="center"/>
          </w:tcPr>
          <w:p w14:paraId="4996F279" w14:textId="55284868" w:rsidR="00A028A8" w:rsidRPr="00387164" w:rsidRDefault="00A028A8" w:rsidP="002E40FD">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226E77" w:rsidRPr="00387164">
              <w:rPr>
                <w:rFonts w:ascii="Times New Roman" w:hAnsi="Times New Roman"/>
                <w:color w:val="000000" w:themeColor="text1"/>
              </w:rPr>
              <w:t>18</w:t>
            </w:r>
            <w:r w:rsidRPr="00387164">
              <w:rPr>
                <w:rFonts w:ascii="Times New Roman" w:hAnsi="Times New Roman"/>
                <w:color w:val="000000" w:themeColor="text1"/>
              </w:rPr>
              <w:t>)</w:t>
            </w:r>
          </w:p>
        </w:tc>
      </w:tr>
    </w:tbl>
    <w:p w14:paraId="0BE20666" w14:textId="40797423" w:rsidR="00BC182F" w:rsidRPr="00387164" w:rsidRDefault="005C3A56" w:rsidP="00D3455A">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16AE3241">
          <v:shape id="_x0000_i1037" type="#_x0000_t75" alt="" style="width:91.15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5BF0&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7A5BF0&quot; wsp:rsidP=&quot;007A5BF0&quot;&gt;&lt;m:oMathPara&gt;&lt;m:oMath&gt;&lt;m:r&gt;&lt;aml:annotation aml:id=&quot;0&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1&quot; w:type=&quot;Word.Deletion&quot; aml:author=&quot;Mike Hoffmann&quot; aml:createdate=&quot;2020-09-11T13:28:00Z&quot;&gt;&lt;aml:content&gt;&lt;w:rPr&gt;&lt;w:rFonts w:ascii=&quot;Cambria Math&quot; w:h-ansi=&quot;Cambria Math&quot;/&gt;&lt;wx:font wx:val=&quot;Cambria Math&quot;/&gt;&lt;/w:rPr&gt;&lt;/aml:content&gt;&lt;/aml:annotation&gt;&lt;/m:ctrlPr&gt;&lt;/m:sSupPr&gt;&lt;m:e&gt;&lt;m:r&gt;&lt;aml:annotation aml:id=&quot;2&quot; w:type=&quot;Word.Deletion&quot; aml:author=&quot;Mike Hoffmann&quot; aml:createdate=&quot;2020-09-11T13:28:00Z&quot;&gt;&lt;aml:content&gt;&lt;m:rPr&gt;&lt;m:sty m:val=&quot;p&quot;/&gt;&lt;/m:rPr&gt;&lt;w:rPr&gt;&lt;w:rFonts w:ascii=&quot;Cambria Math&quot; w:h-ansi=&quot;Cambria Math&quot;/&gt;&lt;wx:font wx:val=&quot;Cambria Math&quot;/&gt;&lt;/w:rPr&gt;&lt;m:t&gt;Cl&lt;/m:t&gt;&lt;/aml:content&gt;&lt;/aml:annotation&gt;&lt;/m:r&gt;&lt;/m:e&gt;&lt;m:sup&gt;&lt;m:r&gt;&lt;aml:annotation aml:id=&quot;3&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r&gt;&lt;aml:annotation aml:id=&quot;4&quot; w:type=&quot;Word.Deletion&quot; aml:author=&quot;Mike Hoffmann&quot; aml:createdate=&quot;2020-09-11T13:28:00Z&quot;&gt;&lt;aml:content&gt;&lt;m:rPr&gt;&lt;m:sty m:val=&quot;p&quot;/&gt;&lt;/m:rPr&gt;&lt;w:rPr&gt;&lt;w:rFonts w:ascii=&quot;Cambria Math&quot; w:h-ansi=&quot;Cambria Math&quot;/&gt;&lt;wx:font wx:val=&quot;Cambria Math&quot;/&gt;&lt;/w:rPr&gt;&lt;m:t&gt;?üí&lt;/m:t&gt;&lt;/aml:content&gt;&lt;/aml:annotation&gt;&lt;/m:r&gt;&lt;m:sSup&gt;&lt;m:sSupPr&gt;&lt;m:ctrlPr&gt;&lt;aml:annotation aml:id=&quot;5&quot; w:type=&quot;Word.Deletion&quot; aml:author=&quot;Mike Hoffmann&quot; aml:createdate=&quot;2020-09-11T13:28:00Z&quot;&gt;&lt;aml:content&gt;&lt;w:rPr&gt;&lt;w:rFonts w:avavascii=&quot;Cambria Math&quot;&gt;&lt; w:h-ansi=&quot;Cambria Math&quot;/&gt;&lt;wx:font wx:val=&quot;Cambria Math&quot;/&gt;&lt;/w:rPr&gt;&lt;/aml:content&gt;&lt;/aml:annotation&gt;&lt;/m:ctrlPr&gt;&lt;/m:sSupPr&gt;&lt;m:e&gt;&lt;m:r&gt;&lt;aml:annotation aml:id=&quot;6&quot; w:type=&quot;Word.Deletion&quot; aml:author=&quot;Mike Hoffmann&quot; aml:createdate=&quot;2020-09-11T13:28:00Z&quot;&gt;&lt;aml:content&gt;&lt;m:rPr&gt;&lt;m:sty m:val=&quot;p&quot;/&gt;&lt;/m:rPr&gt;&lt;w:rPr&gt;&lt;w:rFonts w:ascii=&quot;Cambria Math&quot; w:h-ansi=&quot;Cambria Math&quot;/&gt;&lt;wx:font wx:val=&quot;Cambria Math&quot;/&gt;&lt;/w:rPr&gt;&lt;m:t&gt;Cl&lt;/m:t&gt;&lt;/aml:content&gt;&lt;/aml:annotation&gt;&lt;/m:r&gt;&lt;/m:e&gt;&lt;m:sup&gt;&lt;m:r&gt;&lt;aml:annotation aml:id=&quot;7&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r&gt;&lt;aml:annotation aml:id=&quot;8&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9&quot; w:type=&quot;Word.Deletion&quot; aml:author=&quot;Mike Hoffmann&quot; aml:createdate=&quot;2020-09-11T13:28:00Z&quot;&gt;&lt;aml:content&gt;&lt;w:rPr&gt;&lt;w:rFonts w:ascii=&quot;Cambria Math&quot; w:h-ansi=&quot;Cambria Math&quot;/&gt;&lt;wx:font wx:val=&quot;Cambria Math&quot;/&gt;&lt;/w:rPr&gt;&lt;/aml:content&gt;&lt;/aml:annotation&gt;&lt;/m:ctrlPr&gt;&lt;/m:sSupPr&gt;&lt;m:e&gt;&lt;m:r&gt;&lt;aml:annotation aml:id=&quot;10&quot; w:type=&quot;Word.Deletion&quot; aml:author=&quot;Mike Hoffmann&quot; aml:createdate=&quot;2020-09-11T13:28:00Z&quot;&gt;&lt;aml:content&gt;&lt;m:rPr&gt;&lt;m:sty m:val=&quot;p&quot;/&gt;&lt;/m:rPr&gt;&lt;w:rPr&gt;&lt;w:rFonts w:ascii=&quot;Cambria Math&quot; w:h-ansi=&quot;Cambria Math&quot;/&gt;&lt;wx:font wx:val=&quot;Cambria Math&quot;/&gt;&lt;/w:rPr&gt;&lt;m:t&gt;e&lt;/m:t&gt;&lt;/aml:content&gt;&lt;/aml:annotation&gt;&lt;/m:r&gt;&lt;/m:e&gt;&lt;m:sup&gt;&lt;m:r&gt;&lt;aml:annotation aml:id=&quot;11&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Pr="00387164">
        <w:rPr>
          <w:rFonts w:ascii="Times New Roman" w:hAnsi="Times New Roman"/>
          <w:color w:val="000000" w:themeColor="text1"/>
        </w:rPr>
        <w:fldChar w:fldCharType="begin"/>
      </w:r>
      <w:r w:rsidRPr="00387164">
        <w:rPr>
          <w:rFonts w:ascii="Times New Roman" w:hAnsi="Times New Roman"/>
          <w:color w:val="000000" w:themeColor="text1"/>
        </w:rPr>
        <w:instrText xml:space="preserve"> QUOTE </w:instrText>
      </w:r>
      <w:r w:rsidR="007203B7">
        <w:rPr>
          <w:noProof/>
          <w:color w:val="000000" w:themeColor="text1"/>
          <w:position w:val="-6"/>
        </w:rPr>
      </w:r>
      <w:r w:rsidR="007203B7">
        <w:rPr>
          <w:noProof/>
          <w:color w:val="000000" w:themeColor="text1"/>
          <w:position w:val="-6"/>
        </w:rPr>
        <w:pict w14:anchorId="40C6ECAB">
          <v:shape id="_x0000_i1038" type="#_x0000_t75" alt="" style="width:79.3pt;height:15.2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4&quot;/&gt;&lt;w:doNotEmbedSystemFonts/&gt;&lt;w:bordersDontSurroundHeader/&gt;&lt;w:bordersDontSurroundFooter/&gt;&lt;w:activeWritingStyle w:lang=&quot;EN-US&quot; w:vendorID=&quot;64&quot; w:dllVersion=&quot;4096&quot; w:nlCheck=&quot;on&quot; w:optionSet=&quot;0&quot;/&gt;&lt;w:activeWritingStyle w:lang=&quot;ZH-CN&quot; w:vendorID=&quot;64&quot; w:dllVersion=&quot;0&quot; w:nlCheck=&quot;on&quot; w:optionSet=&quot;1&quot;/&gt;&lt;w:defaultTabStop w:val=&quot;72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950040&quot;/&gt;&lt;wsp:rsid wsp:val=&quot;00000350&quot;/&gt;&lt;wsp:rsid wsp:val=&quot;0000050E&quot;/&gt;&lt;wsp:rsid wsp:val=&quot;000005C9&quot;/&gt;&lt;wsp:rsid wsp:val=&quot;00000774&quot;/&gt;&lt;wsp:rsid wsp:val=&quot;000008F6&quot;/&gt;&lt;wsp:rsid wsp:val=&quot;00000ED1&quot;/&gt;&lt;wsp:rsid wsp:val=&quot;00001D14&quot;/&gt;&lt;wsp:rsid wsp:val=&quot;00001FCE&quot;/&gt;&lt;wsp:rsid wsp:val=&quot;000021D9&quot;/&gt;&lt;wsp:rsid wsp:val=&quot;000028A2&quot;/&gt;&lt;wsp:rsid wsp:val=&quot;00002C23&quot;/&gt;&lt;wsp:rsid wsp:val=&quot;00002C59&quot;/&gt;&lt;wsp:rsid wsp:val=&quot;00004061&quot;/&gt;&lt;wsp:rsid wsp:val=&quot;000049F7&quot;/&gt;&lt;wsp:rsid wsp:val=&quot;00005156&quot;/&gt;&lt;wsp:rsid wsp:val=&quot;00005583&quot;/&gt;&lt;wsp:rsid wsp:val=&quot;00006636&quot;/&gt;&lt;wsp:rsid wsp:val=&quot;000068B9&quot;/&gt;&lt;wsp:rsid wsp:val=&quot;00007D2A&quot;/&gt;&lt;wsp:rsid wsp:val=&quot;0001046B&quot;/&gt;&lt;wsp:rsid wsp:val=&quot;000113E7&quot;/&gt;&lt;wsp:rsid wsp:val=&quot;000117E0&quot;/&gt;&lt;wsp:rsid wsp:val=&quot;00011D88&quot;/&gt;&lt;wsp:rsid wsp:val=&quot;00012649&quot;/&gt;&lt;wsp:rsid wsp:val=&quot;000129CF&quot;/&gt;&lt;wsp:rsid wsp:val=&quot;00013823&quot;/&gt;&lt;wsp:rsid wsp:val=&quot;0001395B&quot;/&gt;&lt;wsp:rsid wsp:val=&quot;00014202&quot;/&gt;&lt;wsp:rsid wsp:val=&quot;00014C0B&quot;/&gt;&lt;wsp:rsid wsp:val=&quot;00015A71&quot;/&gt;&lt;wsp:rsid wsp:val=&quot;0001605D&quot;/&gt;&lt;wsp:rsid wsp:val=&quot;00016E0F&quot;/&gt;&lt;wsp:rsid wsp:val=&quot;0001700F&quot;/&gt;&lt;wsp:rsid wsp:val=&quot;00017816&quot;/&gt;&lt;wsp:rsid wsp:val=&quot;00017B1B&quot;/&gt;&lt;wsp:rsid wsp:val=&quot;00017BF8&quot;/&gt;&lt;wsp:rsid wsp:val=&quot;00017D06&quot;/&gt;&lt;wsp:rsid wsp:val=&quot;00020139&quot;/&gt;&lt;wsp:rsid wsp:val=&quot;00020705&quot;/&gt;&lt;wsp:rsid wsp:val=&quot;00021393&quot;/&gt;&lt;wsp:rsid wsp:val=&quot;00021E76&quot;/&gt;&lt;wsp:rsid wsp:val=&quot;00021FFC&quot;/&gt;&lt;wsp:rsid wsp:val=&quot;00022182&quot;/&gt;&lt;wsp:rsid wsp:val=&quot;000226E9&quot;/&gt;&lt;wsp:rsid wsp:val=&quot;00022A1C&quot;/&gt;&lt;wsp:rsid wsp:val=&quot;00022A6D&quot;/&gt;&lt;wsp:rsid wsp:val=&quot;00022AEB&quot;/&gt;&lt;wsp:rsid wsp:val=&quot;00022D5B&quot;/&gt;&lt;wsp:rsid wsp:val=&quot;00022F4A&quot;/&gt;&lt;wsp:rsid wsp:val=&quot;000249B6&quot;/&gt;&lt;wsp:rsid wsp:val=&quot;00024CC9&quot;/&gt;&lt;wsp:rsid wsp:val=&quot;00024EDF&quot;/&gt;&lt;wsp:rsid wsp:val=&quot;0002512B&quot;/&gt;&lt;wsp:rsid wsp:val=&quot;0002528A&quot;/&gt;&lt;wsp:rsid wsp:val=&quot;000253AD&quot;/&gt;&lt;wsp:rsid wsp:val=&quot;000271ED&quot;/&gt;&lt;wsp:rsid wsp:val=&quot;0002799D&quot;/&gt;&lt;wsp:rsid wsp:val=&quot;00031451&quot;/&gt;&lt;wsp:rsid wsp:val=&quot;00031C33&quot;/&gt;&lt;wsp:rsid wsp:val=&quot;000324CB&quot;/&gt;&lt;wsp:rsid wsp:val=&quot;000327AC&quot;/&gt;&lt;wsp:rsid wsp:val=&quot;00032BC4&quot;/&gt;&lt;wsp:rsid wsp:val=&quot;00032D39&quot;/&gt;&lt;wsp:rsid wsp:val=&quot;00033908&quot;/&gt;&lt;wsp:rsid wsp:val=&quot;00033FBA&quot;/&gt;&lt;wsp:rsid wsp:val=&quot;00034422&quot;/&gt;&lt;wsp:rsid wsp:val=&quot;00036C69&quot;/&gt;&lt;wsp:rsid wsp:val=&quot;00036C89&quot;/&gt;&lt;wsp:rsid wsp:val=&quot;00036E58&quot;/&gt;&lt;wsp:rsid wsp:val=&quot;00037412&quot;/&gt;&lt;wsp:rsid wsp:val=&quot;00037A23&quot;/&gt;&lt;wsp:rsid wsp:val=&quot;00037A67&quot;/&gt;&lt;wsp:rsid wsp:val=&quot;00037CA0&quot;/&gt;&lt;wsp:rsid wsp:val=&quot;00040724&quot;/&gt;&lt;wsp:rsid wsp:val=&quot;00040841&quot;/&gt;&lt;wsp:rsid wsp:val=&quot;00040A22&quot;/&gt;&lt;wsp:rsid wsp:val=&quot;00040C62&quot;/&gt;&lt;wsp:rsid wsp:val=&quot;000412F4&quot;/&gt;&lt;wsp:rsid wsp:val=&quot;0004150E&quot;/&gt;&lt;wsp:rsid wsp:val=&quot;00041693&quot;/&gt;&lt;wsp:rsid wsp:val=&quot;00041D2F&quot;/&gt;&lt;wsp:rsid wsp:val=&quot;00041DE8&quot;/&gt;&lt;wsp:rsid wsp:val=&quot;00041DEA&quot;/&gt;&lt;wsp:rsid wsp:val=&quot;00042515&quot;/&gt;&lt;wsp:rsid wsp:val=&quot;00042712&quot;/&gt;&lt;wsp:rsid wsp:val=&quot;00042CEB&quot;/&gt;&lt;wsp:rsid wsp:val=&quot;00042EE3&quot;/&gt;&lt;wsp:rsid wsp:val=&quot;00043410&quot;/&gt;&lt;wsp:rsid wsp:val=&quot;00043FA4&quot;/&gt;&lt;wsp:rsid wsp:val=&quot;00044273&quot;/&gt;&lt;wsp:rsid wsp:val=&quot;00044B16&quot;/&gt;&lt;wsp:rsid wsp:val=&quot;00044FA6&quot;/&gt;&lt;wsp:rsid wsp:val=&quot;00045039&quot;/&gt;&lt;wsp:rsid wsp:val=&quot;0004592C&quot;/&gt;&lt;wsp:rsid wsp:val=&quot;00045B12&quot;/&gt;&lt;wsp:rsid wsp:val=&quot;00045CA6&quot;/&gt;&lt;wsp:rsid wsp:val=&quot;000461FE&quot;/&gt;&lt;wsp:rsid wsp:val=&quot;00046584&quot;/&gt;&lt;wsp:rsid wsp:val=&quot;00046983&quot;/&gt;&lt;wsp:rsid wsp:val=&quot;00047FF3&quot;/&gt;&lt;wsp:rsid wsp:val=&quot;00051885&quot;/&gt;&lt;wsp:rsid wsp:val=&quot;0005213A&quot;/&gt;&lt;wsp:rsid wsp:val=&quot;00052539&quot;/&gt;&lt;wsp:rsid wsp:val=&quot;00052C6E&quot;/&gt;&lt;wsp:rsid wsp:val=&quot;000535B1&quot;/&gt;&lt;wsp:rsid wsp:val=&quot;00053643&quot;/&gt;&lt;wsp:rsid wsp:val=&quot;00053945&quot;/&gt;&lt;wsp:rsid wsp:val=&quot;00053F77&quot;/&gt;&lt;wsp:rsid wsp:val=&quot;00054A85&quot;/&gt;&lt;wsp:rsid wsp:val=&quot;0005634E&quot;/&gt;&lt;wsp:rsid wsp:val=&quot;00056686&quot;/&gt;&lt;wsp:rsid wsp:val=&quot;000566AB&quot;/&gt;&lt;wsp:rsid wsp:val=&quot;00057FE3&quot;/&gt;&lt;wsp:rsid wsp:val=&quot;00060ABD&quot;/&gt;&lt;wsp:rsid wsp:val=&quot;000611C2&quot;/&gt;&lt;wsp:rsid wsp:val=&quot;0006134D&quot;/&gt;&lt;wsp:rsid wsp:val=&quot;00061559&quot;/&gt;&lt;wsp:rsid wsp:val=&quot;0006168A&quot;/&gt;&lt;wsp:rsid wsp:val=&quot;00062190&quot;/&gt;&lt;wsp:rsid wsp:val=&quot;000623D3&quot;/&gt;&lt;wsp:rsid wsp:val=&quot;00063F1A&quot;/&gt;&lt;wsp:rsid wsp:val=&quot;00064078&quot;/&gt;&lt;wsp:rsid wsp:val=&quot;00064235&quot;/&gt;&lt;wsp:rsid wsp:val=&quot;00064A22&quot;/&gt;&lt;wsp:rsid wsp:val=&quot;000654C0&quot;/&gt;&lt;wsp:rsid wsp:val=&quot;00065AE9&quot;/&gt;&lt;wsp:rsid wsp:val=&quot;000665F7&quot;/&gt;&lt;wsp:rsid wsp:val=&quot;000673C4&quot;/&gt;&lt;wsp:rsid wsp:val=&quot;00067930&quot;/&gt;&lt;wsp:rsid wsp:val=&quot;00070A07&quot;/&gt;&lt;wsp:rsid wsp:val=&quot;00070ADF&quot;/&gt;&lt;wsp:rsid wsp:val=&quot;00070D7A&quot;/&gt;&lt;wsp:rsid wsp:val=&quot;00070F0B&quot;/&gt;&lt;wsp:rsid wsp:val=&quot;0007113B&quot;/&gt;&lt;wsp:rsid wsp:val=&quot;0007124C&quot;/&gt;&lt;wsp:rsid wsp:val=&quot;00071866&quot;/&gt;&lt;wsp:rsid wsp:val=&quot;00072423&quot;/&gt;&lt;wsp:rsid wsp:val=&quot;000728C5&quot;/&gt;&lt;wsp:rsid wsp:val=&quot;00072A8B&quot;/&gt;&lt;wsp:rsid wsp:val=&quot;0007316D&quot;/&gt;&lt;wsp:rsid wsp:val=&quot;0007317B&quot;/&gt;&lt;wsp:rsid wsp:val=&quot;00074453&quot;/&gt;&lt;wsp:rsid wsp:val=&quot;00074954&quot;/&gt;&lt;wsp:rsid wsp:val=&quot;00074D3E&quot;/&gt;&lt;wsp:rsid wsp:val=&quot;000751C2&quot;/&gt;&lt;wsp:rsid wsp:val=&quot;000755F5&quot;/&gt;&lt;wsp:rsid wsp:val=&quot;0007634F&quot;/&gt;&lt;wsp:rsid wsp:val=&quot;00077A69&quot;/&gt;&lt;wsp:rsid wsp:val=&quot;00077C8C&quot;/&gt;&lt;wsp:rsid wsp:val=&quot;000802F1&quot;/&gt;&lt;wsp:rsid wsp:val=&quot;0008055A&quot;/&gt;&lt;wsp:rsid wsp:val=&quot;0008085B&quot;/&gt;&lt;wsp:rsid wsp:val=&quot;00080867&quot;/&gt;&lt;wsp:rsid wsp:val=&quot;000812C5&quot;/&gt;&lt;wsp:rsid wsp:val=&quot;000815AF&quot;/&gt;&lt;wsp:rsid wsp:val=&quot;000816E0&quot;/&gt;&lt;wsp:rsid wsp:val=&quot;00081A14&quot;/&gt;&lt;wsp:rsid wsp:val=&quot;00081A8B&quot;/&gt;&lt;wsp:rsid wsp:val=&quot;00081BC2&quot;/&gt;&lt;wsp:rsid wsp:val=&quot;00081C42&quot;/&gt;&lt;wsp:rsid wsp:val=&quot;00081CB6&quot;/&gt;&lt;wsp:rsid wsp:val=&quot;000823BF&quot;/&gt;&lt;wsp:rsid wsp:val=&quot;000830F6&quot;/&gt;&lt;wsp:rsid wsp:val=&quot;000834AB&quot;/&gt;&lt;wsp:rsid wsp:val=&quot;000834B0&quot;/&gt;&lt;wsp:rsid wsp:val=&quot;0008381F&quot;/&gt;&lt;wsp:rsid wsp:val=&quot;0008417C&quot;/&gt;&lt;wsp:rsid wsp:val=&quot;000844C6&quot;/&gt;&lt;wsp:rsid wsp:val=&quot;00084A8A&quot;/&gt;&lt;wsp:rsid wsp:val=&quot;00085046&quot;/&gt;&lt;wsp:rsid wsp:val=&quot;000866E5&quot;/&gt;&lt;wsp:rsid wsp:val=&quot;0008694E&quot;/&gt;&lt;wsp:rsid wsp:val=&quot;00086DE3&quot;/&gt;&lt;wsp:rsid wsp:val=&quot;00086E5D&quot;/&gt;&lt;wsp:rsid wsp:val=&quot;00087206&quot;/&gt;&lt;wsp:rsid wsp:val=&quot;00087423&quot;/&gt;&lt;wsp:rsid wsp:val=&quot;000876F8&quot;/&gt;&lt;wsp:rsid wsp:val=&quot;00087858&quot;/&gt;&lt;wsp:rsid wsp:val=&quot;00087F29&quot;/&gt;&lt;wsp:rsid wsp:val=&quot;00090466&quot;/&gt;&lt;wsp:rsid wsp:val=&quot;00090512&quot;/&gt;&lt;wsp:rsid wsp:val=&quot;00090C1A&quot;/&gt;&lt;wsp:rsid wsp:val=&quot;0009136A&quot;/&gt;&lt;wsp:rsid wsp:val=&quot;00091E11&quot;/&gt;&lt;wsp:rsid wsp:val=&quot;0009205B&quot;/&gt;&lt;wsp:rsid wsp:val=&quot;00092720&quot;/&gt;&lt;wsp:rsid wsp:val=&quot;0009326A&quot;/&gt;&lt;wsp:rsid wsp:val=&quot;00093A23&quot;/&gt;&lt;wsp:rsid wsp:val=&quot;00093BDC&quot;/&gt;&lt;wsp:rsid wsp:val=&quot;00094230&quot;/&gt;&lt;wsp:rsid wsp:val=&quot;00094E10&quot;/&gt;&lt;wsp:rsid wsp:val=&quot;00094EE7&quot;/&gt;&lt;wsp:rsid wsp:val=&quot;00095020&quot;/&gt;&lt;wsp:rsid wsp:val=&quot;00095964&quot;/&gt;&lt;wsp:rsid wsp:val=&quot;00095F34&quot;/&gt;&lt;wsp:rsid wsp:val=&quot;0009617E&quot;/&gt;&lt;wsp:rsid wsp:val=&quot;00096BD7&quot;/&gt;&lt;wsp:rsid wsp:val=&quot;000A1798&quot;/&gt;&lt;wsp:rsid wsp:val=&quot;000A17FD&quot;/&gt;&lt;wsp:rsid wsp:val=&quot;000A1B22&quot;/&gt;&lt;wsp:rsid wsp:val=&quot;000A1DBC&quot;/&gt;&lt;wsp:rsid wsp:val=&quot;000A1FD1&quot;/&gt;&lt;wsp:rsid wsp:val=&quot;000A246F&quot;/&gt;&lt;wsp:rsid wsp:val=&quot;000A29C0&quot;/&gt;&lt;wsp:rsid wsp:val=&quot;000A3F22&quot;/&gt;&lt;wsp:rsid wsp:val=&quot;000A53FC&quot;/&gt;&lt;wsp:rsid wsp:val=&quot;000A675D&quot;/&gt;&lt;wsp:rsid wsp:val=&quot;000A7043&quot;/&gt;&lt;wsp:rsid wsp:val=&quot;000A7D56&quot;/&gt;&lt;wsp:rsid wsp:val=&quot;000A7DB1&quot;/&gt;&lt;wsp:rsid wsp:val=&quot;000B03EB&quot;/&gt;&lt;wsp:rsid wsp:val=&quot;000B0EC4&quot;/&gt;&lt;wsp:rsid wsp:val=&quot;000B0F91&quot;/&gt;&lt;wsp:rsid wsp:val=&quot;000B109F&quot;/&gt;&lt;wsp:rsid wsp:val=&quot;000B1992&quot;/&gt;&lt;wsp:rsid wsp:val=&quot;000B19F8&quot;/&gt;&lt;wsp:rsid wsp:val=&quot;000B1F9D&quot;/&gt;&lt;wsp:rsid wsp:val=&quot;000B1FEF&quot;/&gt;&lt;wsp:rsid wsp:val=&quot;000B3354&quot;/&gt;&lt;wsp:rsid wsp:val=&quot;000B37A7&quot;/&gt;&lt;wsp:rsid wsp:val=&quot;000B3DCB&quot;/&gt;&lt;wsp:rsid wsp:val=&quot;000B40BA&quot;/&gt;&lt;wsp:rsid wsp:val=&quot;000B4738&quot;/&gt;&lt;wsp:rsid wsp:val=&quot;000B4FCB&quot;/&gt;&lt;wsp:rsid wsp:val=&quot;000B5D1A&quot;/&gt;&lt;wsp:rsid wsp:val=&quot;000B67BE&quot;/&gt;&lt;wsp:rsid wsp:val=&quot;000B685B&quot;/&gt;&lt;wsp:rsid wsp:val=&quot;000B6866&quot;/&gt;&lt;wsp:rsid wsp:val=&quot;000B7383&quot;/&gt;&lt;wsp:rsid wsp:val=&quot;000B7B1D&quot;/&gt;&lt;wsp:rsid wsp:val=&quot;000C016E&quot;/&gt;&lt;wsp:rsid wsp:val=&quot;000C0207&quot;/&gt;&lt;wsp:rsid wsp:val=&quot;000C0759&quot;/&gt;&lt;wsp:rsid wsp:val=&quot;000C0D07&quot;/&gt;&lt;wsp:rsid wsp:val=&quot;000C0D54&quot;/&gt;&lt;wsp:rsid wsp:val=&quot;000C18FC&quot;/&gt;&lt;wsp:rsid wsp:val=&quot;000C1B06&quot;/&gt;&lt;wsp:rsid wsp:val=&quot;000C27D6&quot;/&gt;&lt;wsp:rsid wsp:val=&quot;000C2C04&quot;/&gt;&lt;wsp:rsid wsp:val=&quot;000C2CAE&quot;/&gt;&lt;wsp:rsid wsp:val=&quot;000C3447&quot;/&gt;&lt;wsp:rsid wsp:val=&quot;000C39D1&quot;/&gt;&lt;wsp:rsid wsp:val=&quot;000C3A4B&quot;/&gt;&lt;wsp:rsid wsp:val=&quot;000C48E8&quot;/&gt;&lt;wsp:rsid wsp:val=&quot;000C4F08&quot;/&gt;&lt;wsp:rsid wsp:val=&quot;000C5792&quot;/&gt;&lt;wsp:rsid wsp:val=&quot;000C664B&quot;/&gt;&lt;wsp:rsid wsp:val=&quot;000C6CC2&quot;/&gt;&lt;wsp:rsid wsp:val=&quot;000C6E94&quot;/&gt;&lt;wsp:rsid wsp:val=&quot;000C7939&quot;/&gt;&lt;wsp:rsid wsp:val=&quot;000C7A6D&quot;/&gt;&lt;wsp:rsid wsp:val=&quot;000C7A92&quot;/&gt;&lt;wsp:rsid wsp:val=&quot;000C7D2A&quot;/&gt;&lt;wsp:rsid wsp:val=&quot;000D0A06&quot;/&gt;&lt;wsp:rsid wsp:val=&quot;000D0EDA&quot;/&gt;&lt;wsp:rsid wsp:val=&quot;000D114A&quot;/&gt;&lt;wsp:rsid wsp:val=&quot;000D19A4&quot;/&gt;&lt;wsp:rsid wsp:val=&quot;000D1AE3&quot;/&gt;&lt;wsp:rsid wsp:val=&quot;000D1F69&quot;/&gt;&lt;wsp:rsid wsp:val=&quot;000D25DE&quot;/&gt;&lt;wsp:rsid wsp:val=&quot;000D2748&quot;/&gt;&lt;wsp:rsid wsp:val=&quot;000D2D89&quot;/&gt;&lt;wsp:rsid wsp:val=&quot;000D2E8E&quot;/&gt;&lt;wsp:rsid wsp:val=&quot;000D3346&quot;/&gt;&lt;wsp:rsid wsp:val=&quot;000D3950&quot;/&gt;&lt;wsp:rsid wsp:val=&quot;000D3D11&quot;/&gt;&lt;wsp:rsid wsp:val=&quot;000D40FF&quot;/&gt;&lt;wsp:rsid wsp:val=&quot;000D414F&quot;/&gt;&lt;wsp:rsid wsp:val=&quot;000D46EA&quot;/&gt;&lt;wsp:rsid wsp:val=&quot;000D48A9&quot;/&gt;&lt;wsp:rsid wsp:val=&quot;000D4C32&quot;/&gt;&lt;wsp:rsid wsp:val=&quot;000D5991&quot;/&gt;&lt;wsp:rsid wsp:val=&quot;000D6248&quot;/&gt;&lt;wsp:rsid wsp:val=&quot;000D64EB&quot;/&gt;&lt;wsp:rsid wsp:val=&quot;000D66A9&quot;/&gt;&lt;wsp:rsid wsp:val=&quot;000D6A53&quot;/&gt;&lt;wsp:rsid wsp:val=&quot;000D752B&quot;/&gt;&lt;wsp:rsid wsp:val=&quot;000D7800&quot;/&gt;&lt;wsp:rsid wsp:val=&quot;000D7A65&quot;/&gt;&lt;wsp:rsid wsp:val=&quot;000D7C1B&quot;/&gt;&lt;wsp:rsid wsp:val=&quot;000E07C4&quot;/&gt;&lt;wsp:rsid wsp:val=&quot;000E18C7&quot;/&gt;&lt;wsp:rsid wsp:val=&quot;000E29F6&quot;/&gt;&lt;wsp:rsid wsp:val=&quot;000E2B00&quot;/&gt;&lt;wsp:rsid wsp:val=&quot;000E2E63&quot;/&gt;&lt;wsp:rsid wsp:val=&quot;000E3C4D&quot;/&gt;&lt;wsp:rsid wsp:val=&quot;000E5284&quot;/&gt;&lt;wsp:rsid wsp:val=&quot;000E566E&quot;/&gt;&lt;wsp:rsid wsp:val=&quot;000E61AD&quot;/&gt;&lt;wsp:rsid wsp:val=&quot;000E6332&quot;/&gt;&lt;wsp:rsid wsp:val=&quot;000E646C&quot;/&gt;&lt;wsp:rsid wsp:val=&quot;000E680E&quot;/&gt;&lt;wsp:rsid wsp:val=&quot;000E6DC5&quot;/&gt;&lt;wsp:rsid wsp:val=&quot;000E74D5&quot;/&gt;&lt;wsp:rsid wsp:val=&quot;000F0120&quot;/&gt;&lt;wsp:rsid wsp:val=&quot;000F0250&quot;/&gt;&lt;wsp:rsid wsp:val=&quot;000F08F8&quot;/&gt;&lt;wsp:rsid wsp:val=&quot;000F104D&quot;/&gt;&lt;wsp:rsid wsp:val=&quot;000F107E&quot;/&gt;&lt;wsp:rsid wsp:val=&quot;000F1407&quot;/&gt;&lt;wsp:rsid wsp:val=&quot;000F1817&quot;/&gt;&lt;wsp:rsid wsp:val=&quot;000F1A37&quot;/&gt;&lt;wsp:rsid wsp:val=&quot;000F1AEA&quot;/&gt;&lt;wsp:rsid wsp:val=&quot;000F1BC6&quot;/&gt;&lt;wsp:rsid wsp:val=&quot;000F1C66&quot;/&gt;&lt;wsp:rsid wsp:val=&quot;000F2027&quot;/&gt;&lt;wsp:rsid wsp:val=&quot;000F22E9&quot;/&gt;&lt;wsp:rsid wsp:val=&quot;000F2738&quot;/&gt;&lt;wsp:rsid wsp:val=&quot;000F2A80&quot;/&gt;&lt;wsp:rsid wsp:val=&quot;000F34E9&quot;/&gt;&lt;wsp:rsid wsp:val=&quot;000F3752&quot;/&gt;&lt;wsp:rsid wsp:val=&quot;000F3905&quot;/&gt;&lt;wsp:rsid wsp:val=&quot;000F40F1&quot;/&gt;&lt;wsp:rsid wsp:val=&quot;000F44E0&quot;/&gt;&lt;wsp:rsid wsp:val=&quot;000F45EE&quot;/&gt;&lt;wsp:rsid wsp:val=&quot;000F4627&quot;/&gt;&lt;wsp:rsid wsp:val=&quot;000F521C&quot;/&gt;&lt;wsp:rsid wsp:val=&quot;000F57E4&quot;/&gt;&lt;wsp:rsid wsp:val=&quot;000F5DB4&quot;/&gt;&lt;wsp:rsid wsp:val=&quot;000F6327&quot;/&gt;&lt;wsp:rsid wsp:val=&quot;000F6419&quot;/&gt;&lt;wsp:rsid wsp:val=&quot;000F66FE&quot;/&gt;&lt;wsp:rsid wsp:val=&quot;000F6F59&quot;/&gt;&lt;wsp:rsid wsp:val=&quot;000F730E&quot;/&gt;&lt;wsp:rsid wsp:val=&quot;000F7AF0&quot;/&gt;&lt;wsp:rsid wsp:val=&quot;000F7C53&quot;/&gt;&lt;wsp:rsid wsp:val=&quot;000F7CDE&quot;/&gt;&lt;wsp:rsid wsp:val=&quot;00100023&quot;/&gt;&lt;wsp:rsid wsp:val=&quot;00101186&quot;/&gt;&lt;wsp:rsid wsp:val=&quot;001018FF&quot;/&gt;&lt;wsp:rsid wsp:val=&quot;00102674&quot;/&gt;&lt;wsp:rsid wsp:val=&quot;001033A4&quot;/&gt;&lt;wsp:rsid wsp:val=&quot;0010468C&quot;/&gt;&lt;wsp:rsid wsp:val=&quot;001046AB&quot;/&gt;&lt;wsp:rsid wsp:val=&quot;00104F20&quot;/&gt;&lt;wsp:rsid wsp:val=&quot;001050B1&quot;/&gt;&lt;wsp:rsid wsp:val=&quot;00105ACE&quot;/&gt;&lt;wsp:rsid wsp:val=&quot;00106177&quot;/&gt;&lt;wsp:rsid wsp:val=&quot;00106A74&quot;/&gt;&lt;wsp:rsid wsp:val=&quot;00106B03&quot;/&gt;&lt;wsp:rsid wsp:val=&quot;00106E1A&quot;/&gt;&lt;wsp:rsid wsp:val=&quot;0010704B&quot;/&gt;&lt;wsp:rsid wsp:val=&quot;0010736B&quot;/&gt;&lt;wsp:rsid wsp:val=&quot;00107498&quot;/&gt;&lt;wsp:rsid wsp:val=&quot;0010754E&quot;/&gt;&lt;wsp:rsid wsp:val=&quot;00107B00&quot;/&gt;&lt;wsp:rsid wsp:val=&quot;00107F1B&quot;/&gt;&lt;wsp:rsid wsp:val=&quot;001105AE&quot;/&gt;&lt;wsp:rsid wsp:val=&quot;001109CC&quot;/&gt;&lt;wsp:rsid wsp:val=&quot;00111892&quot;/&gt;&lt;wsp:rsid wsp:val=&quot;00112149&quot;/&gt;&lt;wsp:rsid wsp:val=&quot;0011379A&quot;/&gt;&lt;wsp:rsid wsp:val=&quot;00113E4F&quot;/&gt;&lt;wsp:rsid wsp:val=&quot;00114C0D&quot;/&gt;&lt;wsp:rsid wsp:val=&quot;00114F44&quot;/&gt;&lt;wsp:rsid wsp:val=&quot;001151DC&quot;/&gt;&lt;wsp:rsid wsp:val=&quot;00115B91&quot;/&gt;&lt;wsp:rsid wsp:val=&quot;00115DF4&quot;/&gt;&lt;wsp:rsid wsp:val=&quot;00116B8B&quot;/&gt;&lt;wsp:rsid wsp:val=&quot;00116CED&quot;/&gt;&lt;wsp:rsid wsp:val=&quot;001204D2&quot;/&gt;&lt;wsp:rsid wsp:val=&quot;00120A22&quot;/&gt;&lt;wsp:rsid wsp:val=&quot;00120D55&quot;/&gt;&lt;wsp:rsid wsp:val=&quot;00121223&quot;/&gt;&lt;wsp:rsid wsp:val=&quot;001215AB&quot;/&gt;&lt;wsp:rsid wsp:val=&quot;00122292&quot;/&gt;&lt;wsp:rsid wsp:val=&quot;0012230A&quot;/&gt;&lt;wsp:rsid wsp:val=&quot;00122759&quot;/&gt;&lt;wsp:rsid wsp:val=&quot;0012285B&quot;/&gt;&lt;wsp:rsid wsp:val=&quot;00122BCE&quot;/&gt;&lt;wsp:rsid wsp:val=&quot;00122FC6&quot;/&gt;&lt;wsp:rsid wsp:val=&quot;0012301D&quot;/&gt;&lt;wsp:rsid wsp:val=&quot;001235E6&quot;/&gt;&lt;wsp:rsid wsp:val=&quot;00123914&quot;/&gt;&lt;wsp:rsid wsp:val=&quot;00123CAF&quot;/&gt;&lt;wsp:rsid wsp:val=&quot;00124C23&quot;/&gt;&lt;wsp:rsid wsp:val=&quot;00125DAA&quot;/&gt;&lt;wsp:rsid wsp:val=&quot;0012630E&quot;/&gt;&lt;wsp:rsid wsp:val=&quot;001265A9&quot;/&gt;&lt;wsp:rsid wsp:val=&quot;00126A8F&quot;/&gt;&lt;wsp:rsid wsp:val=&quot;00126B79&quot;/&gt;&lt;wsp:rsid wsp:val=&quot;00126B7C&quot;/&gt;&lt;wsp:rsid wsp:val=&quot;0012772B&quot;/&gt;&lt;wsp:rsid wsp:val=&quot;00130833&quot;/&gt;&lt;wsp:rsid wsp:val=&quot;00130A94&quot;/&gt;&lt;wsp:rsid wsp:val=&quot;00130AE2&quot;/&gt;&lt;wsp:rsid wsp:val=&quot;00131399&quot;/&gt;&lt;wsp:rsid wsp:val=&quot;00132311&quot;/&gt;&lt;wsp:rsid wsp:val=&quot;00134303&quot;/&gt;&lt;wsp:rsid wsp:val=&quot;00134337&quot;/&gt;&lt;wsp:rsid wsp:val=&quot;00134886&quot;/&gt;&lt;wsp:rsid wsp:val=&quot;001348BF&quot;/&gt;&lt;wsp:rsid wsp:val=&quot;00135596&quot;/&gt;&lt;wsp:rsid wsp:val=&quot;001358A3&quot;/&gt;&lt;wsp:rsid wsp:val=&quot;00136E59&quot;/&gt;&lt;wsp:rsid wsp:val=&quot;0013728B&quot;/&gt;&lt;wsp:rsid wsp:val=&quot;00140930&quot;/&gt;&lt;wsp:rsid wsp:val=&quot;00141D6A&quot;/&gt;&lt;wsp:rsid wsp:val=&quot;00142749&quot;/&gt;&lt;wsp:rsid wsp:val=&quot;001430E6&quot;/&gt;&lt;wsp:rsid wsp:val=&quot;00143272&quot;/&gt;&lt;wsp:rsid wsp:val=&quot;001436CD&quot;/&gt;&lt;wsp:rsid wsp:val=&quot;00143A27&quot;/&gt;&lt;wsp:rsid wsp:val=&quot;00143E70&quot;/&gt;&lt;wsp:rsid wsp:val=&quot;001447D4&quot;/&gt;&lt;wsp:rsid wsp:val=&quot;0014545D&quot;/&gt;&lt;wsp:rsid wsp:val=&quot;0014558B&quot;/&gt;&lt;wsp:rsid wsp:val=&quot;00145790&quot;/&gt;&lt;wsp:rsid wsp:val=&quot;001460A1&quot;/&gt;&lt;wsp:rsid wsp:val=&quot;001462BE&quot;/&gt;&lt;wsp:rsid wsp:val=&quot;001473A6&quot;/&gt;&lt;wsp:rsid wsp:val=&quot;00150802&quot;/&gt;&lt;wsp:rsid wsp:val=&quot;00150BA2&quot;/&gt;&lt;wsp:rsid wsp:val=&quot;00150FDA&quot;/&gt;&lt;wsp:rsid wsp:val=&quot;0015174B&quot;/&gt;&lt;wsp:rsid wsp:val=&quot;001517D2&quot;/&gt;&lt;wsp:rsid wsp:val=&quot;001531C5&quot;/&gt;&lt;wsp:rsid wsp:val=&quot;00153374&quot;/&gt;&lt;wsp:rsid wsp:val=&quot;00153845&quot;/&gt;&lt;wsp:rsid wsp:val=&quot;00154213&quot;/&gt;&lt;wsp:rsid wsp:val=&quot;0015431E&quot;/&gt;&lt;wsp:rsid wsp:val=&quot;00154AC7&quot;/&gt;&lt;wsp:rsid wsp:val=&quot;00154B4B&quot;/&gt;&lt;wsp:rsid wsp:val=&quot;00154D23&quot;/&gt;&lt;wsp:rsid wsp:val=&quot;001553C0&quot;/&gt;&lt;wsp:rsid wsp:val=&quot;0015555C&quot;/&gt;&lt;wsp:rsid wsp:val=&quot;00156890&quot;/&gt;&lt;wsp:rsid wsp:val=&quot;0015720A&quot;/&gt;&lt;wsp:rsid wsp:val=&quot;00157306&quot;/&gt;&lt;wsp:rsid wsp:val=&quot;00157426&quot;/&gt;&lt;wsp:rsid wsp:val=&quot;0015755C&quot;/&gt;&lt;wsp:rsid wsp:val=&quot;00157BE6&quot;/&gt;&lt;wsp:rsid wsp:val=&quot;00157CBB&quot;/&gt;&lt;wsp:rsid wsp:val=&quot;00157D9C&quot;/&gt;&lt;wsp:rsid wsp:val=&quot;00157E13&quot;/&gt;&lt;wsp:rsid wsp:val=&quot;00157F96&quot;/&gt;&lt;wsp:rsid wsp:val=&quot;0016132F&quot;/&gt;&lt;wsp:rsid wsp:val=&quot;00161459&quot;/&gt;&lt;wsp:rsid wsp:val=&quot;0016166A&quot;/&gt;&lt;wsp:rsid wsp:val=&quot;001625D7&quot;/&gt;&lt;wsp:rsid wsp:val=&quot;001628D6&quot;/&gt;&lt;wsp:rsid wsp:val=&quot;001629CE&quot;/&gt;&lt;wsp:rsid wsp:val=&quot;00162C8A&quot;/&gt;&lt;wsp:rsid wsp:val=&quot;00162EE5&quot;/&gt;&lt;wsp:rsid wsp:val=&quot;001632B1&quot;/&gt;&lt;wsp:rsid wsp:val=&quot;00163859&quot;/&gt;&lt;wsp:rsid wsp:val=&quot;0016399D&quot;/&gt;&lt;wsp:rsid wsp:val=&quot;00163B4A&quot;/&gt;&lt;wsp:rsid wsp:val=&quot;00163D51&quot;/&gt;&lt;wsp:rsid wsp:val=&quot;0016432A&quot;/&gt;&lt;wsp:rsid wsp:val=&quot;001652B8&quot;/&gt;&lt;wsp:rsid wsp:val=&quot;0016554F&quot;/&gt;&lt;wsp:rsid wsp:val=&quot;00165C75&quot;/&gt;&lt;wsp:rsid wsp:val=&quot;001661EC&quot;/&gt;&lt;wsp:rsid wsp:val=&quot;001663BB&quot;/&gt;&lt;wsp:rsid wsp:val=&quot;0016664F&quot;/&gt;&lt;wsp:rsid wsp:val=&quot;001678FB&quot;/&gt;&lt;wsp:rsid wsp:val=&quot;0016792C&quot;/&gt;&lt;wsp:rsid wsp:val=&quot;00167F81&quot;/&gt;&lt;wsp:rsid wsp:val=&quot;001705ED&quot;/&gt;&lt;wsp:rsid wsp:val=&quot;001705FD&quot;/&gt;&lt;wsp:rsid wsp:val=&quot;0017174E&quot;/&gt;&lt;wsp:rsid wsp:val=&quot;001717B3&quot;/&gt;&lt;wsp:rsid wsp:val=&quot;0017284A&quot;/&gt;&lt;wsp:rsid wsp:val=&quot;001730A0&quot;/&gt;&lt;wsp:rsid wsp:val=&quot;00173979&quot;/&gt;&lt;wsp:rsid wsp:val=&quot;00173FEA&quot;/&gt;&lt;wsp:rsid wsp:val=&quot;0017519A&quot;/&gt;&lt;wsp:rsid wsp:val=&quot;001754BD&quot;/&gt;&lt;wsp:rsid wsp:val=&quot;00175BA3&quot;/&gt;&lt;wsp:rsid wsp:val=&quot;0017647F&quot;/&gt;&lt;wsp:rsid wsp:val=&quot;00176498&quot;/&gt;&lt;wsp:rsid wsp:val=&quot;00176AFB&quot;/&gt;&lt;wsp:rsid wsp:val=&quot;00177830&quot;/&gt;&lt;wsp:rsid wsp:val=&quot;00177AE7&quot;/&gt;&lt;wsp:rsid wsp:val=&quot;00177B60&quot;/&gt;&lt;wsp:rsid wsp:val=&quot;00177BC8&quot;/&gt;&lt;wsp:rsid wsp:val=&quot;001800EC&quot;/&gt;&lt;wsp:rsid wsp:val=&quot;0018072E&quot;/&gt;&lt;wsp:rsid wsp:val=&quot;0018081D&quot;/&gt;&lt;wsp:rsid wsp:val=&quot;001813B2&quot;/&gt;&lt;wsp:rsid wsp:val=&quot;00181648&quot;/&gt;&lt;wsp:rsid wsp:val=&quot;00181D1C&quot;/&gt;&lt;wsp:rsid wsp:val=&quot;00184308&quot;/&gt;&lt;wsp:rsid wsp:val=&quot;00184E9B&quot;/&gt;&lt;wsp:rsid wsp:val=&quot;00184F9B&quot;/&gt;&lt;wsp:rsid wsp:val=&quot;00184FB9&quot;/&gt;&lt;wsp:rsid wsp:val=&quot;0018672B&quot;/&gt;&lt;wsp:rsid wsp:val=&quot;0018702E&quot;/&gt;&lt;wsp:rsid wsp:val=&quot;0018722B&quot;/&gt;&lt;wsp:rsid wsp:val=&quot;00187F4E&quot;/&gt;&lt;wsp:rsid wsp:val=&quot;00187F7E&quot;/&gt;&lt;wsp:rsid wsp:val=&quot;00190091&quot;/&gt;&lt;wsp:rsid wsp:val=&quot;001915DD&quot;/&gt;&lt;wsp:rsid wsp:val=&quot;00192451&quot;/&gt;&lt;wsp:rsid wsp:val=&quot;00192AFC&quot;/&gt;&lt;wsp:rsid wsp:val=&quot;001936E8&quot;/&gt;&lt;wsp:rsid wsp:val=&quot;00194701&quot;/&gt;&lt;wsp:rsid wsp:val=&quot;001948AC&quot;/&gt;&lt;wsp:rsid wsp:val=&quot;00195004&quot;/&gt;&lt;wsp:rsid wsp:val=&quot;001952A4&quot;/&gt;&lt;wsp:rsid wsp:val=&quot;001955FF&quot;/&gt;&lt;wsp:rsid wsp:val=&quot;00195A29&quot;/&gt;&lt;wsp:rsid wsp:val=&quot;00196472&quot;/&gt;&lt;wsp:rsid wsp:val=&quot;00196701&quot;/&gt;&lt;wsp:rsid wsp:val=&quot;00196722&quot;/&gt;&lt;wsp:rsid wsp:val=&quot;00196BF0&quot;/&gt;&lt;wsp:rsid wsp:val=&quot;00196C45&quot;/&gt;&lt;wsp:rsid wsp:val=&quot;00196D96&quot;/&gt;&lt;wsp:rsid wsp:val=&quot;00197AE3&quot;/&gt;&lt;wsp:rsid wsp:val=&quot;00197D49&quot;/&gt;&lt;wsp:rsid wsp:val=&quot;00197FEC&quot;/&gt;&lt;wsp:rsid wsp:val=&quot;001A0349&quot;/&gt;&lt;wsp:rsid wsp:val=&quot;001A03FD&quot;/&gt;&lt;wsp:rsid wsp:val=&quot;001A0DB8&quot;/&gt;&lt;wsp:rsid wsp:val=&quot;001A144F&quot;/&gt;&lt;wsp:rsid wsp:val=&quot;001A1803&quot;/&gt;&lt;wsp:rsid wsp:val=&quot;001A20F6&quot;/&gt;&lt;wsp:rsid wsp:val=&quot;001A2DBF&quot;/&gt;&lt;wsp:rsid wsp:val=&quot;001A3030&quot;/&gt;&lt;wsp:rsid wsp:val=&quot;001A30C2&quot;/&gt;&lt;wsp:rsid wsp:val=&quot;001A37F1&quot;/&gt;&lt;wsp:rsid wsp:val=&quot;001A3E49&quot;/&gt;&lt;wsp:rsid wsp:val=&quot;001A3EC2&quot;/&gt;&lt;wsp:rsid wsp:val=&quot;001A4072&quot;/&gt;&lt;wsp:rsid wsp:val=&quot;001A450A&quot;/&gt;&lt;wsp:rsid wsp:val=&quot;001A4F11&quot;/&gt;&lt;wsp:rsid wsp:val=&quot;001A78EC&quot;/&gt;&lt;wsp:rsid wsp:val=&quot;001A7F20&quot;/&gt;&lt;wsp:rsid wsp:val=&quot;001A7F6E&quot;/&gt;&lt;wsp:rsid wsp:val=&quot;001B045F&quot;/&gt;&lt;wsp:rsid wsp:val=&quot;001B0A44&quot;/&gt;&lt;wsp:rsid wsp:val=&quot;001B0B3C&quot;/&gt;&lt;wsp:rsid wsp:val=&quot;001B13FF&quot;/&gt;&lt;wsp:rsid wsp:val=&quot;001B1A46&quot;/&gt;&lt;wsp:rsid wsp:val=&quot;001B1D91&quot;/&gt;&lt;wsp:rsid wsp:val=&quot;001B1EB8&quot;/&gt;&lt;wsp:rsid wsp:val=&quot;001B1FE6&quot;/&gt;&lt;wsp:rsid wsp:val=&quot;001B225C&quot;/&gt;&lt;wsp:rsid wsp:val=&quot;001B36FB&quot;/&gt;&lt;wsp:rsid wsp:val=&quot;001B65C7&quot;/&gt;&lt;wsp:rsid wsp:val=&quot;001B65E1&quot;/&gt;&lt;wsp:rsid wsp:val=&quot;001B6786&quot;/&gt;&lt;wsp:rsid wsp:val=&quot;001B6797&quot;/&gt;&lt;wsp:rsid wsp:val=&quot;001B6938&quot;/&gt;&lt;wsp:rsid wsp:val=&quot;001B7A03&quot;/&gt;&lt;wsp:rsid wsp:val=&quot;001C0994&quot;/&gt;&lt;wsp:rsid wsp:val=&quot;001C0A4F&quot;/&gt;&lt;wsp:rsid wsp:val=&quot;001C2165&quot;/&gt;&lt;wsp:rsid wsp:val=&quot;001C26F5&quot;/&gt;&lt;wsp:rsid wsp:val=&quot;001C332F&quot;/&gt;&lt;wsp:rsid wsp:val=&quot;001C3A9A&quot;/&gt;&lt;wsp:rsid wsp:val=&quot;001C3B79&quot;/&gt;&lt;wsp:rsid wsp:val=&quot;001C41A7&quot;/&gt;&lt;wsp:rsid wsp:val=&quot;001C4CFA&quot;/&gt;&lt;wsp:rsid wsp:val=&quot;001C5692&quot;/&gt;&lt;wsp:rsid wsp:val=&quot;001C5B30&quot;/&gt;&lt;wsp:rsid wsp:val=&quot;001C5F66&quot;/&gt;&lt;wsp:rsid wsp:val=&quot;001C735A&quot;/&gt;&lt;wsp:rsid wsp:val=&quot;001C7752&quot;/&gt;&lt;wsp:rsid wsp:val=&quot;001C78FB&quot;/&gt;&lt;wsp:rsid wsp:val=&quot;001C7BC2&quot;/&gt;&lt;wsp:rsid wsp:val=&quot;001C7BFF&quot;/&gt;&lt;wsp:rsid wsp:val=&quot;001C7D39&quot;/&gt;&lt;wsp:rsid wsp:val=&quot;001C7FD7&quot;/&gt;&lt;wsp:rsid wsp:val=&quot;001D065D&quot;/&gt;&lt;wsp:rsid wsp:val=&quot;001D0AFB&quot;/&gt;&lt;wsp:rsid wsp:val=&quot;001D1647&quot;/&gt;&lt;wsp:rsid wsp:val=&quot;001D168A&quot;/&gt;&lt;wsp:rsid wsp:val=&quot;001D1B7E&quot;/&gt;&lt;wsp:rsid wsp:val=&quot;001D1DF8&quot;/&gt;&lt;wsp:rsid wsp:val=&quot;001D1E72&quot;/&gt;&lt;wsp:rsid wsp:val=&quot;001D258D&quot;/&gt;&lt;wsp:rsid wsp:val=&quot;001D28F3&quot;/&gt;&lt;wsp:rsid wsp:val=&quot;001D2BC2&quot;/&gt;&lt;wsp:rsid wsp:val=&quot;001D2F29&quot;/&gt;&lt;wsp:rsid wsp:val=&quot;001D3027&quot;/&gt;&lt;wsp:rsid wsp:val=&quot;001D3F27&quot;/&gt;&lt;wsp:rsid wsp:val=&quot;001D4294&quot;/&gt;&lt;wsp:rsid wsp:val=&quot;001D434A&quot;/&gt;&lt;wsp:rsid wsp:val=&quot;001D474D&quot;/&gt;&lt;wsp:rsid wsp:val=&quot;001D4AAB&quot;/&gt;&lt;wsp:rsid wsp:val=&quot;001D4C67&quot;/&gt;&lt;wsp:rsid wsp:val=&quot;001D52C2&quot;/&gt;&lt;wsp:rsid wsp:val=&quot;001D575E&quot;/&gt;&lt;wsp:rsid wsp:val=&quot;001D5B6D&quot;/&gt;&lt;wsp:rsid wsp:val=&quot;001D6432&quot;/&gt;&lt;wsp:rsid wsp:val=&quot;001D7339&quot;/&gt;&lt;wsp:rsid wsp:val=&quot;001D7600&quot;/&gt;&lt;wsp:rsid wsp:val=&quot;001D7AAF&quot;/&gt;&lt;wsp:rsid wsp:val=&quot;001E0474&quot;/&gt;&lt;wsp:rsid wsp:val=&quot;001E10F8&quot;/&gt;&lt;wsp:rsid wsp:val=&quot;001E13FA&quot;/&gt;&lt;wsp:rsid wsp:val=&quot;001E1B2A&quot;/&gt;&lt;wsp:rsid wsp:val=&quot;001E1BF2&quot;/&gt;&lt;wsp:rsid wsp:val=&quot;001E1E76&quot;/&gt;&lt;wsp:rsid wsp:val=&quot;001E29D0&quot;/&gt;&lt;wsp:rsid wsp:val=&quot;001E3830&quot;/&gt;&lt;wsp:rsid wsp:val=&quot;001E3E35&quot;/&gt;&lt;wsp:rsid wsp:val=&quot;001E51EB&quot;/&gt;&lt;wsp:rsid wsp:val=&quot;001E5207&quot;/&gt;&lt;wsp:rsid wsp:val=&quot;001E5394&quot;/&gt;&lt;wsp:rsid wsp:val=&quot;001E63F2&quot;/&gt;&lt;wsp:rsid wsp:val=&quot;001E6660&quot;/&gt;&lt;wsp:rsid wsp:val=&quot;001E6DA6&quot;/&gt;&lt;wsp:rsid wsp:val=&quot;001E79A9&quot;/&gt;&lt;wsp:rsid wsp:val=&quot;001E7AE2&quot;/&gt;&lt;wsp:rsid wsp:val=&quot;001F18DF&quot;/&gt;&lt;wsp:rsid wsp:val=&quot;001F1969&quot;/&gt;&lt;wsp:rsid wsp:val=&quot;001F1A3B&quot;/&gt;&lt;wsp:rsid wsp:val=&quot;001F1ADD&quot;/&gt;&lt;wsp:rsid wsp:val=&quot;001F1AFB&quot;/&gt;&lt;wsp:rsid wsp:val=&quot;001F1AFF&quot;/&gt;&lt;wsp:rsid wsp:val=&quot;001F1DE5&quot;/&gt;&lt;wsp:rsid wsp:val=&quot;001F2ABC&quot;/&gt;&lt;wsp:rsid wsp:val=&quot;001F2F0A&quot;/&gt;&lt;wsp:rsid wsp:val=&quot;001F385D&quot;/&gt;&lt;wsp:rsid wsp:val=&quot;001F3AB8&quot;/&gt;&lt;wsp:rsid wsp:val=&quot;001F3B60&quot;/&gt;&lt;wsp:rsid wsp:val=&quot;001F3C02&quot;/&gt;&lt;wsp:rsid wsp:val=&quot;001F3FBC&quot;/&gt;&lt;wsp:rsid wsp:val=&quot;001F4208&quot;/&gt;&lt;wsp:rsid wsp:val=&quot;001F4839&quot;/&gt;&lt;wsp:rsid wsp:val=&quot;001F4DE9&quot;/&gt;&lt;wsp:rsid wsp:val=&quot;001F5594&quot;/&gt;&lt;wsp:rsid wsp:val=&quot;001F63E1&quot;/&gt;&lt;wsp:rsid wsp:val=&quot;001F6676&quot;/&gt;&lt;wsp:rsid wsp:val=&quot;001F71C0&quot;/&gt;&lt;wsp:rsid wsp:val=&quot;001F7BBC&quot;/&gt;&lt;wsp:rsid wsp:val=&quot;001F7CDC&quot;/&gt;&lt;wsp:rsid wsp:val=&quot;001F7EFD&quot;/&gt;&lt;wsp:rsid wsp:val=&quot;002005B7&quot;/&gt;&lt;wsp:rsid wsp:val=&quot;0020084F&quot;/&gt;&lt;wsp:rsid wsp:val=&quot;00200CA9&quot;/&gt;&lt;wsp:rsid wsp:val=&quot;00201371&quot;/&gt;&lt;wsp:rsid wsp:val=&quot;002029BC&quot;/&gt;&lt;wsp:rsid wsp:val=&quot;00202CAC&quot;/&gt;&lt;wsp:rsid wsp:val=&quot;002030B3&quot;/&gt;&lt;wsp:rsid wsp:val=&quot;002039A6&quot;/&gt;&lt;wsp:rsid wsp:val=&quot;00203A82&quot;/&gt;&lt;wsp:rsid wsp:val=&quot;002042BC&quot;/&gt;&lt;wsp:rsid wsp:val=&quot;00204347&quot;/&gt;&lt;wsp:rsid wsp:val=&quot;002049FC&quot;/&gt;&lt;wsp:rsid wsp:val=&quot;00204D56&quot;/&gt;&lt;wsp:rsid wsp:val=&quot;00204D59&quot;/&gt;&lt;wsp:rsid wsp:val=&quot;00205D02&quot;/&gt;&lt;wsp:rsid wsp:val=&quot;00206C83&quot;/&gt;&lt;wsp:rsid wsp:val=&quot;002071AD&quot;/&gt;&lt;wsp:rsid wsp:val=&quot;00207695&quot;/&gt;&lt;wsp:rsid wsp:val=&quot;002078C3&quot;/&gt;&lt;wsp:rsid wsp:val=&quot;00210626&quot;/&gt;&lt;wsp:rsid wsp:val=&quot;00210C82&quot;/&gt;&lt;wsp:rsid wsp:val=&quot;00210D9B&quot;/&gt;&lt;wsp:rsid wsp:val=&quot;0021111E&quot;/&gt;&lt;wsp:rsid wsp:val=&quot;00211216&quot;/&gt;&lt;wsp:rsid wsp:val=&quot;00211640&quot;/&gt;&lt;wsp:rsid wsp:val=&quot;00211D1C&quot;/&gt;&lt;wsp:rsid wsp:val=&quot;00211E00&quot;/&gt;&lt;wsp:rsid wsp:val=&quot;00211E72&quot;/&gt;&lt;wsp:rsid wsp:val=&quot;00212166&quot;/&gt;&lt;wsp:rsid wsp:val=&quot;00212D85&quot;/&gt;&lt;wsp:rsid wsp:val=&quot;002130DC&quot;/&gt;&lt;wsp:rsid wsp:val=&quot;00213220&quot;/&gt;&lt;wsp:rsid wsp:val=&quot;00214E56&quot;/&gt;&lt;wsp:rsid wsp:val=&quot;00215ADC&quot;/&gt;&lt;wsp:rsid wsp:val=&quot;0021622A&quot;/&gt;&lt;wsp:rsid wsp:val=&quot;00216B5E&quot;/&gt;&lt;wsp:rsid wsp:val=&quot;00217297&quot;/&gt;&lt;wsp:rsid wsp:val=&quot;00217440&quot;/&gt;&lt;wsp:rsid wsp:val=&quot;00217537&quot;/&gt;&lt;wsp:rsid wsp:val=&quot;00217A2A&quot;/&gt;&lt;wsp:rsid wsp:val=&quot;00217EE3&quot;/&gt;&lt;wsp:rsid wsp:val=&quot;0022008D&quot;/&gt;&lt;wsp:rsid wsp:val=&quot;00220534&quot;/&gt;&lt;wsp:rsid wsp:val=&quot;002205D8&quot;/&gt;&lt;wsp:rsid wsp:val=&quot;00220688&quot;/&gt;&lt;wsp:rsid wsp:val=&quot;00220E59&quot;/&gt;&lt;wsp:rsid wsp:val=&quot;00221078&quot;/&gt;&lt;wsp:rsid wsp:val=&quot;002213D0&quot;/&gt;&lt;wsp:rsid wsp:val=&quot;002217F9&quot;/&gt;&lt;wsp:rsid wsp:val=&quot;00221A1D&quot;/&gt;&lt;wsp:rsid wsp:val=&quot;002223CA&quot;/&gt;&lt;wsp:rsid wsp:val=&quot;00222A1E&quot;/&gt;&lt;wsp:rsid wsp:val=&quot;00222FB1&quot;/&gt;&lt;wsp:rsid wsp:val=&quot;00223A00&quot;/&gt;&lt;wsp:rsid wsp:val=&quot;002246A5&quot;/&gt;&lt;wsp:rsid wsp:val=&quot;00224ADD&quot;/&gt;&lt;wsp:rsid wsp:val=&quot;00224EF9&quot;/&gt;&lt;wsp:rsid wsp:val=&quot;00225641&quot;/&gt;&lt;wsp:rsid wsp:val=&quot;00225E87&quot;/&gt;&lt;wsp:rsid wsp:val=&quot;00225FB7&quot;/&gt;&lt;wsp:rsid wsp:val=&quot;00226431&quot;/&gt;&lt;wsp:rsid wsp:val=&quot;002264F0&quot;/&gt;&lt;wsp:rsid wsp:val=&quot;002270FE&quot;/&gt;&lt;wsp:rsid wsp:val=&quot;00227E0E&quot;/&gt;&lt;wsp:rsid wsp:val=&quot;00230163&quot;/&gt;&lt;wsp:rsid wsp:val=&quot;002305CA&quot;/&gt;&lt;wsp:rsid wsp:val=&quot;00230D0F&quot;/&gt;&lt;wsp:rsid wsp:val=&quot;0023129A&quot;/&gt;&lt;wsp:rsid wsp:val=&quot;002316F1&quot;/&gt;&lt;wsp:rsid wsp:val=&quot;00231988&quot;/&gt;&lt;wsp:rsid wsp:val=&quot;00232573&quot;/&gt;&lt;wsp:rsid wsp:val=&quot;00232A9F&quot;/&gt;&lt;wsp:rsid wsp:val=&quot;002341E3&quot;/&gt;&lt;wsp:rsid wsp:val=&quot;00234A48&quot;/&gt;&lt;wsp:rsid wsp:val=&quot;00234B98&quot;/&gt;&lt;wsp:rsid wsp:val=&quot;00234E08&quot;/&gt;&lt;wsp:rsid wsp:val=&quot;00235388&quot;/&gt;&lt;wsp:rsid wsp:val=&quot;00236954&quot;/&gt;&lt;wsp:rsid wsp:val=&quot;00236B25&quot;/&gt;&lt;wsp:rsid wsp:val=&quot;00236DD9&quot;/&gt;&lt;wsp:rsid wsp:val=&quot;002377B1&quot;/&gt;&lt;wsp:rsid wsp:val=&quot;00241473&quot;/&gt;&lt;wsp:rsid wsp:val=&quot;00241A7D&quot;/&gt;&lt;wsp:rsid wsp:val=&quot;00242277&quot;/&gt;&lt;wsp:rsid wsp:val=&quot;00242323&quot;/&gt;&lt;wsp:rsid wsp:val=&quot;00242346&quot;/&gt;&lt;wsp:rsid wsp:val=&quot;002432F5&quot;/&gt;&lt;wsp:rsid wsp:val=&quot;002436BA&quot;/&gt;&lt;wsp:rsid wsp:val=&quot;002438DD&quot;/&gt;&lt;wsp:rsid wsp:val=&quot;00243E8A&quot;/&gt;&lt;wsp:rsid wsp:val=&quot;00244044&quot;/&gt;&lt;wsp:rsid wsp:val=&quot;00244E02&quot;/&gt;&lt;wsp:rsid wsp:val=&quot;002452C0&quot;/&gt;&lt;wsp:rsid wsp:val=&quot;002468D3&quot;/&gt;&lt;wsp:rsid wsp:val=&quot;00246BFA&quot;/&gt;&lt;wsp:rsid wsp:val=&quot;00247011&quot;/&gt;&lt;wsp:rsid wsp:val=&quot;00247887&quot;/&gt;&lt;wsp:rsid wsp:val=&quot;00247949&quot;/&gt;&lt;wsp:rsid wsp:val=&quot;0025024D&quot;/&gt;&lt;wsp:rsid wsp:val=&quot;002503D3&quot;/&gt;&lt;wsp:rsid wsp:val=&quot;00250537&quot;/&gt;&lt;wsp:rsid wsp:val=&quot;00250625&quot;/&gt;&lt;wsp:rsid wsp:val=&quot;002510F5&quot;/&gt;&lt;wsp:rsid wsp:val=&quot;00251308&quot;/&gt;&lt;wsp:rsid wsp:val=&quot;002518D7&quot;/&gt;&lt;wsp:rsid wsp:val=&quot;00251B9B&quot;/&gt;&lt;wsp:rsid wsp:val=&quot;00251C76&quot;/&gt;&lt;wsp:rsid wsp:val=&quot;00252D1B&quot;/&gt;&lt;wsp:rsid wsp:val=&quot;00253811&quot;/&gt;&lt;wsp:rsid wsp:val=&quot;00253B11&quot;/&gt;&lt;wsp:rsid wsp:val=&quot;0025401D&quot;/&gt;&lt;wsp:rsid wsp:val=&quot;0025422B&quot;/&gt;&lt;wsp:rsid wsp:val=&quot;00254AB7&quot;/&gt;&lt;wsp:rsid wsp:val=&quot;002552F6&quot;/&gt;&lt;wsp:rsid wsp:val=&quot;00255DD1&quot;/&gt;&lt;wsp:rsid wsp:val=&quot;00255E17&quot;/&gt;&lt;wsp:rsid wsp:val=&quot;00255E50&quot;/&gt;&lt;wsp:rsid wsp:val=&quot;00256114&quot;/&gt;&lt;wsp:rsid wsp:val=&quot;002565FD&quot;/&gt;&lt;wsp:rsid wsp:val=&quot;0025692E&quot;/&gt;&lt;wsp:rsid wsp:val=&quot;00256B3D&quot;/&gt;&lt;wsp:rsid wsp:val=&quot;00256ED0&quot;/&gt;&lt;wsp:rsid wsp:val=&quot;00262882&quot;/&gt;&lt;wsp:rsid wsp:val=&quot;00262A25&quot;/&gt;&lt;wsp:rsid wsp:val=&quot;00263578&quot;/&gt;&lt;wsp:rsid wsp:val=&quot;002639CA&quot;/&gt;&lt;wsp:rsid wsp:val=&quot;00263EFA&quot;/&gt;&lt;wsp:rsid wsp:val=&quot;002643F1&quot;/&gt;&lt;wsp:rsid wsp:val=&quot;00264D15&quot;/&gt;&lt;wsp:rsid wsp:val=&quot;00264E99&quot;/&gt;&lt;wsp:rsid wsp:val=&quot;00265323&quot;/&gt;&lt;wsp:rsid wsp:val=&quot;0026537F&quot;/&gt;&lt;wsp:rsid wsp:val=&quot;002655B0&quot;/&gt;&lt;wsp:rsid wsp:val=&quot;002655CA&quot;/&gt;&lt;wsp:rsid wsp:val=&quot;00265DC1&quot;/&gt;&lt;wsp:rsid wsp:val=&quot;00265FC0&quot;/&gt;&lt;wsp:rsid wsp:val=&quot;00265FC6&quot;/&gt;&lt;wsp:rsid wsp:val=&quot;002660A0&quot;/&gt;&lt;wsp:rsid wsp:val=&quot;00266CF2&quot;/&gt;&lt;wsp:rsid wsp:val=&quot;00266D99&quot;/&gt;&lt;wsp:rsid wsp:val=&quot;002702F7&quot;/&gt;&lt;wsp:rsid wsp:val=&quot;00270513&quot;/&gt;&lt;wsp:rsid wsp:val=&quot;00270AF5&quot;/&gt;&lt;wsp:rsid wsp:val=&quot;00271762&quot;/&gt;&lt;wsp:rsid wsp:val=&quot;00271B69&quot;/&gt;&lt;wsp:rsid wsp:val=&quot;00271BCB&quot;/&gt;&lt;wsp:rsid wsp:val=&quot;0027226A&quot;/&gt;&lt;wsp:rsid wsp:val=&quot;00272A95&quot;/&gt;&lt;wsp:rsid wsp:val=&quot;0027314A&quot;/&gt;&lt;wsp:rsid wsp:val=&quot;002734B4&quot;/&gt;&lt;wsp:rsid wsp:val=&quot;00273909&quot;/&gt;&lt;wsp:rsid wsp:val=&quot;00273E53&quot;/&gt;&lt;wsp:rsid wsp:val=&quot;0027408F&quot;/&gt;&lt;wsp:rsid wsp:val=&quot;002740D6&quot;/&gt;&lt;wsp:rsid wsp:val=&quot;00274610&quot;/&gt;&lt;wsp:rsid wsp:val=&quot;00275A5C&quot;/&gt;&lt;wsp:rsid wsp:val=&quot;002762E3&quot;/&gt;&lt;wsp:rsid wsp:val=&quot;0027684F&quot;/&gt;&lt;wsp:rsid wsp:val=&quot;002768C5&quot;/&gt;&lt;wsp:rsid wsp:val=&quot;00277B82&quot;/&gt;&lt;wsp:rsid wsp:val=&quot;00277C9D&quot;/&gt;&lt;wsp:rsid wsp:val=&quot;0028036C&quot;/&gt;&lt;wsp:rsid wsp:val=&quot;00280B20&quot;/&gt;&lt;wsp:rsid wsp:val=&quot;002812C8&quot;/&gt;&lt;wsp:rsid wsp:val=&quot;0028141B&quot;/&gt;&lt;wsp:rsid wsp:val=&quot;0028186C&quot;/&gt;&lt;wsp:rsid wsp:val=&quot;00281871&quot;/&gt;&lt;wsp:rsid wsp:val=&quot;00281C8E&quot;/&gt;&lt;wsp:rsid wsp:val=&quot;0028245D&quot;/&gt;&lt;wsp:rsid wsp:val=&quot;0028469D&quot;/&gt;&lt;wsp:rsid wsp:val=&quot;0028482B&quot;/&gt;&lt;wsp:rsid wsp:val=&quot;00285931&quot;/&gt;&lt;wsp:rsid wsp:val=&quot;002859E0&quot;/&gt;&lt;wsp:rsid wsp:val=&quot;00285C19&quot;/&gt;&lt;wsp:rsid wsp:val=&quot;0028745A&quot;/&gt;&lt;wsp:rsid wsp:val=&quot;00287834&quot;/&gt;&lt;wsp:rsid wsp:val=&quot;00287D29&quot;/&gt;&lt;wsp:rsid wsp:val=&quot;00287FAE&quot;/&gt;&lt;wsp:rsid wsp:val=&quot;00290153&quot;/&gt;&lt;wsp:rsid wsp:val=&quot;002904B7&quot;/&gt;&lt;wsp:rsid wsp:val=&quot;00290544&quot;/&gt;&lt;wsp:rsid wsp:val=&quot;002912C2&quot;/&gt;&lt;wsp:rsid wsp:val=&quot;00291DF5&quot;/&gt;&lt;wsp:rsid wsp:val=&quot;00291E7C&quot;/&gt;&lt;wsp:rsid wsp:val=&quot;002928EB&quot;/&gt;&lt;wsp:rsid wsp:val=&quot;00292A65&quot;/&gt;&lt;wsp:rsid wsp:val=&quot;00292E9F&quot;/&gt;&lt;wsp:rsid wsp:val=&quot;00292EE3&quot;/&gt;&lt;wsp:rsid wsp:val=&quot;00293050&quot;/&gt;&lt;wsp:rsid wsp:val=&quot;00294A6A&quot;/&gt;&lt;wsp:rsid wsp:val=&quot;00294FAD&quot;/&gt;&lt;wsp:rsid wsp:val=&quot;0029537F&quot;/&gt;&lt;wsp:rsid wsp:val=&quot;002957ED&quot;/&gt;&lt;wsp:rsid wsp:val=&quot;00295809&quot;/&gt;&lt;wsp:rsid wsp:val=&quot;00295FBE&quot;/&gt;&lt;wsp:rsid wsp:val=&quot;00296104&quot;/&gt;&lt;wsp:rsid wsp:val=&quot;00296C7D&quot;/&gt;&lt;wsp:rsid wsp:val=&quot;00296CAD&quot;/&gt;&lt;wsp:rsid wsp:val=&quot;002A0237&quot;/&gt;&lt;wsp:rsid wsp:val=&quot;002A043C&quot;/&gt;&lt;wsp:rsid wsp:val=&quot;002A073A&quot;/&gt;&lt;wsp:rsid wsp:val=&quot;002A18BE&quot;/&gt;&lt;wsp:rsid wsp:val=&quot;002A1984&quot;/&gt;&lt;wsp:rsid wsp:val=&quot;002A1D8A&quot;/&gt;&lt;wsp:rsid wsp:val=&quot;002A3426&quot;/&gt;&lt;wsp:rsid wsp:val=&quot;002A40CD&quot;/&gt;&lt;wsp:rsid wsp:val=&quot;002A4359&quot;/&gt;&lt;wsp:rsid wsp:val=&quot;002A47CB&quot;/&gt;&lt;wsp:rsid wsp:val=&quot;002A534A&quot;/&gt;&lt;wsp:rsid wsp:val=&quot;002A7C50&quot;/&gt;&lt;wsp:rsid wsp:val=&quot;002B00FB&quot;/&gt;&lt;wsp:rsid wsp:val=&quot;002B063F&quot;/&gt;&lt;wsp:rsid wsp:val=&quot;002B0C40&quot;/&gt;&lt;wsp:rsid wsp:val=&quot;002B1951&quot;/&gt;&lt;wsp:rsid wsp:val=&quot;002B22DA&quot;/&gt;&lt;wsp:rsid wsp:val=&quot;002B2392&quot;/&gt;&lt;wsp:rsid wsp:val=&quot;002B29C2&quot;/&gt;&lt;wsp:rsid wsp:val=&quot;002B372D&quot;/&gt;&lt;wsp:rsid wsp:val=&quot;002B3EDA&quot;/&gt;&lt;wsp:rsid wsp:val=&quot;002B5B88&quot;/&gt;&lt;wsp:rsid wsp:val=&quot;002B711C&quot;/&gt;&lt;wsp:rsid wsp:val=&quot;002B7795&quot;/&gt;&lt;wsp:rsid wsp:val=&quot;002B7E10&quot;/&gt;&lt;wsp:rsid wsp:val=&quot;002C0720&quot;/&gt;&lt;wsp:rsid wsp:val=&quot;002C0A16&quot;/&gt;&lt;wsp:rsid wsp:val=&quot;002C0B8A&quot;/&gt;&lt;wsp:rsid wsp:val=&quot;002C12A4&quot;/&gt;&lt;wsp:rsid wsp:val=&quot;002C1561&quot;/&gt;&lt;wsp:rsid wsp:val=&quot;002C173C&quot;/&gt;&lt;wsp:rsid wsp:val=&quot;002C1912&quot;/&gt;&lt;wsp:rsid wsp:val=&quot;002C1AAF&quot;/&gt;&lt;wsp:rsid wsp:val=&quot;002C31ED&quot;/&gt;&lt;wsp:rsid wsp:val=&quot;002C37FF&quot;/&gt;&lt;wsp:rsid wsp:val=&quot;002C3853&quot;/&gt;&lt;wsp:rsid wsp:val=&quot;002C38A2&quot;/&gt;&lt;wsp:rsid wsp:val=&quot;002C39AA&quot;/&gt;&lt;wsp:rsid wsp:val=&quot;002C3F83&quot;/&gt;&lt;wsp:rsid wsp:val=&quot;002C4404&quot;/&gt;&lt;wsp:rsid wsp:val=&quot;002C4A47&quot;/&gt;&lt;wsp:rsid wsp:val=&quot;002C4B68&quot;/&gt;&lt;wsp:rsid wsp:val=&quot;002C508A&quot;/&gt;&lt;wsp:rsid wsp:val=&quot;002C53A3&quot;/&gt;&lt;wsp:rsid wsp:val=&quot;002C5E54&quot;/&gt;&lt;wsp:rsid wsp:val=&quot;002C61B2&quot;/&gt;&lt;wsp:rsid wsp:val=&quot;002C66FD&quot;/&gt;&lt;wsp:rsid wsp:val=&quot;002C7069&quot;/&gt;&lt;wsp:rsid wsp:val=&quot;002C75FB&quot;/&gt;&lt;wsp:rsid wsp:val=&quot;002C76B9&quot;/&gt;&lt;wsp:rsid wsp:val=&quot;002C7951&quot;/&gt;&lt;wsp:rsid wsp:val=&quot;002D0271&quot;/&gt;&lt;wsp:rsid wsp:val=&quot;002D074A&quot;/&gt;&lt;wsp:rsid wsp:val=&quot;002D10C5&quot;/&gt;&lt;wsp:rsid wsp:val=&quot;002D1300&quot;/&gt;&lt;wsp:rsid wsp:val=&quot;002D1B09&quot;/&gt;&lt;wsp:rsid wsp:val=&quot;002D2F98&quot;/&gt;&lt;wsp:rsid wsp:val=&quot;002D321E&quot;/&gt;&lt;wsp:rsid wsp:val=&quot;002D3CEE&quot;/&gt;&lt;wsp:rsid wsp:val=&quot;002D60FE&quot;/&gt;&lt;wsp:rsid wsp:val=&quot;002D6DF3&quot;/&gt;&lt;wsp:rsid wsp:val=&quot;002D7B74&quot;/&gt;&lt;wsp:rsid wsp:val=&quot;002E07A3&quot;/&gt;&lt;wsp:rsid wsp:val=&quot;002E0A23&quot;/&gt;&lt;wsp:rsid wsp:val=&quot;002E0DD4&quot;/&gt;&lt;wsp:rsid wsp:val=&quot;002E19E9&quot;/&gt;&lt;wsp:rsid wsp:val=&quot;002E22C0&quot;/&gt;&lt;wsp:rsid wsp:val=&quot;002E3203&quot;/&gt;&lt;wsp:rsid wsp:val=&quot;002E390E&quot;/&gt;&lt;wsp:rsid wsp:val=&quot;002E4CF8&quot;/&gt;&lt;wsp:rsid wsp:val=&quot;002E4E73&quot;/&gt;&lt;wsp:rsid wsp:val=&quot;002E7BE4&quot;/&gt;&lt;wsp:rsid wsp:val=&quot;002F07CF&quot;/&gt;&lt;wsp:rsid wsp:val=&quot;002F08A6&quot;/&gt;&lt;wsp:rsid wsp:val=&quot;002F0D9E&quot;/&gt;&lt;wsp:rsid wsp:val=&quot;002F11B7&quot;/&gt;&lt;wsp:rsid wsp:val=&quot;002F19C0&quot;/&gt;&lt;wsp:rsid wsp:val=&quot;002F1BC9&quot;/&gt;&lt;wsp:rsid wsp:val=&quot;002F2459&quot;/&gt;&lt;wsp:rsid wsp:val=&quot;002F262C&quot;/&gt;&lt;wsp:rsid wsp:val=&quot;002F267C&quot;/&gt;&lt;wsp:rsid wsp:val=&quot;002F2AF0&quot;/&gt;&lt;wsp:rsid wsp:val=&quot;002F3048&quot;/&gt;&lt;wsp:rsid wsp:val=&quot;002F327C&quot;/&gt;&lt;wsp:rsid wsp:val=&quot;002F372D&quot;/&gt;&lt;wsp:rsid wsp:val=&quot;002F3C4A&quot;/&gt;&lt;wsp:rsid wsp:val=&quot;002F3C55&quot;/&gt;&lt;wsp:rsid wsp:val=&quot;002F4060&quot;/&gt;&lt;wsp:rsid wsp:val=&quot;002F41B0&quot;/&gt;&lt;wsp:rsid wsp:val=&quot;002F4296&quot;/&gt;&lt;wsp:rsid wsp:val=&quot;002F4CC6&quot;/&gt;&lt;wsp:rsid wsp:val=&quot;002F562D&quot;/&gt;&lt;wsp:rsid wsp:val=&quot;002F59CE&quot;/&gt;&lt;wsp:rsid wsp:val=&quot;002F5CD3&quot;/&gt;&lt;wsp:rsid wsp:val=&quot;002F63B5&quot;/&gt;&lt;wsp:rsid wsp:val=&quot;002F6CCD&quot;/&gt;&lt;wsp:rsid wsp:val=&quot;002F73FB&quot;/&gt;&lt;wsp:rsid wsp:val=&quot;002F78F9&quot;/&gt;&lt;wsp:rsid wsp:val=&quot;0030048C&quot;/&gt;&lt;wsp:rsid wsp:val=&quot;003005FE&quot;/&gt;&lt;wsp:rsid wsp:val=&quot;003009C5&quot;/&gt;&lt;wsp:rsid wsp:val=&quot;0030129E&quot;/&gt;&lt;wsp:rsid wsp:val=&quot;00301CFA&quot;/&gt;&lt;wsp:rsid wsp:val=&quot;00301F64&quot;/&gt;&lt;wsp:rsid wsp:val=&quot;003028E9&quot;/&gt;&lt;wsp:rsid wsp:val=&quot;00302952&quot;/&gt;&lt;wsp:rsid wsp:val=&quot;00302E9C&quot;/&gt;&lt;wsp:rsid wsp:val=&quot;003036B2&quot;/&gt;&lt;wsp:rsid wsp:val=&quot;00303803&quot;/&gt;&lt;wsp:rsid wsp:val=&quot;00303E64&quot;/&gt;&lt;wsp:rsid wsp:val=&quot;0030449A&quot;/&gt;&lt;wsp:rsid wsp:val=&quot;00304633&quot;/&gt;&lt;wsp:rsid wsp:val=&quot;00306465&quot;/&gt;&lt;wsp:rsid wsp:val=&quot;00306AD7&quot;/&gt;&lt;wsp:rsid wsp:val=&quot;00306CE5&quot;/&gt;&lt;wsp:rsid wsp:val=&quot;00307601&quot;/&gt;&lt;wsp:rsid wsp:val=&quot;003107E0&quot;/&gt;&lt;wsp:rsid wsp:val=&quot;00310ADE&quot;/&gt;&lt;wsp:rsid wsp:val=&quot;00311885&quot;/&gt;&lt;wsp:rsid wsp:val=&quot;003120C4&quot;/&gt;&lt;wsp:rsid wsp:val=&quot;00312D09&quot;/&gt;&lt;wsp:rsid wsp:val=&quot;00313342&quot;/&gt;&lt;wsp:rsid wsp:val=&quot;00313CC0&quot;/&gt;&lt;wsp:rsid wsp:val=&quot;00313D9C&quot;/&gt;&lt;wsp:rsid wsp:val=&quot;00313F13&quot;/&gt;&lt;wsp:rsid wsp:val=&quot;003140B8&quot;/&gt;&lt;wsp:rsid wsp:val=&quot;00314B9A&quot;/&gt;&lt;wsp:rsid wsp:val=&quot;00315A3F&quot;/&gt;&lt;wsp:rsid wsp:val=&quot;00315B0E&quot;/&gt;&lt;wsp:rsid wsp:val=&quot;00315B31&quot;/&gt;&lt;wsp:rsid wsp:val=&quot;00315B90&quot;/&gt;&lt;wsp:rsid wsp:val=&quot;00315E3A&quot;/&gt;&lt;wsp:rsid wsp:val=&quot;00316036&quot;/&gt;&lt;wsp:rsid wsp:val=&quot;00316530&quot;/&gt;&lt;wsp:rsid wsp:val=&quot;003167D6&quot;/&gt;&lt;wsp:rsid wsp:val=&quot;00316C6A&quot;/&gt;&lt;wsp:rsid wsp:val=&quot;00317C55&quot;/&gt;&lt;wsp:rsid wsp:val=&quot;00317CFE&quot;/&gt;&lt;wsp:rsid wsp:val=&quot;00320158&quot;/&gt;&lt;wsp:rsid wsp:val=&quot;003203E8&quot;/&gt;&lt;wsp:rsid wsp:val=&quot;0032043E&quot;/&gt;&lt;wsp:rsid wsp:val=&quot;00320D8D&quot;/&gt;&lt;wsp:rsid wsp:val=&quot;00320E17&quot;/&gt;&lt;wsp:rsid wsp:val=&quot;00320E56&quot;/&gt;&lt;wsp:rsid wsp:val=&quot;0032141C&quot;/&gt;&lt;wsp:rsid wsp:val=&quot;0032211F&quot;/&gt;&lt;wsp:rsid wsp:val=&quot;003222CF&quot;/&gt;&lt;wsp:rsid wsp:val=&quot;003225B3&quot;/&gt;&lt;wsp:rsid wsp:val=&quot;00322CE4&quot;/&gt;&lt;wsp:rsid wsp:val=&quot;003230FC&quot;/&gt;&lt;wsp:rsid wsp:val=&quot;0032343D&quot;/&gt;&lt;wsp:rsid wsp:val=&quot;003238E6&quot;/&gt;&lt;wsp:rsid wsp:val=&quot;003251AA&quot;/&gt;&lt;wsp:rsid wsp:val=&quot;003260A2&quot;/&gt;&lt;wsp:rsid wsp:val=&quot;003268E0&quot;/&gt;&lt;wsp:rsid wsp:val=&quot;003275CA&quot;/&gt;&lt;wsp:rsid wsp:val=&quot;00327A9F&quot;/&gt;&lt;wsp:rsid wsp:val=&quot;0033140E&quot;/&gt;&lt;wsp:rsid wsp:val=&quot;0033156A&quot;/&gt;&lt;wsp:rsid wsp:val=&quot;00331574&quot;/&gt;&lt;wsp:rsid wsp:val=&quot;00331600&quot;/&gt;&lt;wsp:rsid wsp:val=&quot;00331CC4&quot;/&gt;&lt;wsp:rsid wsp:val=&quot;00332076&quot;/&gt;&lt;wsp:rsid wsp:val=&quot;0033294A&quot;/&gt;&lt;wsp:rsid wsp:val=&quot;00333AC4&quot;/&gt;&lt;wsp:rsid wsp:val=&quot;00334A4B&quot;/&gt;&lt;wsp:rsid wsp:val=&quot;00335079&quot;/&gt;&lt;wsp:rsid wsp:val=&quot;003351B8&quot;/&gt;&lt;wsp:rsid wsp:val=&quot;00335205&quot;/&gt;&lt;wsp:rsid wsp:val=&quot;003352FB&quot;/&gt;&lt;wsp:rsid wsp:val=&quot;00335856&quot;/&gt;&lt;wsp:rsid wsp:val=&quot;00336489&quot;/&gt;&lt;wsp:rsid wsp:val=&quot;0033742E&quot;/&gt;&lt;wsp:rsid wsp:val=&quot;00337494&quot;/&gt;&lt;wsp:rsid wsp:val=&quot;0034066B&quot;/&gt;&lt;wsp:rsid wsp:val=&quot;00340868&quot;/&gt;&lt;wsp:rsid wsp:val=&quot;00342C1D&quot;/&gt;&lt;wsp:rsid wsp:val=&quot;00342F7C&quot;/&gt;&lt;wsp:rsid wsp:val=&quot;003430B6&quot;/&gt;&lt;wsp:rsid wsp:val=&quot;00343259&quot;/&gt;&lt;wsp:rsid wsp:val=&quot;003433A4&quot;/&gt;&lt;wsp:rsid wsp:val=&quot;00343CDA&quot;/&gt;&lt;wsp:rsid wsp:val=&quot;003440DA&quot;/&gt;&lt;wsp:rsid wsp:val=&quot;00345258&quot;/&gt;&lt;wsp:rsid wsp:val=&quot;0034747E&quot;/&gt;&lt;wsp:rsid wsp:val=&quot;00347F32&quot;/&gt;&lt;wsp:rsid wsp:val=&quot;0035030F&quot;/&gt;&lt;wsp:rsid wsp:val=&quot;003503DF&quot;/&gt;&lt;wsp:rsid wsp:val=&quot;00350A07&quot;/&gt;&lt;wsp:rsid wsp:val=&quot;00350A25&quot;/&gt;&lt;wsp:rsid wsp:val=&quot;00350A82&quot;/&gt;&lt;wsp:rsid wsp:val=&quot;003517CE&quot;/&gt;&lt;wsp:rsid wsp:val=&quot;00352E3A&quot;/&gt;&lt;wsp:rsid wsp:val=&quot;0035386B&quot;/&gt;&lt;wsp:rsid wsp:val=&quot;0035557C&quot;/&gt;&lt;wsp:rsid wsp:val=&quot;0035572D&quot;/&gt;&lt;wsp:rsid wsp:val=&quot;00356A12&quot;/&gt;&lt;wsp:rsid wsp:val=&quot;00356AA0&quot;/&gt;&lt;wsp:rsid wsp:val=&quot;00356DFE&quot;/&gt;&lt;wsp:rsid wsp:val=&quot;0035715F&quot;/&gt;&lt;wsp:rsid wsp:val=&quot;00357F1F&quot;/&gt;&lt;wsp:rsid wsp:val=&quot;00360120&quot;/&gt;&lt;wsp:rsid wsp:val=&quot;0036046D&quot;/&gt;&lt;wsp:rsid wsp:val=&quot;00360CC0&quot;/&gt;&lt;wsp:rsid wsp:val=&quot;00361B19&quot;/&gt;&lt;wsp:rsid wsp:val=&quot;00362530&quot;/&gt;&lt;wsp:rsid wsp:val=&quot;00362BFB&quot;/&gt;&lt;wsp:rsid wsp:val=&quot;0036359B&quot;/&gt;&lt;wsp:rsid wsp:val=&quot;003635A7&quot;/&gt;&lt;wsp:rsid wsp:val=&quot;00363A3E&quot;/&gt;&lt;wsp:rsid wsp:val=&quot;00363DAA&quot;/&gt;&lt;wsp:rsid wsp:val=&quot;0036402E&quot;/&gt;&lt;wsp:rsid wsp:val=&quot;0036434B&quot;/&gt;&lt;wsp:rsid wsp:val=&quot;003655DF&quot;/&gt;&lt;wsp:rsid wsp:val=&quot;00365AE3&quot;/&gt;&lt;wsp:rsid wsp:val=&quot;00366090&quot;/&gt;&lt;wsp:rsid wsp:val=&quot;003660BE&quot;/&gt;&lt;wsp:rsid wsp:val=&quot;0036618F&quot;/&gt;&lt;wsp:rsid wsp:val=&quot;00366DF4&quot;/&gt;&lt;wsp:rsid wsp:val=&quot;00367C07&quot;/&gt;&lt;wsp:rsid wsp:val=&quot;00370CA3&quot;/&gt;&lt;wsp:rsid wsp:val=&quot;0037171D&quot;/&gt;&lt;wsp:rsid wsp:val=&quot;00372B99&quot;/&gt;&lt;wsp:rsid wsp:val=&quot;00373845&quot;/&gt;&lt;wsp:rsid wsp:val=&quot;003744E1&quot;/&gt;&lt;wsp:rsid wsp:val=&quot;003750BD&quot;/&gt;&lt;wsp:rsid wsp:val=&quot;0037515B&quot;/&gt;&lt;wsp:rsid wsp:val=&quot;00375E24&quot;/&gt;&lt;wsp:rsid wsp:val=&quot;00375E67&quot;/&gt;&lt;wsp:rsid wsp:val=&quot;00376ACD&quot;/&gt;&lt;wsp:rsid wsp:val=&quot;00377352&quot;/&gt;&lt;wsp:rsid wsp:val=&quot;003779E7&quot;/&gt;&lt;wsp:rsid wsp:val=&quot;0038004D&quot;/&gt;&lt;wsp:rsid wsp:val=&quot;0038011A&quot;/&gt;&lt;wsp:rsid wsp:val=&quot;00380CC3&quot;/&gt;&lt;wsp:rsid wsp:val=&quot;00381EEE&quot;/&gt;&lt;wsp:rsid wsp:val=&quot;00381EFC&quot;/&gt;&lt;wsp:rsid wsp:val=&quot;00381F46&quot;/&gt;&lt;wsp:rsid wsp:val=&quot;003848E7&quot;/&gt;&lt;wsp:rsid wsp:val=&quot;00385534&quot;/&gt;&lt;wsp:rsid wsp:val=&quot;003860B2&quot;/&gt;&lt;wsp:rsid wsp:val=&quot;003862D9&quot;/&gt;&lt;wsp:rsid wsp:val=&quot;00386761&quot;/&gt;&lt;wsp:rsid wsp:val=&quot;00386B86&quot;/&gt;&lt;wsp:rsid wsp:val=&quot;0038709D&quot;/&gt;&lt;wsp:rsid wsp:val=&quot;00387DE6&quot;/&gt;&lt;wsp:rsid wsp:val=&quot;00390177&quot;/&gt;&lt;wsp:rsid wsp:val=&quot;00390688&quot;/&gt;&lt;wsp:rsid wsp:val=&quot;00390BF3&quot;/&gt;&lt;wsp:rsid wsp:val=&quot;00390FBF&quot;/&gt;&lt;wsp:rsid wsp:val=&quot;00391248&quot;/&gt;&lt;wsp:rsid wsp:val=&quot;00391931&quot;/&gt;&lt;wsp:rsid wsp:val=&quot;003919CE&quot;/&gt;&lt;wsp:rsid wsp:val=&quot;00391E11&quot;/&gt;&lt;wsp:rsid wsp:val=&quot;0039229E&quot;/&gt;&lt;wsp:rsid wsp:val=&quot;00392D1E&quot;/&gt;&lt;wsp:rsid wsp:val=&quot;00393339&quot;/&gt;&lt;wsp:rsid wsp:val=&quot;00394AC8&quot;/&gt;&lt;wsp:rsid wsp:val=&quot;00394B45&quot;/&gt;&lt;wsp:rsid wsp:val=&quot;00394BA3&quot;/&gt;&lt;wsp:rsid wsp:val=&quot;003954D8&quot;/&gt;&lt;wsp:rsid wsp:val=&quot;00395ED0&quot;/&gt;&lt;wsp:rsid wsp:val=&quot;003962DF&quot;/&gt;&lt;wsp:rsid wsp:val=&quot;00396891&quot;/&gt;&lt;wsp:rsid wsp:val=&quot;003969DF&quot;/&gt;&lt;wsp:rsid wsp:val=&quot;00396C90&quot;/&gt;&lt;wsp:rsid wsp:val=&quot;003977D2&quot;/&gt;&lt;wsp:rsid wsp:val=&quot;00397926&quot;/&gt;&lt;wsp:rsid wsp:val=&quot;00397C3C&quot;/&gt;&lt;wsp:rsid wsp:val=&quot;003A0A36&quot;/&gt;&lt;wsp:rsid wsp:val=&quot;003A0BE8&quot;/&gt;&lt;wsp:rsid wsp:val=&quot;003A12A7&quot;/&gt;&lt;wsp:rsid wsp:val=&quot;003A1D2E&quot;/&gt;&lt;wsp:rsid wsp:val=&quot;003A1E64&quot;/&gt;&lt;wsp:rsid wsp:val=&quot;003A29D7&quot;/&gt;&lt;wsp:rsid wsp:val=&quot;003A2C75&quot;/&gt;&lt;wsp:rsid wsp:val=&quot;003A34E5&quot;/&gt;&lt;wsp:rsid wsp:val=&quot;003A43CC&quot;/&gt;&lt;wsp:rsid wsp:val=&quot;003A4D65&quot;/&gt;&lt;wsp:rsid wsp:val=&quot;003A5D93&quot;/&gt;&lt;wsp:rsid wsp:val=&quot;003A5DAC&quot;/&gt;&lt;wsp:rsid wsp:val=&quot;003A5F94&quot;/&gt;&lt;wsp:rsid wsp:val=&quot;003A64E7&quot;/&gt;&lt;wsp:rsid wsp:val=&quot;003A64E9&quot;/&gt;&lt;wsp:rsid wsp:val=&quot;003A688A&quot;/&gt;&lt;wsp:rsid wsp:val=&quot;003A6979&quot;/&gt;&lt;wsp:rsid wsp:val=&quot;003A6F06&quot;/&gt;&lt;wsp:rsid wsp:val=&quot;003A6FE5&quot;/&gt;&lt;wsp:rsid wsp:val=&quot;003A7A80&quot;/&gt;&lt;wsp:rsid wsp:val=&quot;003B11D2&quot;/&gt;&lt;wsp:rsid wsp:val=&quot;003B1886&quot;/&gt;&lt;wsp:rsid wsp:val=&quot;003B1ED8&quot;/&gt;&lt;wsp:rsid wsp:val=&quot;003B20B5&quot;/&gt;&lt;wsp:rsid wsp:val=&quot;003B2227&quot;/&gt;&lt;wsp:rsid wsp:val=&quot;003B2675&quot;/&gt;&lt;wsp:rsid wsp:val=&quot;003B279C&quot;/&gt;&lt;wsp:rsid wsp:val=&quot;003B27CA&quot;/&gt;&lt;wsp:rsid wsp:val=&quot;003B3078&quot;/&gt;&lt;wsp:rsid wsp:val=&quot;003B3466&quot;/&gt;&lt;wsp:rsid wsp:val=&quot;003B3869&quot;/&gt;&lt;wsp:rsid wsp:val=&quot;003B3E2B&quot;/&gt;&lt;wsp:rsid wsp:val=&quot;003B4511&quot;/&gt;&lt;wsp:rsid wsp:val=&quot;003B52E8&quot;/&gt;&lt;wsp:rsid wsp:val=&quot;003B5392&quot;/&gt;&lt;wsp:rsid wsp:val=&quot;003B6852&quot;/&gt;&lt;wsp:rsid wsp:val=&quot;003B6AEF&quot;/&gt;&lt;wsp:rsid wsp:val=&quot;003B6F49&quot;/&gt;&lt;wsp:rsid wsp:val=&quot;003B74B0&quot;/&gt;&lt;wsp:rsid wsp:val=&quot;003B76CF&quot;/&gt;&lt;wsp:rsid wsp:val=&quot;003B76E0&quot;/&gt;&lt;wsp:rsid wsp:val=&quot;003C057E&quot;/&gt;&lt;wsp:rsid wsp:val=&quot;003C0A6E&quot;/&gt;&lt;wsp:rsid wsp:val=&quot;003C106D&quot;/&gt;&lt;wsp:rsid wsp:val=&quot;003C1353&quot;/&gt;&lt;wsp:rsid wsp:val=&quot;003C1A89&quot;/&gt;&lt;wsp:rsid wsp:val=&quot;003C1C22&quot;/&gt;&lt;wsp:rsid wsp:val=&quot;003C1F34&quot;/&gt;&lt;wsp:rsid wsp:val=&quot;003C2E75&quot;/&gt;&lt;wsp:rsid wsp:val=&quot;003C38C5&quot;/&gt;&lt;wsp:rsid wsp:val=&quot;003C3FBC&quot;/&gt;&lt;wsp:rsid wsp:val=&quot;003C4EF4&quot;/&gt;&lt;wsp:rsid wsp:val=&quot;003C5000&quot;/&gt;&lt;wsp:rsid wsp:val=&quot;003C5250&quot;/&gt;&lt;wsp:rsid wsp:val=&quot;003C5589&quot;/&gt;&lt;wsp:rsid wsp:val=&quot;003C55A9&quot;/&gt;&lt;wsp:rsid wsp:val=&quot;003C642D&quot;/&gt;&lt;wsp:rsid wsp:val=&quot;003C6790&quot;/&gt;&lt;wsp:rsid wsp:val=&quot;003C67FF&quot;/&gt;&lt;wsp:rsid wsp:val=&quot;003C6B1C&quot;/&gt;&lt;wsp:rsid wsp:val=&quot;003C7642&quot;/&gt;&lt;wsp:rsid wsp:val=&quot;003C7B6A&quot;/&gt;&lt;wsp:rsid wsp:val=&quot;003C7CFB&quot;/&gt;&lt;wsp:rsid wsp:val=&quot;003C7D3D&quot;/&gt;&lt;wsp:rsid wsp:val=&quot;003D00AA&quot;/&gt;&lt;wsp:rsid wsp:val=&quot;003D09B5&quot;/&gt;&lt;wsp:rsid wsp:val=&quot;003D0A51&quot;/&gt;&lt;wsp:rsid wsp:val=&quot;003D0C7F&quot;/&gt;&lt;wsp:rsid wsp:val=&quot;003D122B&quot;/&gt;&lt;wsp:rsid wsp:val=&quot;003D2E75&quot;/&gt;&lt;wsp:rsid wsp:val=&quot;003D34A2&quot;/&gt;&lt;wsp:rsid wsp:val=&quot;003D37FA&quot;/&gt;&lt;wsp:rsid wsp:val=&quot;003D4363&quot;/&gt;&lt;wsp:rsid wsp:val=&quot;003D44A2&quot;/&gt;&lt;wsp:rsid wsp:val=&quot;003D4AE2&quot;/&gt;&lt;wsp:rsid wsp:val=&quot;003D4B3F&quot;/&gt;&lt;wsp:rsid wsp:val=&quot;003D4C49&quot;/&gt;&lt;wsp:rsid wsp:val=&quot;003D60D5&quot;/&gt;&lt;wsp:rsid wsp:val=&quot;003D61CE&quot;/&gt;&lt;wsp:rsid wsp:val=&quot;003D6326&quot;/&gt;&lt;wsp:rsid wsp:val=&quot;003D636C&quot;/&gt;&lt;wsp:rsid wsp:val=&quot;003D677D&quot;/&gt;&lt;wsp:rsid wsp:val=&quot;003D6933&quot;/&gt;&lt;wsp:rsid wsp:val=&quot;003D7201&quot;/&gt;&lt;wsp:rsid wsp:val=&quot;003E1A41&quot;/&gt;&lt;wsp:rsid wsp:val=&quot;003E2CD3&quot;/&gt;&lt;wsp:rsid wsp:val=&quot;003E2F7A&quot;/&gt;&lt;wsp:rsid wsp:val=&quot;003E30BC&quot;/&gt;&lt;wsp:rsid wsp:val=&quot;003E3B83&quot;/&gt;&lt;wsp:rsid wsp:val=&quot;003E4960&quot;/&gt;&lt;wsp:rsid wsp:val=&quot;003E4BF0&quot;/&gt;&lt;wsp:rsid wsp:val=&quot;003E68AB&quot;/&gt;&lt;wsp:rsid wsp:val=&quot;003E6B92&quot;/&gt;&lt;wsp:rsid wsp:val=&quot;003E6D2D&quot;/&gt;&lt;wsp:rsid wsp:val=&quot;003E6DA0&quot;/&gt;&lt;wsp:rsid wsp:val=&quot;003F024C&quot;/&gt;&lt;wsp:rsid wsp:val=&quot;003F0296&quot;/&gt;&lt;wsp:rsid wsp:val=&quot;003F1725&quot;/&gt;&lt;wsp:rsid wsp:val=&quot;003F191E&quot;/&gt;&lt;wsp:rsid wsp:val=&quot;003F1C5D&quot;/&gt;&lt;wsp:rsid wsp:val=&quot;003F1FC2&quot;/&gt;&lt;wsp:rsid wsp:val=&quot;003F27AF&quot;/&gt;&lt;wsp:rsid wsp:val=&quot;003F282D&quot;/&gt;&lt;wsp:rsid wsp:val=&quot;003F2F65&quot;/&gt;&lt;wsp:rsid wsp:val=&quot;003F3107&quot;/&gt;&lt;wsp:rsid wsp:val=&quot;003F3553&quot;/&gt;&lt;wsp:rsid wsp:val=&quot;003F3D95&quot;/&gt;&lt;wsp:rsid wsp:val=&quot;003F455A&quot;/&gt;&lt;wsp:rsid wsp:val=&quot;003F516F&quot;/&gt;&lt;wsp:rsid wsp:val=&quot;003F58AE&quot;/&gt;&lt;wsp:rsid wsp:val=&quot;003F5A45&quot;/&gt;&lt;wsp:rsid wsp:val=&quot;003F6AE0&quot;/&gt;&lt;wsp:rsid wsp:val=&quot;003F6DA6&quot;/&gt;&lt;wsp:rsid wsp:val=&quot;003F7E75&quot;/&gt;&lt;wsp:rsid wsp:val=&quot;004004B9&quot;/&gt;&lt;wsp:rsid wsp:val=&quot;00400AA1&quot;/&gt;&lt;wsp:rsid wsp:val=&quot;00402C40&quot;/&gt;&lt;wsp:rsid wsp:val=&quot;00403B79&quot;/&gt;&lt;wsp:rsid wsp:val=&quot;00403FB8&quot;/&gt;&lt;wsp:rsid wsp:val=&quot;00404360&quot;/&gt;&lt;wsp:rsid wsp:val=&quot;004044F6&quot;/&gt;&lt;wsp:rsid wsp:val=&quot;004046BD&quot;/&gt;&lt;wsp:rsid wsp:val=&quot;004047A1&quot;/&gt;&lt;wsp:rsid wsp:val=&quot;00404D6E&quot;/&gt;&lt;wsp:rsid wsp:val=&quot;00404E20&quot;/&gt;&lt;wsp:rsid wsp:val=&quot;00404EA7&quot;/&gt;&lt;wsp:rsid wsp:val=&quot;00405CAD&quot;/&gt;&lt;wsp:rsid wsp:val=&quot;00405CFD&quot;/&gt;&lt;wsp:rsid wsp:val=&quot;00405FE0&quot;/&gt;&lt;wsp:rsid wsp:val=&quot;00407321&quot;/&gt;&lt;wsp:rsid wsp:val=&quot;00407427&quot;/&gt;&lt;wsp:rsid wsp:val=&quot;00407BD0&quot;/&gt;&lt;wsp:rsid wsp:val=&quot;00410A32&quot;/&gt;&lt;wsp:rsid wsp:val=&quot;00410F3D&quot;/&gt;&lt;wsp:rsid wsp:val=&quot;00412148&quot;/&gt;&lt;wsp:rsid wsp:val=&quot;00412260&quot;/&gt;&lt;wsp:rsid wsp:val=&quot;0041240E&quot;/&gt;&lt;wsp:rsid wsp:val=&quot;00412556&quot;/&gt;&lt;wsp:rsid wsp:val=&quot;0041332D&quot;/&gt;&lt;wsp:rsid wsp:val=&quot;00413CE9&quot;/&gt;&lt;wsp:rsid wsp:val=&quot;004150B2&quot;/&gt;&lt;wsp:rsid wsp:val=&quot;00415A2C&quot;/&gt;&lt;wsp:rsid wsp:val=&quot;00415C0D&quot;/&gt;&lt;wsp:rsid wsp:val=&quot;00415EDD&quot;/&gt;&lt;wsp:rsid wsp:val=&quot;0041612A&quot;/&gt;&lt;wsp:rsid wsp:val=&quot;00416729&quot;/&gt;&lt;wsp:rsid wsp:val=&quot;00416B54&quot;/&gt;&lt;wsp:rsid wsp:val=&quot;00417585&quot;/&gt;&lt;wsp:rsid wsp:val=&quot;0041771F&quot;/&gt;&lt;wsp:rsid wsp:val=&quot;00417A38&quot;/&gt;&lt;wsp:rsid wsp:val=&quot;00417F95&quot;/&gt;&lt;wsp:rsid wsp:val=&quot;0042074B&quot;/&gt;&lt;wsp:rsid wsp:val=&quot;00420983&quot;/&gt;&lt;wsp:rsid wsp:val=&quot;00420CA2&quot;/&gt;&lt;wsp:rsid wsp:val=&quot;00420CAC&quot;/&gt;&lt;wsp:rsid wsp:val=&quot;00420D50&quot;/&gt;&lt;wsp:rsid wsp:val=&quot;00420E32&quot;/&gt;&lt;wsp:rsid wsp:val=&quot;00420EC7&quot;/&gt;&lt;wsp:rsid wsp:val=&quot;00420FC7&quot;/&gt;&lt;wsp:rsid wsp:val=&quot;004215C3&quot;/&gt;&lt;wsp:rsid wsp:val=&quot;00421865&quot;/&gt;&lt;wsp:rsid wsp:val=&quot;004229A6&quot;/&gt;&lt;wsp:rsid wsp:val=&quot;004230F2&quot;/&gt;&lt;wsp:rsid wsp:val=&quot;004236F4&quot;/&gt;&lt;wsp:rsid wsp:val=&quot;00423AD4&quot;/&gt;&lt;wsp:rsid wsp:val=&quot;00424776&quot;/&gt;&lt;wsp:rsid wsp:val=&quot;004256C7&quot;/&gt;&lt;wsp:rsid wsp:val=&quot;004259E7&quot;/&gt;&lt;wsp:rsid wsp:val=&quot;004263CA&quot;/&gt;&lt;wsp:rsid wsp:val=&quot;00426AEF&quot;/&gt;&lt;wsp:rsid wsp:val=&quot;00426B2C&quot;/&gt;&lt;wsp:rsid wsp:val=&quot;00427586&quot;/&gt;&lt;wsp:rsid wsp:val=&quot;004300DC&quot;/&gt;&lt;wsp:rsid wsp:val=&quot;004300F4&quot;/&gt;&lt;wsp:rsid wsp:val=&quot;00431416&quot;/&gt;&lt;wsp:rsid wsp:val=&quot;004319C2&quot;/&gt;&lt;wsp:rsid wsp:val=&quot;00432062&quot;/&gt;&lt;wsp:rsid wsp:val=&quot;00433332&quot;/&gt;&lt;wsp:rsid wsp:val=&quot;004344B2&quot;/&gt;&lt;wsp:rsid wsp:val=&quot;00434B8A&quot;/&gt;&lt;wsp:rsid wsp:val=&quot;00434D40&quot;/&gt;&lt;wsp:rsid wsp:val=&quot;00434EFD&quot;/&gt;&lt;wsp:rsid wsp:val=&quot;004351D8&quot;/&gt;&lt;wsp:rsid wsp:val=&quot;004355D2&quot;/&gt;&lt;wsp:rsid wsp:val=&quot;004360A7&quot;/&gt;&lt;wsp:rsid wsp:val=&quot;00436922&quot;/&gt;&lt;wsp:rsid wsp:val=&quot;00437C63&quot;/&gt;&lt;wsp:rsid wsp:val=&quot;00437F10&quot;/&gt;&lt;wsp:rsid wsp:val=&quot;00440E26&quot;/&gt;&lt;wsp:rsid wsp:val=&quot;00441092&quot;/&gt;&lt;wsp:rsid wsp:val=&quot;004410D6&quot;/&gt;&lt;wsp:rsid wsp:val=&quot;0044122D&quot;/&gt;&lt;wsp:rsid wsp:val=&quot;0044149A&quot;/&gt;&lt;wsp:rsid wsp:val=&quot;00441AC8&quot;/&gt;&lt;wsp:rsid wsp:val=&quot;00443AFE&quot;/&gt;&lt;wsp:rsid wsp:val=&quot;00443D6B&quot;/&gt;&lt;wsp:rsid wsp:val=&quot;00444AB0&quot;/&gt;&lt;wsp:rsid wsp:val=&quot;00444C66&quot;/&gt;&lt;wsp:rsid wsp:val=&quot;0044550E&quot;/&gt;&lt;wsp:rsid wsp:val=&quot;004456D4&quot;/&gt;&lt;wsp:rsid wsp:val=&quot;00445E95&quot;/&gt;&lt;wsp:rsid wsp:val=&quot;00446A2D&quot;/&gt;&lt;wsp:rsid wsp:val=&quot;004479EE&quot;/&gt;&lt;wsp:rsid wsp:val=&quot;00447D4D&quot;/&gt;&lt;wsp:rsid wsp:val=&quot;004510FD&quot;/&gt;&lt;wsp:rsid wsp:val=&quot;00451A7C&quot;/&gt;&lt;wsp:rsid wsp:val=&quot;004525C1&quot;/&gt;&lt;wsp:rsid wsp:val=&quot;00453131&quot;/&gt;&lt;wsp:rsid wsp:val=&quot;0045334E&quot;/&gt;&lt;wsp:rsid wsp:val=&quot;00453360&quot;/&gt;&lt;wsp:rsid wsp:val=&quot;00453FFD&quot;/&gt;&lt;wsp:rsid wsp:val=&quot;0045415E&quot;/&gt;&lt;wsp:rsid wsp:val=&quot;0045431D&quot;/&gt;&lt;wsp:rsid wsp:val=&quot;004543F3&quot;/&gt;&lt;wsp:rsid wsp:val=&quot;00454828&quot;/&gt;&lt;wsp:rsid wsp:val=&quot;00454C9D&quot;/&gt;&lt;wsp:rsid wsp:val=&quot;004556B4&quot;/&gt;&lt;wsp:rsid wsp:val=&quot;00455ACA&quot;/&gt;&lt;wsp:rsid wsp:val=&quot;00455D1F&quot;/&gt;&lt;wsp:rsid wsp:val=&quot;00456545&quot;/&gt;&lt;wsp:rsid wsp:val=&quot;00456EC9&quot;/&gt;&lt;wsp:rsid wsp:val=&quot;00456F12&quot;/&gt;&lt;wsp:rsid wsp:val=&quot;00460122&quot;/&gt;&lt;wsp:rsid wsp:val=&quot;00460A32&quot;/&gt;&lt;wsp:rsid wsp:val=&quot;00460E7D&quot;/&gt;&lt;wsp:rsid wsp:val=&quot;004627F6&quot;/&gt;&lt;wsp:rsid wsp:val=&quot;00462E2C&quot;/&gt;&lt;wsp:rsid wsp:val=&quot;00462E40&quot;/&gt;&lt;wsp:rsid wsp:val=&quot;004632CD&quot;/&gt;&lt;wsp:rsid wsp:val=&quot;004634D7&quot;/&gt;&lt;wsp:rsid wsp:val=&quot;00463609&quot;/&gt;&lt;wsp:rsid wsp:val=&quot;004636CB&quot;/&gt;&lt;wsp:rsid wsp:val=&quot;00464056&quot;/&gt;&lt;wsp:rsid wsp:val=&quot;00464062&quot;/&gt;&lt;wsp:rsid wsp:val=&quot;0046420B&quot;/&gt;&lt;wsp:rsid wsp:val=&quot;00464492&quot;/&gt;&lt;wsp:rsid wsp:val=&quot;00465796&quot;/&gt;&lt;wsp:rsid wsp:val=&quot;00465989&quot;/&gt;&lt;wsp:rsid wsp:val=&quot;00465C07&quot;/&gt;&lt;wsp:rsid wsp:val=&quot;0046689B&quot;/&gt;&lt;wsp:rsid wsp:val=&quot;004669D0&quot;/&gt;&lt;wsp:rsid wsp:val=&quot;00466EDD&quot;/&gt;&lt;wsp:rsid wsp:val=&quot;004674C0&quot;/&gt;&lt;wsp:rsid wsp:val=&quot;004678D0&quot;/&gt;&lt;wsp:rsid wsp:val=&quot;00467914&quot;/&gt;&lt;wsp:rsid wsp:val=&quot;00467FF9&quot;/&gt;&lt;wsp:rsid wsp:val=&quot;0047057A&quot;/&gt;&lt;wsp:rsid wsp:val=&quot;00470D79&quot;/&gt;&lt;wsp:rsid wsp:val=&quot;00470EFF&quot;/&gt;&lt;wsp:rsid wsp:val=&quot;00472999&quot;/&gt;&lt;wsp:rsid wsp:val=&quot;00472AEB&quot;/&gt;&lt;wsp:rsid wsp:val=&quot;00472DC0&quot;/&gt;&lt;wsp:rsid wsp:val=&quot;00474344&quot;/&gt;&lt;wsp:rsid wsp:val=&quot;004749DA&quot;/&gt;&lt;wsp:rsid wsp:val=&quot;00474BAB&quot;/&gt;&lt;wsp:rsid wsp:val=&quot;00475913&quot;/&gt;&lt;wsp:rsid wsp:val=&quot;00475B2A&quot;/&gt;&lt;wsp:rsid wsp:val=&quot;00476215&quot;/&gt;&lt;wsp:rsid wsp:val=&quot;0047631B&quot;/&gt;&lt;wsp:rsid wsp:val=&quot;00476698&quot;/&gt;&lt;wsp:rsid wsp:val=&quot;0047794E&quot;/&gt;&lt;wsp:rsid wsp:val=&quot;00477B9F&quot;/&gt;&lt;wsp:rsid wsp:val=&quot;00477BFC&quot;/&gt;&lt;wsp:rsid wsp:val=&quot;004800AA&quot;/&gt;&lt;wsp:rsid wsp:val=&quot;00480217&quot;/&gt;&lt;wsp:rsid wsp:val=&quot;0048025F&quot;/&gt;&lt;wsp:rsid wsp:val=&quot;004805B0&quot;/&gt;&lt;wsp:rsid wsp:val=&quot;004809F9&quot;/&gt;&lt;wsp:rsid wsp:val=&quot;00481C2A&quot;/&gt;&lt;wsp:rsid wsp:val=&quot;004823E8&quot;/&gt;&lt;wsp:rsid wsp:val=&quot;004844C6&quot;/&gt;&lt;wsp:rsid wsp:val=&quot;00484B6B&quot;/&gt;&lt;wsp:rsid wsp:val=&quot;00484E5B&quot;/&gt;&lt;wsp:rsid wsp:val=&quot;00485A13&quot;/&gt;&lt;wsp:rsid wsp:val=&quot;004860DE&quot;/&gt;&lt;wsp:rsid wsp:val=&quot;00486173&quot;/&gt;&lt;wsp:rsid wsp:val=&quot;00486685&quot;/&gt;&lt;wsp:rsid wsp:val=&quot;004868CB&quot;/&gt;&lt;wsp:rsid wsp:val=&quot;004868E7&quot;/&gt;&lt;wsp:rsid wsp:val=&quot;0048712D&quot;/&gt;&lt;wsp:rsid wsp:val=&quot;004871B0&quot;/&gt;&lt;wsp:rsid wsp:val=&quot;00487B1F&quot;/&gt;&lt;wsp:rsid wsp:val=&quot;00487DDD&quot;/&gt;&lt;wsp:rsid wsp:val=&quot;00487F80&quot;/&gt;&lt;wsp:rsid wsp:val=&quot;004904A9&quot;/&gt;&lt;wsp:rsid wsp:val=&quot;00490713&quot;/&gt;&lt;wsp:rsid wsp:val=&quot;004907A9&quot;/&gt;&lt;wsp:rsid wsp:val=&quot;0049166C&quot;/&gt;&lt;wsp:rsid wsp:val=&quot;00491AA6&quot;/&gt;&lt;wsp:rsid wsp:val=&quot;00491B70&quot;/&gt;&lt;wsp:rsid wsp:val=&quot;00492491&quot;/&gt;&lt;wsp:rsid wsp:val=&quot;00492AEC&quot;/&gt;&lt;wsp:rsid wsp:val=&quot;0049314D&quot;/&gt;&lt;wsp:rsid wsp:val=&quot;004931FF&quot;/&gt;&lt;wsp:rsid wsp:val=&quot;004932A5&quot;/&gt;&lt;wsp:rsid wsp:val=&quot;004937FF&quot;/&gt;&lt;wsp:rsid wsp:val=&quot;00494BE1&quot;/&gt;&lt;wsp:rsid wsp:val=&quot;004956DD&quot;/&gt;&lt;wsp:rsid wsp:val=&quot;00496309&quot;/&gt;&lt;wsp:rsid wsp:val=&quot;00496A0A&quot;/&gt;&lt;wsp:rsid wsp:val=&quot;00497222&quot;/&gt;&lt;wsp:rsid wsp:val=&quot;004A04B5&quot;/&gt;&lt;wsp:rsid wsp:val=&quot;004A095A&quot;/&gt;&lt;wsp:rsid wsp:val=&quot;004A095D&quot;/&gt;&lt;wsp:rsid wsp:val=&quot;004A0AC6&quot;/&gt;&lt;wsp:rsid wsp:val=&quot;004A0E1F&quot;/&gt;&lt;wsp:rsid wsp:val=&quot;004A1952&quot;/&gt;&lt;wsp:rsid wsp:val=&quot;004A197A&quot;/&gt;&lt;wsp:rsid wsp:val=&quot;004A1F7F&quot;/&gt;&lt;wsp:rsid wsp:val=&quot;004A247F&quot;/&gt;&lt;wsp:rsid wsp:val=&quot;004A24CD&quot;/&gt;&lt;wsp:rsid wsp:val=&quot;004A264B&quot;/&gt;&lt;wsp:rsid wsp:val=&quot;004A32C5&quot;/&gt;&lt;wsp:rsid wsp:val=&quot;004A3651&quot;/&gt;&lt;wsp:rsid wsp:val=&quot;004A38BA&quot;/&gt;&lt;wsp:rsid wsp:val=&quot;004A43E0&quot;/&gt;&lt;wsp:rsid wsp:val=&quot;004A5831&quot;/&gt;&lt;wsp:rsid wsp:val=&quot;004A59C1&quot;/&gt;&lt;wsp:rsid wsp:val=&quot;004A5FF6&quot;/&gt;&lt;wsp:rsid wsp:val=&quot;004A66B2&quot;/&gt;&lt;wsp:rsid wsp:val=&quot;004A7429&quot;/&gt;&lt;wsp:rsid wsp:val=&quot;004A7846&quot;/&gt;&lt;wsp:rsid wsp:val=&quot;004A7B33&quot;/&gt;&lt;wsp:rsid wsp:val=&quot;004A7B46&quot;/&gt;&lt;wsp:rsid wsp:val=&quot;004A7CF6&quot;/&gt;&lt;wsp:rsid wsp:val=&quot;004B04E7&quot;/&gt;&lt;wsp:rsid wsp:val=&quot;004B0879&quot;/&gt;&lt;wsp:rsid wsp:val=&quot;004B0899&quot;/&gt;&lt;wsp:rsid wsp:val=&quot;004B0B8E&quot;/&gt;&lt;wsp:rsid wsp:val=&quot;004B1EEE&quot;/&gt;&lt;wsp:rsid wsp:val=&quot;004B2878&quot;/&gt;&lt;wsp:rsid wsp:val=&quot;004B2970&quot;/&gt;&lt;wsp:rsid wsp:val=&quot;004B30CD&quot;/&gt;&lt;wsp:rsid wsp:val=&quot;004B3AA9&quot;/&gt;&lt;wsp:rsid wsp:val=&quot;004B3BAB&quot;/&gt;&lt;wsp:rsid wsp:val=&quot;004B3C3B&quot;/&gt;&lt;wsp:rsid wsp:val=&quot;004B4067&quot;/&gt;&lt;wsp:rsid wsp:val=&quot;004B408D&quot;/&gt;&lt;wsp:rsid wsp:val=&quot;004B5BD7&quot;/&gt;&lt;wsp:rsid wsp:val=&quot;004B7021&quot;/&gt;&lt;wsp:rsid wsp:val=&quot;004B755C&quot;/&gt;&lt;wsp:rsid wsp:val=&quot;004B760F&quot;/&gt;&lt;wsp:rsid wsp:val=&quot;004B7AC0&quot;/&gt;&lt;wsp:rsid wsp:val=&quot;004C02E6&quot;/&gt;&lt;wsp:rsid wsp:val=&quot;004C0A1F&quot;/&gt;&lt;wsp:rsid wsp:val=&quot;004C1334&quot;/&gt;&lt;wsp:rsid wsp:val=&quot;004C1A3A&quot;/&gt;&lt;wsp:rsid wsp:val=&quot;004C2BC6&quot;/&gt;&lt;wsp:rsid wsp:val=&quot;004C4062&quot;/&gt;&lt;wsp:rsid wsp:val=&quot;004C47C7&quot;/&gt;&lt;wsp:rsid wsp:val=&quot;004C49CB&quot;/&gt;&lt;wsp:rsid wsp:val=&quot;004C4A00&quot;/&gt;&lt;wsp:rsid wsp:val=&quot;004C4BE6&quot;/&gt;&lt;wsp:rsid wsp:val=&quot;004C56A0&quot;/&gt;&lt;wsp:rsid wsp:val=&quot;004C642C&quot;/&gt;&lt;wsp:rsid wsp:val=&quot;004C66AB&quot;/&gt;&lt;wsp:rsid wsp:val=&quot;004C6780&quot;/&gt;&lt;wsp:rsid wsp:val=&quot;004C681C&quot;/&gt;&lt;wsp:rsid wsp:val=&quot;004C69BB&quot;/&gt;&lt;wsp:rsid wsp:val=&quot;004C6CF6&quot;/&gt;&lt;wsp:rsid wsp:val=&quot;004C74B5&quot;/&gt;&lt;wsp:rsid wsp:val=&quot;004C77E4&quot;/&gt;&lt;wsp:rsid wsp:val=&quot;004D09C3&quot;/&gt;&lt;wsp:rsid wsp:val=&quot;004D129C&quot;/&gt;&lt;wsp:rsid wsp:val=&quot;004D1BEC&quot;/&gt;&lt;wsp:rsid wsp:val=&quot;004D2A84&quot;/&gt;&lt;wsp:rsid wsp:val=&quot;004D2CFC&quot;/&gt;&lt;wsp:rsid wsp:val=&quot;004D3512&quot;/&gt;&lt;wsp:rsid wsp:val=&quot;004D39B9&quot;/&gt;&lt;wsp:rsid wsp:val=&quot;004D3BAC&quot;/&gt;&lt;wsp:rsid wsp:val=&quot;004D3F5B&quot;/&gt;&lt;wsp:rsid wsp:val=&quot;004D449E&quot;/&gt;&lt;wsp:rsid wsp:val=&quot;004D46EA&quot;/&gt;&lt;wsp:rsid wsp:val=&quot;004D520F&quot;/&gt;&lt;wsp:rsid wsp:val=&quot;004D5F8A&quot;/&gt;&lt;wsp:rsid wsp:val=&quot;004D6168&quot;/&gt;&lt;wsp:rsid wsp:val=&quot;004D6308&quot;/&gt;&lt;wsp:rsid wsp:val=&quot;004D6375&quot;/&gt;&lt;wsp:rsid wsp:val=&quot;004D659E&quot;/&gt;&lt;wsp:rsid wsp:val=&quot;004D6758&quot;/&gt;&lt;wsp:rsid wsp:val=&quot;004D7920&quot;/&gt;&lt;wsp:rsid wsp:val=&quot;004D7A1B&quot;/&gt;&lt;wsp:rsid wsp:val=&quot;004D7F2F&quot;/&gt;&lt;wsp:rsid wsp:val=&quot;004E0F3E&quot;/&gt;&lt;wsp:rsid wsp:val=&quot;004E11CE&quot;/&gt;&lt;wsp:rsid wsp:val=&quot;004E12F5&quot;/&gt;&lt;wsp:rsid wsp:val=&quot;004E13BC&quot;/&gt;&lt;wsp:rsid wsp:val=&quot;004E1B5D&quot;/&gt;&lt;wsp:rsid wsp:val=&quot;004E1C29&quot;/&gt;&lt;wsp:rsid wsp:val=&quot;004E1D7A&quot;/&gt;&lt;wsp:rsid wsp:val=&quot;004E1E27&quot;/&gt;&lt;wsp:rsid wsp:val=&quot;004E1F2D&quot;/&gt;&lt;wsp:rsid wsp:val=&quot;004E21C9&quot;/&gt;&lt;wsp:rsid wsp:val=&quot;004E3406&quot;/&gt;&lt;wsp:rsid wsp:val=&quot;004E3930&quot;/&gt;&lt;wsp:rsid wsp:val=&quot;004E3F66&quot;/&gt;&lt;wsp:rsid wsp:val=&quot;004E414F&quot;/&gt;&lt;wsp:rsid wsp:val=&quot;004E43A3&quot;/&gt;&lt;wsp:rsid wsp:val=&quot;004E5F74&quot;/&gt;&lt;wsp:rsid wsp:val=&quot;004E60AB&quot;/&gt;&lt;wsp:rsid wsp:val=&quot;004E60DE&quot;/&gt;&lt;wsp:rsid wsp:val=&quot;004E619F&quot;/&gt;&lt;wsp:rsid wsp:val=&quot;004E62DC&quot;/&gt;&lt;wsp:rsid wsp:val=&quot;004E6B21&quot;/&gt;&lt;wsp:rsid wsp:val=&quot;004E73E8&quot;/&gt;&lt;wsp:rsid wsp:val=&quot;004E74D0&quot;/&gt;&lt;wsp:rsid wsp:val=&quot;004E7E33&quot;/&gt;&lt;wsp:rsid wsp:val=&quot;004F0137&quot;/&gt;&lt;wsp:rsid wsp:val=&quot;004F0D15&quot;/&gt;&lt;wsp:rsid wsp:val=&quot;004F1937&quot;/&gt;&lt;wsp:rsid wsp:val=&quot;004F3054&quot;/&gt;&lt;wsp:rsid wsp:val=&quot;004F3166&quot;/&gt;&lt;wsp:rsid wsp:val=&quot;004F3C9F&quot;/&gt;&lt;wsp:rsid wsp:val=&quot;004F4A47&quot;/&gt;&lt;wsp:rsid wsp:val=&quot;004F4D75&quot;/&gt;&lt;wsp:rsid wsp:val=&quot;004F5442&quot;/&gt;&lt;wsp:rsid wsp:val=&quot;004F56BB&quot;/&gt;&lt;wsp:rsid wsp:val=&quot;004F605D&quot;/&gt;&lt;wsp:rsid wsp:val=&quot;004F70ED&quot;/&gt;&lt;wsp:rsid wsp:val=&quot;004F75A7&quot;/&gt;&lt;wsp:rsid wsp:val=&quot;0050091B&quot;/&gt;&lt;wsp:rsid wsp:val=&quot;00500B69&quot;/&gt;&lt;wsp:rsid wsp:val=&quot;0050121E&quot;/&gt;&lt;wsp:rsid wsp:val=&quot;005026A9&quot;/&gt;&lt;wsp:rsid wsp:val=&quot;0050297A&quot;/&gt;&lt;wsp:rsid wsp:val=&quot;00503879&quot;/&gt;&lt;wsp:rsid wsp:val=&quot;005051E0&quot;/&gt;&lt;wsp:rsid wsp:val=&quot;005054BE&quot;/&gt;&lt;wsp:rsid wsp:val=&quot;005067C1&quot;/&gt;&lt;wsp:rsid wsp:val=&quot;00507539&quot;/&gt;&lt;wsp:rsid wsp:val=&quot;005076A9&quot;/&gt;&lt;wsp:rsid wsp:val=&quot;00507A8D&quot;/&gt;&lt;wsp:rsid wsp:val=&quot;0051000D&quot;/&gt;&lt;wsp:rsid wsp:val=&quot;00511F2E&quot;/&gt;&lt;wsp:rsid wsp:val=&quot;00512040&quot;/&gt;&lt;wsp:rsid wsp:val=&quot;00512098&quot;/&gt;&lt;wsp:rsid wsp:val=&quot;005121E3&quot;/&gt;&lt;wsp:rsid wsp:val=&quot;005123E3&quot;/&gt;&lt;wsp:rsid wsp:val=&quot;0051297B&quot;/&gt;&lt;wsp:rsid wsp:val=&quot;00512D05&quot;/&gt;&lt;wsp:rsid wsp:val=&quot;005146EA&quot;/&gt;&lt;wsp:rsid wsp:val=&quot;00515595&quot;/&gt;&lt;wsp:rsid wsp:val=&quot;00515B62&quot;/&gt;&lt;wsp:rsid wsp:val=&quot;00515C0F&quot;/&gt;&lt;wsp:rsid wsp:val=&quot;005166DD&quot;/&gt;&lt;wsp:rsid wsp:val=&quot;0051685F&quot;/&gt;&lt;wsp:rsid wsp:val=&quot;005177DB&quot;/&gt;&lt;wsp:rsid wsp:val=&quot;00520E3C&quot;/&gt;&lt;wsp:rsid wsp:val=&quot;00522ABA&quot;/&gt;&lt;wsp:rsid wsp:val=&quot;0052312E&quot;/&gt;&lt;wsp:rsid wsp:val=&quot;005231E7&quot;/&gt;&lt;wsp:rsid wsp:val=&quot;00523A40&quot;/&gt;&lt;wsp:rsid wsp:val=&quot;00524010&quot;/&gt;&lt;wsp:rsid wsp:val=&quot;00524259&quot;/&gt;&lt;wsp:rsid wsp:val=&quot;00524B64&quot;/&gt;&lt;wsp:rsid wsp:val=&quot;0052571F&quot;/&gt;&lt;wsp:rsid wsp:val=&quot;00525A20&quot;/&gt;&lt;wsp:rsid wsp:val=&quot;005260A7&quot;/&gt;&lt;wsp:rsid wsp:val=&quot;0052639E&quot;/&gt;&lt;wsp:rsid wsp:val=&quot;00526892&quot;/&gt;&lt;wsp:rsid wsp:val=&quot;00526C05&quot;/&gt;&lt;wsp:rsid wsp:val=&quot;005270BF&quot;/&gt;&lt;wsp:rsid wsp:val=&quot;0052756D&quot;/&gt;&lt;wsp:rsid wsp:val=&quot;00530114&quot;/&gt;&lt;wsp:rsid wsp:val=&quot;005302EB&quot;/&gt;&lt;wsp:rsid wsp:val=&quot;00530BFD&quot;/&gt;&lt;wsp:rsid wsp:val=&quot;00531BA3&quot;/&gt;&lt;wsp:rsid wsp:val=&quot;00531E59&quot;/&gt;&lt;wsp:rsid wsp:val=&quot;00532DF0&quot;/&gt;&lt;wsp:rsid wsp:val=&quot;00532F6A&quot;/&gt;&lt;wsp:rsid wsp:val=&quot;00533BD6&quot;/&gt;&lt;wsp:rsid wsp:val=&quot;005346E6&quot;/&gt;&lt;wsp:rsid wsp:val=&quot;00534EF3&quot;/&gt;&lt;wsp:rsid wsp:val=&quot;005350B2&quot;/&gt;&lt;wsp:rsid wsp:val=&quot;00535388&quot;/&gt;&lt;wsp:rsid wsp:val=&quot;005359A3&quot;/&gt;&lt;wsp:rsid wsp:val=&quot;00537068&quot;/&gt;&lt;wsp:rsid wsp:val=&quot;005371A4&quot;/&gt;&lt;wsp:rsid wsp:val=&quot;00537615&quot;/&gt;&lt;wsp:rsid wsp:val=&quot;00537F35&quot;/&gt;&lt;wsp:rsid wsp:val=&quot;00540464&quot;/&gt;&lt;wsp:rsid wsp:val=&quot;00540F4E&quot;/&gt;&lt;wsp:rsid wsp:val=&quot;005417F9&quot;/&gt;&lt;wsp:rsid wsp:val=&quot;00542F51&quot;/&gt;&lt;wsp:rsid wsp:val=&quot;005434B5&quot;/&gt;&lt;wsp:rsid wsp:val=&quot;005439F1&quot;/&gt;&lt;wsp:rsid wsp:val=&quot;0054473C&quot;/&gt;&lt;wsp:rsid wsp:val=&quot;0054520A&quot;/&gt;&lt;wsp:rsid wsp:val=&quot;00545493&quot;/&gt;&lt;wsp:rsid wsp:val=&quot;00545CAB&quot;/&gt;&lt;wsp:rsid wsp:val=&quot;00545CD3&quot;/&gt;&lt;wsp:rsid wsp:val=&quot;00546A4A&quot;/&gt;&lt;wsp:rsid wsp:val=&quot;005471D8&quot;/&gt;&lt;wsp:rsid wsp:val=&quot;0055060A&quot;/&gt;&lt;wsp:rsid wsp:val=&quot;00550A05&quot;/&gt;&lt;wsp:rsid wsp:val=&quot;00550B2A&quot;/&gt;&lt;wsp:rsid wsp:val=&quot;005510D4&quot;/&gt;&lt;wsp:rsid wsp:val=&quot;0055127C&quot;/&gt;&lt;wsp:rsid wsp:val=&quot;00551535&quot;/&gt;&lt;wsp:rsid wsp:val=&quot;005515AE&quot;/&gt;&lt;wsp:rsid wsp:val=&quot;0055188E&quot;/&gt;&lt;wsp:rsid wsp:val=&quot;00552AFF&quot;/&gt;&lt;wsp:rsid wsp:val=&quot;00553114&quot;/&gt;&lt;wsp:rsid wsp:val=&quot;00553130&quot;/&gt;&lt;wsp:rsid wsp:val=&quot;00553377&quot;/&gt;&lt;wsp:rsid wsp:val=&quot;00553665&quot;/&gt;&lt;wsp:rsid wsp:val=&quot;0055405E&quot;/&gt;&lt;wsp:rsid wsp:val=&quot;00554380&quot;/&gt;&lt;wsp:rsid wsp:val=&quot;00554459&quot;/&gt;&lt;wsp:rsid wsp:val=&quot;00554B64&quot;/&gt;&lt;wsp:rsid wsp:val=&quot;00554BE4&quot;/&gt;&lt;wsp:rsid wsp:val=&quot;005553B0&quot;/&gt;&lt;wsp:rsid wsp:val=&quot;0056038B&quot;/&gt;&lt;wsp:rsid wsp:val=&quot;00560DEE&quot;/&gt;&lt;wsp:rsid wsp:val=&quot;00561200&quot;/&gt;&lt;wsp:rsid wsp:val=&quot;0056147E&quot;/&gt;&lt;wsp:rsid wsp:val=&quot;00561780&quot;/&gt;&lt;wsp:rsid wsp:val=&quot;00561E9B&quot;/&gt;&lt;wsp:rsid wsp:val=&quot;00562185&quot;/&gt;&lt;wsp:rsid wsp:val=&quot;005622CE&quot;/&gt;&lt;wsp:rsid wsp:val=&quot;00562A43&quot;/&gt;&lt;wsp:rsid wsp:val=&quot;00562FAC&quot;/&gt;&lt;wsp:rsid wsp:val=&quot;005632C9&quot;/&gt;&lt;wsp:rsid wsp:val=&quot;00563F5D&quot;/&gt;&lt;wsp:rsid wsp:val=&quot;005647E0&quot;/&gt;&lt;wsp:rsid wsp:val=&quot;00564D99&quot;/&gt;&lt;wsp:rsid wsp:val=&quot;005651D8&quot;/&gt;&lt;wsp:rsid wsp:val=&quot;00565623&quot;/&gt;&lt;wsp:rsid wsp:val=&quot;00565AAD&quot;/&gt;&lt;wsp:rsid wsp:val=&quot;00565BA6&quot;/&gt;&lt;wsp:rsid wsp:val=&quot;00565BC8&quot;/&gt;&lt;wsp:rsid wsp:val=&quot;00565F8E&quot;/&gt;&lt;wsp:rsid wsp:val=&quot;00565FC7&quot;/&gt;&lt;wsp:rsid wsp:val=&quot;00566101&quot;/&gt;&lt;wsp:rsid wsp:val=&quot;00566D17&quot;/&gt;&lt;wsp:rsid wsp:val=&quot;00567134&quot;/&gt;&lt;wsp:rsid wsp:val=&quot;00567325&quot;/&gt;&lt;wsp:rsid wsp:val=&quot;00567758&quot;/&gt;&lt;wsp:rsid wsp:val=&quot;00567AB9&quot;/&gt;&lt;wsp:rsid wsp:val=&quot;00567B98&quot;/&gt;&lt;wsp:rsid wsp:val=&quot;00570107&quot;/&gt;&lt;wsp:rsid wsp:val=&quot;0057098B&quot;/&gt;&lt;wsp:rsid wsp:val=&quot;00570E61&quot;/&gt;&lt;wsp:rsid wsp:val=&quot;0057176F&quot;/&gt;&lt;wsp:rsid wsp:val=&quot;00571EF8&quot;/&gt;&lt;wsp:rsid wsp:val=&quot;0057219D&quot;/&gt;&lt;wsp:rsid wsp:val=&quot;00572500&quot;/&gt;&lt;wsp:rsid wsp:val=&quot;00572CF2&quot;/&gt;&lt;wsp:rsid wsp:val=&quot;005731EF&quot;/&gt;&lt;wsp:rsid wsp:val=&quot;00573849&quot;/&gt;&lt;wsp:rsid wsp:val=&quot;00573A48&quot;/&gt;&lt;wsp:rsid wsp:val=&quot;00574B75&quot;/&gt;&lt;wsp:rsid wsp:val=&quot;005755E7&quot;/&gt;&lt;wsp:rsid wsp:val=&quot;00575EB9&quot;/&gt;&lt;wsp:rsid wsp:val=&quot;00576B13&quot;/&gt;&lt;wsp:rsid wsp:val=&quot;00577F39&quot;/&gt;&lt;wsp:rsid wsp:val=&quot;00580ED6&quot;/&gt;&lt;wsp:rsid wsp:val=&quot;00582012&quot;/&gt;&lt;wsp:rsid wsp:val=&quot;005824B1&quot;/&gt;&lt;wsp:rsid wsp:val=&quot;005825D3&quot;/&gt;&lt;wsp:rsid wsp:val=&quot;00582A31&quot;/&gt;&lt;wsp:rsid wsp:val=&quot;005845D9&quot;/&gt;&lt;wsp:rsid wsp:val=&quot;00584E57&quot;/&gt;&lt;wsp:rsid wsp:val=&quot;00585260&quot;/&gt;&lt;wsp:rsid wsp:val=&quot;00585D09&quot;/&gt;&lt;wsp:rsid wsp:val=&quot;00585DFB&quot;/&gt;&lt;wsp:rsid wsp:val=&quot;00586D45&quot;/&gt;&lt;wsp:rsid wsp:val=&quot;0059055B&quot;/&gt;&lt;wsp:rsid wsp:val=&quot;00590DF5&quot;/&gt;&lt;wsp:rsid wsp:val=&quot;00591491&quot;/&gt;&lt;wsp:rsid wsp:val=&quot;00592107&quot;/&gt;&lt;wsp:rsid wsp:val=&quot;00592838&quot;/&gt;&lt;wsp:rsid wsp:val=&quot;00593096&quot;/&gt;&lt;wsp:rsid wsp:val=&quot;00593136&quot;/&gt;&lt;wsp:rsid wsp:val=&quot;00594930&quot;/&gt;&lt;wsp:rsid wsp:val=&quot;00594FA4&quot;/&gt;&lt;wsp:rsid wsp:val=&quot;0059555B&quot;/&gt;&lt;wsp:rsid wsp:val=&quot;00595CAC&quot;/&gt;&lt;wsp:rsid wsp:val=&quot;00595EBB&quot;/&gt;&lt;wsp:rsid wsp:val=&quot;00596AF6&quot;/&gt;&lt;wsp:rsid wsp:val=&quot;00596F08&quot;/&gt;&lt;wsp:rsid wsp:val=&quot;005970F9&quot;/&gt;&lt;wsp:rsid wsp:val=&quot;005A18C8&quot;/&gt;&lt;wsp:rsid wsp:val=&quot;005A1D72&quot;/&gt;&lt;wsp:rsid wsp:val=&quot;005A1EA3&quot;/&gt;&lt;wsp:rsid wsp:val=&quot;005A1F0D&quot;/&gt;&lt;wsp:rsid wsp:val=&quot;005A2046&quot;/&gt;&lt;wsp:rsid wsp:val=&quot;005A22C8&quot;/&gt;&lt;wsp:rsid wsp:val=&quot;005A2380&quot;/&gt;&lt;wsp:rsid wsp:val=&quot;005A2445&quot;/&gt;&lt;wsp:rsid wsp:val=&quot;005A32E2&quot;/&gt;&lt;wsp:rsid wsp:val=&quot;005A3336&quot;/&gt;&lt;wsp:rsid wsp:val=&quot;005A3FD4&quot;/&gt;&lt;wsp:rsid wsp:val=&quot;005A45FF&quot;/&gt;&lt;wsp:rsid wsp:val=&quot;005A4705&quot;/&gt;&lt;wsp:rsid wsp:val=&quot;005A4E37&quot;/&gt;&lt;wsp:rsid wsp:val=&quot;005A5E05&quot;/&gt;&lt;wsp:rsid wsp:val=&quot;005A5F41&quot;/&gt;&lt;wsp:rsid wsp:val=&quot;005A61F4&quot;/&gt;&lt;wsp:rsid wsp:val=&quot;005A6249&quot;/&gt;&lt;wsp:rsid wsp:val=&quot;005A64C1&quot;/&gt;&lt;wsp:rsid wsp:val=&quot;005A750E&quot;/&gt;&lt;wsp:rsid wsp:val=&quot;005A7AD6&quot;/&gt;&lt;wsp:rsid wsp:val=&quot;005B0B3B&quot;/&gt;&lt;wsp:rsid wsp:val=&quot;005B14A2&quot;/&gt;&lt;wsp:rsid wsp:val=&quot;005B1882&quot;/&gt;&lt;wsp:rsid wsp:val=&quot;005B1B21&quot;/&gt;&lt;wsp:rsid wsp:val=&quot;005B25AE&quot;/&gt;&lt;wsp:rsid wsp:val=&quot;005B34CE&quot;/&gt;&lt;wsp:rsid wsp:val=&quot;005B3AC2&quot;/&gt;&lt;wsp:rsid wsp:val=&quot;005B3F8C&quot;/&gt;&lt;wsp:rsid wsp:val=&quot;005B4166&quot;/&gt;&lt;wsp:rsid wsp:val=&quot;005B46B8&quot;/&gt;&lt;wsp:rsid wsp:val=&quot;005B4E9F&quot;/&gt;&lt;wsp:rsid wsp:val=&quot;005B51B1&quot;/&gt;&lt;wsp:rsid wsp:val=&quot;005B536E&quot;/&gt;&lt;wsp:rsid wsp:val=&quot;005B5747&quot;/&gt;&lt;wsp:rsid wsp:val=&quot;005B5E65&quot;/&gt;&lt;wsp:rsid wsp:val=&quot;005B6565&quot;/&gt;&lt;wsp:rsid wsp:val=&quot;005B6AA8&quot;/&gt;&lt;wsp:rsid wsp:val=&quot;005B6D4B&quot;/&gt;&lt;wsp:rsid wsp:val=&quot;005B76EF&quot;/&gt;&lt;wsp:rsid wsp:val=&quot;005B79AD&quot;/&gt;&lt;wsp:rsid wsp:val=&quot;005C0071&quot;/&gt;&lt;wsp:rsid wsp:val=&quot;005C0511&quot;/&gt;&lt;wsp:rsid wsp:val=&quot;005C0CA3&quot;/&gt;&lt;wsp:rsid wsp:val=&quot;005C20E2&quot;/&gt;&lt;wsp:rsid wsp:val=&quot;005C2286&quot;/&gt;&lt;wsp:rsid wsp:val=&quot;005C2591&quot;/&gt;&lt;wsp:rsid wsp:val=&quot;005C26B9&quot;/&gt;&lt;wsp:rsid wsp:val=&quot;005C27DE&quot;/&gt;&lt;wsp:rsid wsp:val=&quot;005C34C4&quot;/&gt;&lt;wsp:rsid wsp:val=&quot;005C3A56&quot;/&gt;&lt;wsp:rsid wsp:val=&quot;005C3BE6&quot;/&gt;&lt;wsp:rsid wsp:val=&quot;005C41B3&quot;/&gt;&lt;wsp:rsid wsp:val=&quot;005C43D4&quot;/&gt;&lt;wsp:rsid wsp:val=&quot;005C482F&quot;/&gt;&lt;wsp:rsid wsp:val=&quot;005C4951&quot;/&gt;&lt;wsp:rsid wsp:val=&quot;005C55F8&quot;/&gt;&lt;wsp:rsid wsp:val=&quot;005C65A0&quot;/&gt;&lt;wsp:rsid wsp:val=&quot;005C6AEC&quot;/&gt;&lt;wsp:rsid wsp:val=&quot;005C71C9&quot;/&gt;&lt;wsp:rsid wsp:val=&quot;005D03B2&quot;/&gt;&lt;wsp:rsid wsp:val=&quot;005D092C&quot;/&gt;&lt;wsp:rsid wsp:val=&quot;005D1004&quot;/&gt;&lt;wsp:rsid wsp:val=&quot;005D1838&quot;/&gt;&lt;wsp:rsid wsp:val=&quot;005D2A25&quot;/&gt;&lt;wsp:rsid wsp:val=&quot;005D2B18&quot;/&gt;&lt;wsp:rsid wsp:val=&quot;005D372B&quot;/&gt;&lt;wsp:rsid wsp:val=&quot;005D3E5F&quot;/&gt;&lt;wsp:rsid wsp:val=&quot;005D40DF&quot;/&gt;&lt;wsp:rsid wsp:val=&quot;005D5058&quot;/&gt;&lt;wsp:rsid wsp:val=&quot;005D5400&quot;/&gt;&lt;wsp:rsid wsp:val=&quot;005D5751&quot;/&gt;&lt;wsp:rsid wsp:val=&quot;005D5759&quot;/&gt;&lt;wsp:rsid wsp:val=&quot;005D60E2&quot;/&gt;&lt;wsp:rsid wsp:val=&quot;005D6236&quot;/&gt;&lt;wsp:rsid wsp:val=&quot;005D63A0&quot;/&gt;&lt;wsp:rsid wsp:val=&quot;005D64C5&quot;/&gt;&lt;wsp:rsid wsp:val=&quot;005D6703&quot;/&gt;&lt;wsp:rsid wsp:val=&quot;005D6CBA&quot;/&gt;&lt;wsp:rsid wsp:val=&quot;005D718D&quot;/&gt;&lt;wsp:rsid wsp:val=&quot;005D7E5D&quot;/&gt;&lt;wsp:rsid wsp:val=&quot;005E0101&quot;/&gt;&lt;wsp:rsid wsp:val=&quot;005E0622&quot;/&gt;&lt;wsp:rsid wsp:val=&quot;005E1040&quot;/&gt;&lt;wsp:rsid wsp:val=&quot;005E186C&quot;/&gt;&lt;wsp:rsid wsp:val=&quot;005E2670&quot;/&gt;&lt;wsp:rsid wsp:val=&quot;005E33D1&quot;/&gt;&lt;wsp:rsid wsp:val=&quot;005E3446&quot;/&gt;&lt;wsp:rsid wsp:val=&quot;005E35B7&quot;/&gt;&lt;wsp:rsid wsp:val=&quot;005E36A8&quot;/&gt;&lt;wsp:rsid wsp:val=&quot;005E3952&quot;/&gt;&lt;wsp:rsid wsp:val=&quot;005E3C9C&quot;/&gt;&lt;wsp:rsid wsp:val=&quot;005E4394&quot;/&gt;&lt;wsp:rsid wsp:val=&quot;005E4636&quot;/&gt;&lt;wsp:rsid wsp:val=&quot;005E4922&quot;/&gt;&lt;wsp:rsid wsp:val=&quot;005E6212&quot;/&gt;&lt;wsp:rsid wsp:val=&quot;005E6C9F&quot;/&gt;&lt;wsp:rsid wsp:val=&quot;005E783A&quot;/&gt;&lt;wsp:rsid wsp:val=&quot;005E786C&quot;/&gt;&lt;wsp:rsid wsp:val=&quot;005E7CBE&quot;/&gt;&lt;wsp:rsid wsp:val=&quot;005F04DD&quot;/&gt;&lt;wsp:rsid wsp:val=&quot;005F0A7E&quot;/&gt;&lt;wsp:rsid wsp:val=&quot;005F0AB6&quot;/&gt;&lt;wsp:rsid wsp:val=&quot;005F12F8&quot;/&gt;&lt;wsp:rsid wsp:val=&quot;005F2228&quot;/&gt;&lt;wsp:rsid wsp:val=&quot;005F2BF2&quot;/&gt;&lt;wsp:rsid wsp:val=&quot;005F2F89&quot;/&gt;&lt;wsp:rsid wsp:val=&quot;005F301D&quot;/&gt;&lt;wsp:rsid wsp:val=&quot;005F3933&quot;/&gt;&lt;wsp:rsid wsp:val=&quot;005F3A4F&quot;/&gt;&lt;wsp:rsid wsp:val=&quot;005F5BBE&quot;/&gt;&lt;wsp:rsid wsp:val=&quot;005F5EC2&quot;/&gt;&lt;wsp:rsid wsp:val=&quot;005F6D69&quot;/&gt;&lt;wsp:rsid wsp:val=&quot;006005A2&quot;/&gt;&lt;wsp:rsid wsp:val=&quot;006008DA&quot;/&gt;&lt;wsp:rsid wsp:val=&quot;00602963&quot;/&gt;&lt;wsp:rsid wsp:val=&quot;00602BE0&quot;/&gt;&lt;wsp:rsid wsp:val=&quot;00603198&quot;/&gt;&lt;wsp:rsid wsp:val=&quot;00604624&quot;/&gt;&lt;wsp:rsid wsp:val=&quot;00604E36&quot;/&gt;&lt;wsp:rsid wsp:val=&quot;00604F02&quot;/&gt;&lt;wsp:rsid wsp:val=&quot;0060520B&quot;/&gt;&lt;wsp:rsid wsp:val=&quot;00605852&quot;/&gt;&lt;wsp:rsid wsp:val=&quot;006069B1&quot;/&gt;&lt;wsp:rsid wsp:val=&quot;00607626&quot;/&gt;&lt;wsp:rsid wsp:val=&quot;006104A4&quot;/&gt;&lt;wsp:rsid wsp:val=&quot;00610BD5&quot;/&gt;&lt;wsp:rsid wsp:val=&quot;0061175C&quot;/&gt;&lt;wsp:rsid wsp:val=&quot;00611788&quot;/&gt;&lt;wsp:rsid wsp:val=&quot;006118D2&quot;/&gt;&lt;wsp:rsid wsp:val=&quot;00611EEE&quot;/&gt;&lt;wsp:rsid wsp:val=&quot;00612306&quot;/&gt;&lt;wsp:rsid wsp:val=&quot;00612487&quot;/&gt;&lt;wsp:rsid wsp:val=&quot;00612810&quot;/&gt;&lt;wsp:rsid wsp:val=&quot;00612B6D&quot;/&gt;&lt;wsp:rsid wsp:val=&quot;006132FA&quot;/&gt;&lt;wsp:rsid wsp:val=&quot;00613F12&quot;/&gt;&lt;wsp:rsid wsp:val=&quot;00614001&quot;/&gt;&lt;wsp:rsid wsp:val=&quot;0061409A&quot;/&gt;&lt;wsp:rsid wsp:val=&quot;00614170&quot;/&gt;&lt;wsp:rsid wsp:val=&quot;0061525F&quot;/&gt;&lt;wsp:rsid wsp:val=&quot;00615656&quot;/&gt;&lt;wsp:rsid wsp:val=&quot;0061608E&quot;/&gt;&lt;wsp:rsid wsp:val=&quot;00616B6B&quot;/&gt;&lt;wsp:rsid wsp:val=&quot;00616E67&quot;/&gt;&lt;wsp:rsid wsp:val=&quot;0061750A&quot;/&gt;&lt;wsp:rsid wsp:val=&quot;00617750&quot;/&gt;&lt;wsp:rsid wsp:val=&quot;00620103&quot;/&gt;&lt;wsp:rsid wsp:val=&quot;00620D9B&quot;/&gt;&lt;wsp:rsid wsp:val=&quot;00620FFD&quot;/&gt;&lt;wsp:rsid wsp:val=&quot;00621098&quot;/&gt;&lt;wsp:rsid wsp:val=&quot;00621286&quot;/&gt;&lt;wsp:rsid wsp:val=&quot;00621398&quot;/&gt;&lt;wsp:rsid wsp:val=&quot;00621794&quot;/&gt;&lt;wsp:rsid wsp:val=&quot;00621903&quot;/&gt;&lt;wsp:rsid wsp:val=&quot;00621D73&quot;/&gt;&lt;wsp:rsid wsp:val=&quot;006234C2&quot;/&gt;&lt;wsp:rsid wsp:val=&quot;00623BFF&quot;/&gt;&lt;wsp:rsid wsp:val=&quot;00623C7C&quot;/&gt;&lt;wsp:rsid wsp:val=&quot;00623E83&quot;/&gt;&lt;wsp:rsid wsp:val=&quot;00624B68&quot;/&gt;&lt;wsp:rsid wsp:val=&quot;00625294&quot;/&gt;&lt;wsp:rsid wsp:val=&quot;0062532E&quot;/&gt;&lt;wsp:rsid wsp:val=&quot;0062545E&quot;/&gt;&lt;wsp:rsid wsp:val=&quot;00625900&quot;/&gt;&lt;wsp:rsid wsp:val=&quot;00626B8C&quot;/&gt;&lt;wsp:rsid wsp:val=&quot;00626EAC&quot;/&gt;&lt;wsp:rsid wsp:val=&quot;006271A1&quot;/&gt;&lt;wsp:rsid wsp:val=&quot;00627513&quot;/&gt;&lt;wsp:rsid wsp:val=&quot;00630736&quot;/&gt;&lt;wsp:rsid wsp:val=&quot;00631147&quot;/&gt;&lt;wsp:rsid wsp:val=&quot;00631200&quot;/&gt;&lt;wsp:rsid wsp:val=&quot;006314E8&quot;/&gt;&lt;wsp:rsid wsp:val=&quot;00631525&quot;/&gt;&lt;wsp:rsid wsp:val=&quot;006316D2&quot;/&gt;&lt;wsp:rsid wsp:val=&quot;00631752&quot;/&gt;&lt;wsp:rsid wsp:val=&quot;00631B97&quot;/&gt;&lt;wsp:rsid wsp:val=&quot;006334EA&quot;/&gt;&lt;wsp:rsid wsp:val=&quot;0063370B&quot;/&gt;&lt;wsp:rsid wsp:val=&quot;00634F7F&quot;/&gt;&lt;wsp:rsid wsp:val=&quot;00635655&quot;/&gt;&lt;wsp:rsid wsp:val=&quot;00635906&quot;/&gt;&lt;wsp:rsid wsp:val=&quot;00635AA0&quot;/&gt;&lt;wsp:rsid wsp:val=&quot;00635ED7&quot;/&gt;&lt;wsp:rsid wsp:val=&quot;00636074&quot;/&gt;&lt;wsp:rsid wsp:val=&quot;00636433&quot;/&gt;&lt;wsp:rsid wsp:val=&quot;00636928&quot;/&gt;&lt;wsp:rsid wsp:val=&quot;0063696C&quot;/&gt;&lt;wsp:rsid wsp:val=&quot;006376A7&quot;/&gt;&lt;wsp:rsid wsp:val=&quot;0063772A&quot;/&gt;&lt;wsp:rsid wsp:val=&quot;00637E52&quot;/&gt;&lt;wsp:rsid wsp:val=&quot;00640122&quot;/&gt;&lt;wsp:rsid wsp:val=&quot;0064026C&quot;/&gt;&lt;wsp:rsid wsp:val=&quot;00640479&quot;/&gt;&lt;wsp:rsid wsp:val=&quot;0064155C&quot;/&gt;&lt;wsp:rsid wsp:val=&quot;00641DDD&quot;/&gt;&lt;wsp:rsid wsp:val=&quot;0064241E&quot;/&gt;&lt;wsp:rsid wsp:val=&quot;006427E3&quot;/&gt;&lt;wsp:rsid wsp:val=&quot;00644192&quot;/&gt;&lt;wsp:rsid wsp:val=&quot;00645448&quot;/&gt;&lt;wsp:rsid wsp:val=&quot;00645DE2&quot;/&gt;&lt;wsp:rsid wsp:val=&quot;00645F09&quot;/&gt;&lt;wsp:rsid wsp:val=&quot;006461FC&quot;/&gt;&lt;wsp:rsid wsp:val=&quot;006468F3&quot;/&gt;&lt;wsp:rsid wsp:val=&quot;00650328&quot;/&gt;&lt;wsp:rsid wsp:val=&quot;00650C53&quot;/&gt;&lt;wsp:rsid wsp:val=&quot;0065121F&quot;/&gt;&lt;wsp:rsid wsp:val=&quot;0065155E&quot;/&gt;&lt;wsp:rsid wsp:val=&quot;006518FB&quot;/&gt;&lt;wsp:rsid wsp:val=&quot;00651C20&quot;/&gt;&lt;wsp:rsid wsp:val=&quot;00652BA1&quot;/&gt;&lt;wsp:rsid wsp:val=&quot;0065367B&quot;/&gt;&lt;wsp:rsid wsp:val=&quot;006544D7&quot;/&gt;&lt;wsp:rsid wsp:val=&quot;0065483A&quot;/&gt;&lt;wsp:rsid wsp:val=&quot;00654C5F&quot;/&gt;&lt;wsp:rsid wsp:val=&quot;00655361&quot;/&gt;&lt;wsp:rsid wsp:val=&quot;006561D1&quot;/&gt;&lt;wsp:rsid wsp:val=&quot;0065679E&quot;/&gt;&lt;wsp:rsid wsp:val=&quot;00656EBB&quot;/&gt;&lt;wsp:rsid wsp:val=&quot;00657002&quot;/&gt;&lt;wsp:rsid wsp:val=&quot;00657050&quot;/&gt;&lt;wsp:rsid wsp:val=&quot;006570D7&quot;/&gt;&lt;wsp:rsid wsp:val=&quot;006572F4&quot;/&gt;&lt;wsp:rsid wsp:val=&quot;006577F9&quot;/&gt;&lt;wsp:rsid wsp:val=&quot;006577FA&quot;/&gt;&lt;wsp:rsid wsp:val=&quot;00661F50&quot;/&gt;&lt;wsp:rsid wsp:val=&quot;00662342&quot;/&gt;&lt;wsp:rsid wsp:val=&quot;006628DB&quot;/&gt;&lt;wsp:rsid wsp:val=&quot;00662BD8&quot;/&gt;&lt;wsp:rsid wsp:val=&quot;0066348C&quot;/&gt;&lt;wsp:rsid wsp:val=&quot;00663FEE&quot;/&gt;&lt;wsp:rsid wsp:val=&quot;006641CD&quot;/&gt;&lt;wsp:rsid wsp:val=&quot;00664C61&quot;/&gt;&lt;wsp:rsid wsp:val=&quot;0066512C&quot;/&gt;&lt;wsp:rsid wsp:val=&quot;00666C91&quot;/&gt;&lt;wsp:rsid wsp:val=&quot;00667B5D&quot;/&gt;&lt;wsp:rsid wsp:val=&quot;006711C6&quot;/&gt;&lt;wsp:rsid wsp:val=&quot;00671668&quot;/&gt;&lt;wsp:rsid wsp:val=&quot;006717AA&quot;/&gt;&lt;wsp:rsid wsp:val=&quot;00672564&quot;/&gt;&lt;wsp:rsid wsp:val=&quot;00672D4C&quot;/&gt;&lt;wsp:rsid wsp:val=&quot;00673C70&quot;/&gt;&lt;wsp:rsid wsp:val=&quot;00673DDF&quot;/&gt;&lt;wsp:rsid wsp:val=&quot;00674908&quot;/&gt;&lt;wsp:rsid wsp:val=&quot;00674C90&quot;/&gt;&lt;wsp:rsid wsp:val=&quot;00675D2A&quot;/&gt;&lt;wsp:rsid wsp:val=&quot;006764AE&quot;/&gt;&lt;wsp:rsid wsp:val=&quot;00676D8E&quot;/&gt;&lt;wsp:rsid wsp:val=&quot;006774FF&quot;/&gt;&lt;wsp:rsid wsp:val=&quot;0067787B&quot;/&gt;&lt;wsp:rsid wsp:val=&quot;00680C33&quot;/&gt;&lt;wsp:rsid wsp:val=&quot;00680C7B&quot;/&gt;&lt;wsp:rsid wsp:val=&quot;00680F2F&quot;/&gt;&lt;wsp:rsid wsp:val=&quot;006810D2&quot;/&gt;&lt;wsp:rsid wsp:val=&quot;006817E5&quot;/&gt;&lt;wsp:rsid wsp:val=&quot;00681B72&quot;/&gt;&lt;wsp:rsid wsp:val=&quot;00681C26&quot;/&gt;&lt;wsp:rsid wsp:val=&quot;00681FBA&quot;/&gt;&lt;wsp:rsid wsp:val=&quot;0068281C&quot;/&gt;&lt;wsp:rsid wsp:val=&quot;0068295C&quot;/&gt;&lt;wsp:rsid wsp:val=&quot;00682C1E&quot;/&gt;&lt;wsp:rsid wsp:val=&quot;00682EF4&quot;/&gt;&lt;wsp:rsid wsp:val=&quot;00683720&quot;/&gt;&lt;wsp:rsid wsp:val=&quot;00684AE6&quot;/&gt;&lt;wsp:rsid wsp:val=&quot;0068635B&quot;/&gt;&lt;wsp:rsid wsp:val=&quot;0068659E&quot;/&gt;&lt;wsp:rsid wsp:val=&quot;00687411&quot;/&gt;&lt;wsp:rsid wsp:val=&quot;006875DE&quot;/&gt;&lt;wsp:rsid wsp:val=&quot;00687785&quot;/&gt;&lt;wsp:rsid wsp:val=&quot;006879B3&quot;/&gt;&lt;wsp:rsid wsp:val=&quot;006908AD&quot;/&gt;&lt;wsp:rsid wsp:val=&quot;00690C3F&quot;/&gt;&lt;wsp:rsid wsp:val=&quot;00690F73&quot;/&gt;&lt;wsp:rsid wsp:val=&quot;00691122&quot;/&gt;&lt;wsp:rsid wsp:val=&quot;00691636&quot;/&gt;&lt;wsp:rsid wsp:val=&quot;00691951&quot;/&gt;&lt;wsp:rsid wsp:val=&quot;00692385&quot;/&gt;&lt;wsp:rsid wsp:val=&quot;006925D2&quot;/&gt;&lt;wsp:rsid wsp:val=&quot;00692836&quot;/&gt;&lt;wsp:rsid wsp:val=&quot;00692C7B&quot;/&gt;&lt;wsp:rsid wsp:val=&quot;00693157&quot;/&gt;&lt;wsp:rsid wsp:val=&quot;0069317D&quot;/&gt;&lt;wsp:rsid wsp:val=&quot;0069388A&quot;/&gt;&lt;wsp:rsid wsp:val=&quot;0069501D&quot;/&gt;&lt;wsp:rsid wsp:val=&quot;006954C0&quot;/&gt;&lt;wsp:rsid wsp:val=&quot;0069555C&quot;/&gt;&lt;wsp:rsid wsp:val=&quot;00695B9C&quot;/&gt;&lt;wsp:rsid wsp:val=&quot;00696667&quot;/&gt;&lt;wsp:rsid wsp:val=&quot;00696F69&quot;/&gt;&lt;wsp:rsid wsp:val=&quot;006975F0&quot;/&gt;&lt;wsp:rsid wsp:val=&quot;00697AA8&quot;/&gt;&lt;wsp:rsid wsp:val=&quot;006A1081&quot;/&gt;&lt;wsp:rsid wsp:val=&quot;006A1282&quot;/&gt;&lt;wsp:rsid wsp:val=&quot;006A1F8D&quot;/&gt;&lt;wsp:rsid wsp:val=&quot;006A3CFE&quot;/&gt;&lt;wsp:rsid wsp:val=&quot;006A493C&quot;/&gt;&lt;wsp:rsid wsp:val=&quot;006A4B2C&quot;/&gt;&lt;wsp:rsid wsp:val=&quot;006A4C13&quot;/&gt;&lt;wsp:rsid wsp:val=&quot;006A4EB1&quot;/&gt;&lt;wsp:rsid wsp:val=&quot;006A5B0B&quot;/&gt;&lt;wsp:rsid wsp:val=&quot;006A5E61&quot;/&gt;&lt;wsp:rsid wsp:val=&quot;006A6088&quot;/&gt;&lt;wsp:rsid wsp:val=&quot;006A6179&quot;/&gt;&lt;wsp:rsid wsp:val=&quot;006A6239&quot;/&gt;&lt;wsp:rsid wsp:val=&quot;006A67E8&quot;/&gt;&lt;wsp:rsid wsp:val=&quot;006A6904&quot;/&gt;&lt;wsp:rsid wsp:val=&quot;006A71E9&quot;/&gt;&lt;wsp:rsid wsp:val=&quot;006A78C5&quot;/&gt;&lt;wsp:rsid wsp:val=&quot;006B01A6&quot;/&gt;&lt;wsp:rsid wsp:val=&quot;006B188A&quot;/&gt;&lt;wsp:rsid wsp:val=&quot;006B1CB0&quot;/&gt;&lt;wsp:rsid wsp:val=&quot;006B2077&quot;/&gt;&lt;wsp:rsid wsp:val=&quot;006B21B1&quot;/&gt;&lt;wsp:rsid wsp:val=&quot;006B2383&quot;/&gt;&lt;wsp:rsid wsp:val=&quot;006B2517&quot;/&gt;&lt;wsp:rsid wsp:val=&quot;006B2A93&quot;/&gt;&lt;wsp:rsid wsp:val=&quot;006B2BDF&quot;/&gt;&lt;wsp:rsid wsp:val=&quot;006B32D5&quot;/&gt;&lt;wsp:rsid wsp:val=&quot;006B35AC&quot;/&gt;&lt;wsp:rsid wsp:val=&quot;006B36A6&quot;/&gt;&lt;wsp:rsid wsp:val=&quot;006B3A55&quot;/&gt;&lt;wsp:rsid wsp:val=&quot;006B496C&quot;/&gt;&lt;wsp:rsid wsp:val=&quot;006B5941&quot;/&gt;&lt;wsp:rsid wsp:val=&quot;006B5FC4&quot;/&gt;&lt;wsp:rsid wsp:val=&quot;006B61A2&quot;/&gt;&lt;wsp:rsid wsp:val=&quot;006B61B7&quot;/&gt;&lt;wsp:rsid wsp:val=&quot;006B669C&quot;/&gt;&lt;wsp:rsid wsp:val=&quot;006B6807&quot;/&gt;&lt;wsp:rsid wsp:val=&quot;006B7328&quot;/&gt;&lt;wsp:rsid wsp:val=&quot;006B732E&quot;/&gt;&lt;wsp:rsid wsp:val=&quot;006C0470&quot;/&gt;&lt;wsp:rsid wsp:val=&quot;006C121E&quot;/&gt;&lt;wsp:rsid wsp:val=&quot;006C161D&quot;/&gt;&lt;wsp:rsid wsp:val=&quot;006C19B8&quot;/&gt;&lt;wsp:rsid wsp:val=&quot;006C2071&quot;/&gt;&lt;wsp:rsid wsp:val=&quot;006C20C2&quot;/&gt;&lt;wsp:rsid wsp:val=&quot;006C259E&quot;/&gt;&lt;wsp:rsid wsp:val=&quot;006C3173&quot;/&gt;&lt;wsp:rsid wsp:val=&quot;006C368A&quot;/&gt;&lt;wsp:rsid wsp:val=&quot;006C41E2&quot;/&gt;&lt;wsp:rsid wsp:val=&quot;006C56A2&quot;/&gt;&lt;wsp:rsid wsp:val=&quot;006C5ABA&quot;/&gt;&lt;wsp:rsid wsp:val=&quot;006C600C&quot;/&gt;&lt;wsp:rsid wsp:val=&quot;006C634E&quot;/&gt;&lt;wsp:rsid wsp:val=&quot;006C67DD&quot;/&gt;&lt;wsp:rsid wsp:val=&quot;006C6D32&quot;/&gt;&lt;wsp:rsid wsp:val=&quot;006C72A9&quot;/&gt;&lt;wsp:rsid wsp:val=&quot;006C7661&quot;/&gt;&lt;wsp:rsid wsp:val=&quot;006C7D1B&quot;/&gt;&lt;wsp:rsid wsp:val=&quot;006D020C&quot;/&gt;&lt;wsp:rsid wsp:val=&quot;006D0F03&quot;/&gt;&lt;wsp:rsid wsp:val=&quot;006D17BB&quot;/&gt;&lt;wsp:rsid wsp:val=&quot;006D1B76&quot;/&gt;&lt;wsp:rsid wsp:val=&quot;006D1C5B&quot;/&gt;&lt;wsp:rsid wsp:val=&quot;006D2BE9&quot;/&gt;&lt;wsp:rsid wsp:val=&quot;006D2FB3&quot;/&gt;&lt;wsp:rsid wsp:val=&quot;006D34E6&quot;/&gt;&lt;wsp:rsid wsp:val=&quot;006D3680&quot;/&gt;&lt;wsp:rsid wsp:val=&quot;006D3B7D&quot;/&gt;&lt;wsp:rsid wsp:val=&quot;006D4765&quot;/&gt;&lt;wsp:rsid wsp:val=&quot;006D4B74&quot;/&gt;&lt;wsp:rsid wsp:val=&quot;006D5646&quot;/&gt;&lt;wsp:rsid wsp:val=&quot;006D64F6&quot;/&gt;&lt;wsp:rsid wsp:val=&quot;006D68D1&quot;/&gt;&lt;wsp:rsid wsp:val=&quot;006D7272&quot;/&gt;&lt;wsp:rsid wsp:val=&quot;006D72C5&quot;/&gt;&lt;wsp:rsid wsp:val=&quot;006E0B0F&quot;/&gt;&lt;wsp:rsid wsp:val=&quot;006E1B6E&quot;/&gt;&lt;wsp:rsid wsp:val=&quot;006E21ED&quot;/&gt;&lt;wsp:rsid wsp:val=&quot;006E2387&quot;/&gt;&lt;wsp:rsid wsp:val=&quot;006E2582&quot;/&gt;&lt;wsp:rsid wsp:val=&quot;006E2665&quot;/&gt;&lt;wsp:rsid wsp:val=&quot;006E2DDD&quot;/&gt;&lt;wsp:rsid wsp:val=&quot;006E3276&quot;/&gt;&lt;wsp:rsid wsp:val=&quot;006E39D4&quot;/&gt;&lt;wsp:rsid wsp:val=&quot;006E3AFB&quot;/&gt;&lt;wsp:rsid wsp:val=&quot;006E4457&quot;/&gt;&lt;wsp:rsid wsp:val=&quot;006E524D&quot;/&gt;&lt;wsp:rsid wsp:val=&quot;006E59C8&quot;/&gt;&lt;wsp:rsid wsp:val=&quot;006E67A3&quot;/&gt;&lt;wsp:rsid wsp:val=&quot;006E6D8C&quot;/&gt;&lt;wsp:rsid wsp:val=&quot;006E7088&quot;/&gt;&lt;wsp:rsid wsp:val=&quot;006E7400&quot;/&gt;&lt;wsp:rsid wsp:val=&quot;006E7DA4&quot;/&gt;&lt;wsp:rsid wsp:val=&quot;006F01FB&quot;/&gt;&lt;wsp:rsid wsp:val=&quot;006F025C&quot;/&gt;&lt;wsp:rsid wsp:val=&quot;006F0337&quot;/&gt;&lt;wsp:rsid wsp:val=&quot;006F1297&quot;/&gt;&lt;wsp:rsid wsp:val=&quot;006F1F44&quot;/&gt;&lt;wsp:rsid wsp:val=&quot;006F2054&quot;/&gt;&lt;wsp:rsid wsp:val=&quot;006F2843&quot;/&gt;&lt;wsp:rsid wsp:val=&quot;006F2AAA&quot;/&gt;&lt;wsp:rsid wsp:val=&quot;006F31A2&quot;/&gt;&lt;wsp:rsid wsp:val=&quot;006F3648&quot;/&gt;&lt;wsp:rsid wsp:val=&quot;006F3F53&quot;/&gt;&lt;wsp:rsid wsp:val=&quot;006F5A0F&quot;/&gt;&lt;wsp:rsid wsp:val=&quot;006F5C65&quot;/&gt;&lt;wsp:rsid wsp:val=&quot;006F5DAC&quot;/&gt;&lt;wsp:rsid wsp:val=&quot;006F6614&quot;/&gt;&lt;wsp:rsid wsp:val=&quot;006F76CE&quot;/&gt;&lt;wsp:rsid wsp:val=&quot;006F7B58&quot;/&gt;&lt;wsp:rsid wsp:val=&quot;006F7FA3&quot;/&gt;&lt;wsp:rsid wsp:val=&quot;007000B3&quot;/&gt;&lt;wsp:rsid wsp:val=&quot;007000C7&quot;/&gt;&lt;wsp:rsid wsp:val=&quot;00701003&quot;/&gt;&lt;wsp:rsid wsp:val=&quot;00701908&quot;/&gt;&lt;wsp:rsid wsp:val=&quot;00701D2D&quot;/&gt;&lt;wsp:rsid wsp:val=&quot;00701F3B&quot;/&gt;&lt;wsp:rsid wsp:val=&quot;00702009&quot;/&gt;&lt;wsp:rsid wsp:val=&quot;00702D81&quot;/&gt;&lt;wsp:rsid wsp:val=&quot;0070321E&quot;/&gt;&lt;wsp:rsid wsp:val=&quot;00703AA8&quot;/&gt;&lt;wsp:rsid wsp:val=&quot;00703F77&quot;/&gt;&lt;wsp:rsid wsp:val=&quot;00704A2E&quot;/&gt;&lt;wsp:rsid wsp:val=&quot;00704B37&quot;/&gt;&lt;wsp:rsid wsp:val=&quot;00706D9F&quot;/&gt;&lt;wsp:rsid wsp:val=&quot;00706ECD&quot;/&gt;&lt;wsp:rsid wsp:val=&quot;0070725E&quot;/&gt;&lt;wsp:rsid wsp:val=&quot;007075A3&quot;/&gt;&lt;wsp:rsid wsp:val=&quot;007075C8&quot;/&gt;&lt;wsp:rsid wsp:val=&quot;0070781D&quot;/&gt;&lt;wsp:rsid wsp:val=&quot;00707C6F&quot;/&gt;&lt;wsp:rsid wsp:val=&quot;007104B6&quot;/&gt;&lt;wsp:rsid wsp:val=&quot;00710983&quot;/&gt;&lt;wsp:rsid wsp:val=&quot;007110EF&quot;/&gt;&lt;wsp:rsid wsp:val=&quot;00711604&quot;/&gt;&lt;wsp:rsid wsp:val=&quot;0071230D&quot;/&gt;&lt;wsp:rsid wsp:val=&quot;007123FD&quot;/&gt;&lt;wsp:rsid wsp:val=&quot;00712684&quot;/&gt;&lt;wsp:rsid wsp:val=&quot;00712F94&quot;/&gt;&lt;wsp:rsid wsp:val=&quot;007133A0&quot;/&gt;&lt;wsp:rsid wsp:val=&quot;0071343C&quot;/&gt;&lt;wsp:rsid wsp:val=&quot;00713538&quot;/&gt;&lt;wsp:rsid wsp:val=&quot;00713F1B&quot;/&gt;&lt;wsp:rsid wsp:val=&quot;00714582&quot;/&gt;&lt;wsp:rsid wsp:val=&quot;00714A44&quot;/&gt;&lt;wsp:rsid wsp:val=&quot;00715EBB&quot;/&gt;&lt;wsp:rsid wsp:val=&quot;00716378&quot;/&gt;&lt;wsp:rsid wsp:val=&quot;0071699B&quot;/&gt;&lt;wsp:rsid wsp:val=&quot;00716AB8&quot;/&gt;&lt;wsp:rsid wsp:val=&quot;00716D95&quot;/&gt;&lt;wsp:rsid wsp:val=&quot;007202CB&quot;/&gt;&lt;wsp:rsid wsp:val=&quot;007202F4&quot;/&gt;&lt;wsp:rsid wsp:val=&quot;00720698&quot;/&gt;&lt;wsp:rsid wsp:val=&quot;00720A32&quot;/&gt;&lt;wsp:rsid wsp:val=&quot;00720A37&quot;/&gt;&lt;wsp:rsid wsp:val=&quot;00720A4A&quot;/&gt;&lt;wsp:rsid wsp:val=&quot;00720AAA&quot;/&gt;&lt;wsp:rsid wsp:val=&quot;007214CC&quot;/&gt;&lt;wsp:rsid wsp:val=&quot;007217C3&quot;/&gt;&lt;wsp:rsid wsp:val=&quot;00722238&quot;/&gt;&lt;wsp:rsid wsp:val=&quot;0072238A&quot;/&gt;&lt;wsp:rsid wsp:val=&quot;00722671&quot;/&gt;&lt;wsp:rsid wsp:val=&quot;00722C24&quot;/&gt;&lt;wsp:rsid wsp:val=&quot;0072300B&quot;/&gt;&lt;wsp:rsid wsp:val=&quot;007230DD&quot;/&gt;&lt;wsp:rsid wsp:val=&quot;00723198&quot;/&gt;&lt;wsp:rsid wsp:val=&quot;00723FFB&quot;/&gt;&lt;wsp:rsid wsp:val=&quot;00726049&quot;/&gt;&lt;wsp:rsid wsp:val=&quot;007271A6&quot;/&gt;&lt;wsp:rsid wsp:val=&quot;007272C5&quot;/&gt;&lt;wsp:rsid wsp:val=&quot;00727E7F&quot;/&gt;&lt;wsp:rsid wsp:val=&quot;00727E89&quot;/&gt;&lt;wsp:rsid wsp:val=&quot;0073036E&quot;/&gt;&lt;wsp:rsid wsp:val=&quot;00730BE8&quot;/&gt;&lt;wsp:rsid wsp:val=&quot;00731AF6&quot;/&gt;&lt;wsp:rsid wsp:val=&quot;00731D68&quot;/&gt;&lt;wsp:rsid wsp:val=&quot;00731E17&quot;/&gt;&lt;wsp:rsid wsp:val=&quot;007327E8&quot;/&gt;&lt;wsp:rsid wsp:val=&quot;00732809&quot;/&gt;&lt;wsp:rsid wsp:val=&quot;00732C1A&quot;/&gt;&lt;wsp:rsid wsp:val=&quot;00733059&quot;/&gt;&lt;wsp:rsid wsp:val=&quot;00733488&quot;/&gt;&lt;wsp:rsid wsp:val=&quot;007338F7&quot;/&gt;&lt;wsp:rsid wsp:val=&quot;007348FA&quot;/&gt;&lt;wsp:rsid wsp:val=&quot;0073525D&quot;/&gt;&lt;wsp:rsid wsp:val=&quot;0073542A&quot;/&gt;&lt;wsp:rsid wsp:val=&quot;00735524&quot;/&gt;&lt;wsp:rsid wsp:val=&quot;00736ABE&quot;/&gt;&lt;wsp:rsid wsp:val=&quot;00736B82&quot;/&gt;&lt;wsp:rsid wsp:val=&quot;00737583&quot;/&gt;&lt;wsp:rsid wsp:val=&quot;00737DC5&quot;/&gt;&lt;wsp:rsid wsp:val=&quot;00737FB6&quot;/&gt;&lt;wsp:rsid wsp:val=&quot;00740578&quot;/&gt;&lt;wsp:rsid wsp:val=&quot;0074140E&quot;/&gt;&lt;wsp:rsid wsp:val=&quot;007416B5&quot;/&gt;&lt;wsp:rsid wsp:val=&quot;00741C9E&quot;/&gt;&lt;wsp:rsid wsp:val=&quot;00742080&quot;/&gt;&lt;wsp:rsid wsp:val=&quot;00742CA2&quot;/&gt;&lt;wsp:rsid wsp:val=&quot;00742E6D&quot;/&gt;&lt;wsp:rsid wsp:val=&quot;00742F2D&quot;/&gt;&lt;wsp:rsid wsp:val=&quot;00743118&quot;/&gt;&lt;wsp:rsid wsp:val=&quot;00743852&quot;/&gt;&lt;wsp:rsid wsp:val=&quot;00744D53&quot;/&gt;&lt;wsp:rsid wsp:val=&quot;00745115&quot;/&gt;&lt;wsp:rsid wsp:val=&quot;007453DA&quot;/&gt;&lt;wsp:rsid wsp:val=&quot;00745ED2&quot;/&gt;&lt;wsp:rsid wsp:val=&quot;0074615C&quot;/&gt;&lt;wsp:rsid wsp:val=&quot;00746893&quot;/&gt;&lt;wsp:rsid wsp:val=&quot;00746981&quot;/&gt;&lt;wsp:rsid wsp:val=&quot;00746B0B&quot;/&gt;&lt;wsp:rsid wsp:val=&quot;00746D5A&quot;/&gt;&lt;wsp:rsid wsp:val=&quot;00747A94&quot;/&gt;&lt;wsp:rsid wsp:val=&quot;00747D40&quot;/&gt;&lt;wsp:rsid wsp:val=&quot;00747D58&quot;/&gt;&lt;wsp:rsid wsp:val=&quot;0075020F&quot;/&gt;&lt;wsp:rsid wsp:val=&quot;0075049A&quot;/&gt;&lt;wsp:rsid wsp:val=&quot;007505CB&quot;/&gt;&lt;wsp:rsid wsp:val=&quot;00750963&quot;/&gt;&lt;wsp:rsid wsp:val=&quot;0075099B&quot;/&gt;&lt;wsp:rsid wsp:val=&quot;007510C2&quot;/&gt;&lt;wsp:rsid wsp:val=&quot;00751B6D&quot;/&gt;&lt;wsp:rsid wsp:val=&quot;0075221C&quot;/&gt;&lt;wsp:rsid wsp:val=&quot;00752CB3&quot;/&gt;&lt;wsp:rsid wsp:val=&quot;00753155&quot;/&gt;&lt;wsp:rsid wsp:val=&quot;00753A6F&quot;/&gt;&lt;wsp:rsid wsp:val=&quot;007546D7&quot;/&gt;&lt;wsp:rsid wsp:val=&quot;00755A96&quot;/&gt;&lt;wsp:rsid wsp:val=&quot;00755E4B&quot;/&gt;&lt;wsp:rsid wsp:val=&quot;0075622C&quot;/&gt;&lt;wsp:rsid wsp:val=&quot;00756968&quot;/&gt;&lt;wsp:rsid wsp:val=&quot;00756A39&quot;/&gt;&lt;wsp:rsid wsp:val=&quot;00757391&quot;/&gt;&lt;wsp:rsid wsp:val=&quot;00757938&quot;/&gt;&lt;wsp:rsid wsp:val=&quot;00757D63&quot;/&gt;&lt;wsp:rsid wsp:val=&quot;0076082C&quot;/&gt;&lt;wsp:rsid wsp:val=&quot;00760C73&quot;/&gt;&lt;wsp:rsid wsp:val=&quot;00761D23&quot;/&gt;&lt;wsp:rsid wsp:val=&quot;00762B6D&quot;/&gt;&lt;wsp:rsid wsp:val=&quot;007641D5&quot;/&gt;&lt;wsp:rsid wsp:val=&quot;007643F5&quot;/&gt;&lt;wsp:rsid wsp:val=&quot;00764E04&quot;/&gt;&lt;wsp:rsid wsp:val=&quot;00765235&quot;/&gt;&lt;wsp:rsid wsp:val=&quot;00765ABC&quot;/&gt;&lt;wsp:rsid wsp:val=&quot;007669E6&quot;/&gt;&lt;wsp:rsid wsp:val=&quot;00767044&quot;/&gt;&lt;wsp:rsid wsp:val=&quot;007671BC&quot;/&gt;&lt;wsp:rsid wsp:val=&quot;00767709&quot;/&gt;&lt;wsp:rsid wsp:val=&quot;00767B42&quot;/&gt;&lt;wsp:rsid wsp:val=&quot;007701C3&quot;/&gt;&lt;wsp:rsid wsp:val=&quot;00770965&quot;/&gt;&lt;wsp:rsid wsp:val=&quot;00770EFF&quot;/&gt;&lt;wsp:rsid wsp:val=&quot;0077122F&quot;/&gt;&lt;wsp:rsid wsp:val=&quot;00771437&quot;/&gt;&lt;wsp:rsid wsp:val=&quot;007717FB&quot;/&gt;&lt;wsp:rsid wsp:val=&quot;0077203A&quot;/&gt;&lt;wsp:rsid wsp:val=&quot;00772717&quot;/&gt;&lt;wsp:rsid wsp:val=&quot;0077462D&quot;/&gt;&lt;wsp:rsid wsp:val=&quot;00774932&quot;/&gt;&lt;wsp:rsid wsp:val=&quot;00775329&quot;/&gt;&lt;wsp:rsid wsp:val=&quot;00775362&quot;/&gt;&lt;wsp:rsid wsp:val=&quot;00776C56&quot;/&gt;&lt;wsp:rsid wsp:val=&quot;007773CB&quot;/&gt;&lt;wsp:rsid wsp:val=&quot;00777F48&quot;/&gt;&lt;wsp:rsid wsp:val=&quot;00780422&quot;/&gt;&lt;wsp:rsid wsp:val=&quot;0078088A&quot;/&gt;&lt;wsp:rsid wsp:val=&quot;007811D4&quot;/&gt;&lt;wsp:rsid wsp:val=&quot;00781EE6&quot;/&gt;&lt;wsp:rsid wsp:val=&quot;0078200B&quot;/&gt;&lt;wsp:rsid wsp:val=&quot;0078285C&quot;/&gt;&lt;wsp:rsid wsp:val=&quot;0078311B&quot;/&gt;&lt;wsp:rsid wsp:val=&quot;007836EF&quot;/&gt;&lt;wsp:rsid wsp:val=&quot;007839FB&quot;/&gt;&lt;wsp:rsid wsp:val=&quot;00784477&quot;/&gt;&lt;wsp:rsid wsp:val=&quot;00784542&quot;/&gt;&lt;wsp:rsid wsp:val=&quot;00784852&quot;/&gt;&lt;wsp:rsid wsp:val=&quot;00784DA1&quot;/&gt;&lt;wsp:rsid wsp:val=&quot;00785038&quot;/&gt;&lt;wsp:rsid wsp:val=&quot;00785474&quot;/&gt;&lt;wsp:rsid wsp:val=&quot;00785943&quot;/&gt;&lt;wsp:rsid wsp:val=&quot;00786112&quot;/&gt;&lt;wsp:rsid wsp:val=&quot;0078663B&quot;/&gt;&lt;wsp:rsid wsp:val=&quot;00786F1A&quot;/&gt;&lt;wsp:rsid wsp:val=&quot;00787581&quot;/&gt;&lt;wsp:rsid wsp:val=&quot;007901C7&quot;/&gt;&lt;wsp:rsid wsp:val=&quot;00790BD7&quot;/&gt;&lt;wsp:rsid wsp:val=&quot;00790E10&quot;/&gt;&lt;wsp:rsid wsp:val=&quot;007913C9&quot;/&gt;&lt;wsp:rsid wsp:val=&quot;0079146E&quot;/&gt;&lt;wsp:rsid wsp:val=&quot;00792111&quot;/&gt;&lt;wsp:rsid wsp:val=&quot;007921EA&quot;/&gt;&lt;wsp:rsid wsp:val=&quot;00792D5D&quot;/&gt;&lt;wsp:rsid wsp:val=&quot;00793B1A&quot;/&gt;&lt;wsp:rsid wsp:val=&quot;00793FCB&quot;/&gt;&lt;wsp:rsid wsp:val=&quot;00794048&quot;/&gt;&lt;wsp:rsid wsp:val=&quot;00794059&quot;/&gt;&lt;wsp:rsid wsp:val=&quot;00794DD0&quot;/&gt;&lt;wsp:rsid wsp:val=&quot;00795565&quot;/&gt;&lt;wsp:rsid wsp:val=&quot;007955FB&quot;/&gt;&lt;wsp:rsid wsp:val=&quot;00795FDB&quot;/&gt;&lt;wsp:rsid wsp:val=&quot;007964E2&quot;/&gt;&lt;wsp:rsid wsp:val=&quot;00796838&quot;/&gt;&lt;wsp:rsid wsp:val=&quot;00796BE0&quot;/&gt;&lt;wsp:rsid wsp:val=&quot;00796DB5&quot;/&gt;&lt;wsp:rsid wsp:val=&quot;007A00AA&quot;/&gt;&lt;wsp:rsid wsp:val=&quot;007A0247&quot;/&gt;&lt;wsp:rsid wsp:val=&quot;007A0645&quot;/&gt;&lt;wsp:rsid wsp:val=&quot;007A11E4&quot;/&gt;&lt;wsp:rsid wsp:val=&quot;007A13E4&quot;/&gt;&lt;wsp:rsid wsp:val=&quot;007A27AB&quot;/&gt;&lt;wsp:rsid wsp:val=&quot;007A2910&quot;/&gt;&lt;wsp:rsid wsp:val=&quot;007A2A70&quot;/&gt;&lt;wsp:rsid wsp:val=&quot;007A37FD&quot;/&gt;&lt;wsp:rsid wsp:val=&quot;007A423D&quot;/&gt;&lt;wsp:rsid wsp:val=&quot;007A461A&quot;/&gt;&lt;wsp:rsid wsp:val=&quot;007A492F&quot;/&gt;&lt;wsp:rsid wsp:val=&quot;007A50B9&quot;/&gt;&lt;wsp:rsid wsp:val=&quot;007A56FE&quot;/&gt;&lt;wsp:rsid wsp:val=&quot;007A60D0&quot;/&gt;&lt;wsp:rsid wsp:val=&quot;007A6222&quot;/&gt;&lt;wsp:rsid wsp:val=&quot;007A6CCC&quot;/&gt;&lt;wsp:rsid wsp:val=&quot;007A76FF&quot;/&gt;&lt;wsp:rsid wsp:val=&quot;007A7ADB&quot;/&gt;&lt;wsp:rsid wsp:val=&quot;007B1690&quot;/&gt;&lt;wsp:rsid wsp:val=&quot;007B225C&quot;/&gt;&lt;wsp:rsid wsp:val=&quot;007B2407&quot;/&gt;&lt;wsp:rsid wsp:val=&quot;007B3D3F&quot;/&gt;&lt;wsp:rsid wsp:val=&quot;007B3D5C&quot;/&gt;&lt;wsp:rsid wsp:val=&quot;007B459F&quot;/&gt;&lt;wsp:rsid wsp:val=&quot;007B502E&quot;/&gt;&lt;wsp:rsid wsp:val=&quot;007B56ED&quot;/&gt;&lt;wsp:rsid wsp:val=&quot;007B69A9&quot;/&gt;&lt;wsp:rsid wsp:val=&quot;007C0609&quot;/&gt;&lt;wsp:rsid wsp:val=&quot;007C0EC0&quot;/&gt;&lt;wsp:rsid wsp:val=&quot;007C1701&quot;/&gt;&lt;wsp:rsid wsp:val=&quot;007C1F64&quot;/&gt;&lt;wsp:rsid wsp:val=&quot;007C476C&quot;/&gt;&lt;wsp:rsid wsp:val=&quot;007C6220&quot;/&gt;&lt;wsp:rsid wsp:val=&quot;007C6703&quot;/&gt;&lt;wsp:rsid wsp:val=&quot;007C7DD8&quot;/&gt;&lt;wsp:rsid wsp:val=&quot;007C7EFB&quot;/&gt;&lt;wsp:rsid wsp:val=&quot;007D00CE&quot;/&gt;&lt;wsp:rsid wsp:val=&quot;007D1694&quot;/&gt;&lt;wsp:rsid wsp:val=&quot;007D1726&quot;/&gt;&lt;wsp:rsid wsp:val=&quot;007D226A&quot;/&gt;&lt;wsp:rsid wsp:val=&quot;007D2924&quot;/&gt;&lt;wsp:rsid wsp:val=&quot;007D2B87&quot;/&gt;&lt;wsp:rsid wsp:val=&quot;007D2F12&quot;/&gt;&lt;wsp:rsid wsp:val=&quot;007D34AC&quot;/&gt;&lt;wsp:rsid wsp:val=&quot;007D3591&quot;/&gt;&lt;wsp:rsid wsp:val=&quot;007D3771&quot;/&gt;&lt;wsp:rsid wsp:val=&quot;007D3CBB&quot;/&gt;&lt;wsp:rsid wsp:val=&quot;007D4A85&quot;/&gt;&lt;wsp:rsid wsp:val=&quot;007D4D5D&quot;/&gt;&lt;wsp:rsid wsp:val=&quot;007D4FEE&quot;/&gt;&lt;wsp:rsid wsp:val=&quot;007D50CE&quot;/&gt;&lt;wsp:rsid wsp:val=&quot;007D5582&quot;/&gt;&lt;wsp:rsid wsp:val=&quot;007D58A3&quot;/&gt;&lt;wsp:rsid wsp:val=&quot;007D5DC5&quot;/&gt;&lt;wsp:rsid wsp:val=&quot;007D6419&quot;/&gt;&lt;wsp:rsid wsp:val=&quot;007D664F&quot;/&gt;&lt;wsp:rsid wsp:val=&quot;007D6B4C&quot;/&gt;&lt;wsp:rsid wsp:val=&quot;007D6FFB&quot;/&gt;&lt;wsp:rsid wsp:val=&quot;007D718F&quot;/&gt;&lt;wsp:rsid wsp:val=&quot;007D71E6&quot;/&gt;&lt;wsp:rsid wsp:val=&quot;007D74CA&quot;/&gt;&lt;wsp:rsid wsp:val=&quot;007D7908&quot;/&gt;&lt;wsp:rsid wsp:val=&quot;007D7CCE&quot;/&gt;&lt;wsp:rsid wsp:val=&quot;007E01AF&quot;/&gt;&lt;wsp:rsid wsp:val=&quot;007E11F9&quot;/&gt;&lt;wsp:rsid wsp:val=&quot;007E1250&quot;/&gt;&lt;wsp:rsid wsp:val=&quot;007E1A39&quot;/&gt;&lt;wsp:rsid wsp:val=&quot;007E1B6D&quot;/&gt;&lt;wsp:rsid wsp:val=&quot;007E1C86&quot;/&gt;&lt;wsp:rsid wsp:val=&quot;007E23A6&quot;/&gt;&lt;wsp:rsid wsp:val=&quot;007E2917&quot;/&gt;&lt;wsp:rsid wsp:val=&quot;007E2BB3&quot;/&gt;&lt;wsp:rsid wsp:val=&quot;007E6431&quot;/&gt;&lt;wsp:rsid wsp:val=&quot;007E6E8D&quot;/&gt;&lt;wsp:rsid wsp:val=&quot;007E71EC&quot;/&gt;&lt;wsp:rsid wsp:val=&quot;007E7526&quot;/&gt;&lt;wsp:rsid wsp:val=&quot;007E7CD1&quot;/&gt;&lt;wsp:rsid wsp:val=&quot;007E7D2A&quot;/&gt;&lt;wsp:rsid wsp:val=&quot;007E7E1D&quot;/&gt;&lt;wsp:rsid wsp:val=&quot;007F04AE&quot;/&gt;&lt;wsp:rsid wsp:val=&quot;007F05E1&quot;/&gt;&lt;wsp:rsid wsp:val=&quot;007F0789&quot;/&gt;&lt;wsp:rsid wsp:val=&quot;007F0B3A&quot;/&gt;&lt;wsp:rsid wsp:val=&quot;007F11F7&quot;/&gt;&lt;wsp:rsid wsp:val=&quot;007F12F4&quot;/&gt;&lt;wsp:rsid wsp:val=&quot;007F1890&quot;/&gt;&lt;wsp:rsid wsp:val=&quot;007F1E18&quot;/&gt;&lt;wsp:rsid wsp:val=&quot;007F2CE5&quot;/&gt;&lt;wsp:rsid wsp:val=&quot;007F3163&quot;/&gt;&lt;wsp:rsid wsp:val=&quot;007F3A9E&quot;/&gt;&lt;wsp:rsid wsp:val=&quot;007F3BC1&quot;/&gt;&lt;wsp:rsid wsp:val=&quot;007F3CB1&quot;/&gt;&lt;wsp:rsid wsp:val=&quot;007F4801&quot;/&gt;&lt;wsp:rsid wsp:val=&quot;007F4E30&quot;/&gt;&lt;wsp:rsid wsp:val=&quot;007F5F3F&quot;/&gt;&lt;wsp:rsid wsp:val=&quot;007F5FA4&quot;/&gt;&lt;wsp:rsid wsp:val=&quot;007F6EA3&quot;/&gt;&lt;wsp:rsid wsp:val=&quot;007F7144&quot;/&gt;&lt;wsp:rsid wsp:val=&quot;008009A6&quot;/&gt;&lt;wsp:rsid wsp:val=&quot;00800EF5&quot;/&gt;&lt;wsp:rsid wsp:val=&quot;00800F3C&quot;/&gt;&lt;wsp:rsid wsp:val=&quot;00801954&quot;/&gt;&lt;wsp:rsid wsp:val=&quot;008029B8&quot;/&gt;&lt;wsp:rsid wsp:val=&quot;00803CAA&quot;/&gt;&lt;wsp:rsid wsp:val=&quot;00804175&quot;/&gt;&lt;wsp:rsid wsp:val=&quot;008042F1&quot;/&gt;&lt;wsp:rsid wsp:val=&quot;00804604&quot;/&gt;&lt;wsp:rsid wsp:val=&quot;00804CD0&quot;/&gt;&lt;wsp:rsid wsp:val=&quot;00805277&quot;/&gt;&lt;wsp:rsid wsp:val=&quot;00805316&quot;/&gt;&lt;wsp:rsid wsp:val=&quot;00805397&quot;/&gt;&lt;wsp:rsid wsp:val=&quot;00805932&quot;/&gt;&lt;wsp:rsid wsp:val=&quot;008070AC&quot;/&gt;&lt;wsp:rsid wsp:val=&quot;00807109&quot;/&gt;&lt;wsp:rsid wsp:val=&quot;008075AE&quot;/&gt;&lt;wsp:rsid wsp:val=&quot;0080773B&quot;/&gt;&lt;wsp:rsid wsp:val=&quot;00810027&quot;/&gt;&lt;wsp:rsid wsp:val=&quot;00810356&quot;/&gt;&lt;wsp:rsid wsp:val=&quot;00810645&quot;/&gt;&lt;wsp:rsid wsp:val=&quot;0081068A&quot;/&gt;&lt;wsp:rsid wsp:val=&quot;008106F2&quot;/&gt;&lt;wsp:rsid wsp:val=&quot;00810E38&quot;/&gt;&lt;wsp:rsid wsp:val=&quot;00810E5F&quot;/&gt;&lt;wsp:rsid wsp:val=&quot;0081159F&quot;/&gt;&lt;wsp:rsid wsp:val=&quot;008118A3&quot;/&gt;&lt;wsp:rsid wsp:val=&quot;00811CC4&quot;/&gt;&lt;wsp:rsid wsp:val=&quot;0081210B&quot;/&gt;&lt;wsp:rsid wsp:val=&quot;00812891&quot;/&gt;&lt;wsp:rsid wsp:val=&quot;00812A0F&quot;/&gt;&lt;wsp:rsid wsp:val=&quot;00812D44&quot;/&gt;&lt;wsp:rsid wsp:val=&quot;008140B3&quot;/&gt;&lt;wsp:rsid wsp:val=&quot;00814388&quot;/&gt;&lt;wsp:rsid wsp:val=&quot;008149B0&quot;/&gt;&lt;wsp:rsid wsp:val=&quot;008155F6&quot;/&gt;&lt;wsp:rsid wsp:val=&quot;0081661C&quot;/&gt;&lt;wsp:rsid wsp:val=&quot;00816A1D&quot;/&gt;&lt;wsp:rsid wsp:val=&quot;00817068&quot;/&gt;&lt;wsp:rsid wsp:val=&quot;008208B2&quot;/&gt;&lt;wsp:rsid wsp:val=&quot;008209A4&quot;/&gt;&lt;wsp:rsid wsp:val=&quot;00820D8D&quot;/&gt;&lt;wsp:rsid wsp:val=&quot;00820EE7&quot;/&gt;&lt;wsp:rsid wsp:val=&quot;00823D11&quot;/&gt;&lt;wsp:rsid wsp:val=&quot;008242A2&quot;/&gt;&lt;wsp:rsid wsp:val=&quot;0082433E&quot;/&gt;&lt;wsp:rsid wsp:val=&quot;00825C1E&quot;/&gt;&lt;wsp:rsid wsp:val=&quot;0082619A&quot;/&gt;&lt;wsp:rsid wsp:val=&quot;00826AFE&quot;/&gt;&lt;wsp:rsid wsp:val=&quot;00826C66&quot;/&gt;&lt;wsp:rsid wsp:val=&quot;00827227&quot;/&gt;&lt;wsp:rsid wsp:val=&quot;008275CC&quot;/&gt;&lt;wsp:rsid wsp:val=&quot;008301DD&quot;/&gt;&lt;wsp:rsid wsp:val=&quot;008307CF&quot;/&gt;&lt;wsp:rsid wsp:val=&quot;00830BB6&quot;/&gt;&lt;wsp:rsid wsp:val=&quot;00830F2D&quot;/&gt;&lt;wsp:rsid wsp:val=&quot;00830FD1&quot;/&gt;&lt;wsp:rsid wsp:val=&quot;008312B2&quot;/&gt;&lt;wsp:rsid wsp:val=&quot;00831B14&quot;/&gt;&lt;wsp:rsid wsp:val=&quot;00831CC8&quot;/&gt;&lt;wsp:rsid wsp:val=&quot;00831CF7&quot;/&gt;&lt;wsp:rsid wsp:val=&quot;00831D0E&quot;/&gt;&lt;wsp:rsid wsp:val=&quot;00833091&quot;/&gt;&lt;wsp:rsid wsp:val=&quot;008336BC&quot;/&gt;&lt;wsp:rsid wsp:val=&quot;00834520&quot;/&gt;&lt;wsp:rsid wsp:val=&quot;00834591&quot;/&gt;&lt;wsp:rsid wsp:val=&quot;00835ACA&quot;/&gt;&lt;wsp:rsid wsp:val=&quot;0083608A&quot;/&gt;&lt;wsp:rsid wsp:val=&quot;00836281&quot;/&gt;&lt;wsp:rsid wsp:val=&quot;008362D9&quot;/&gt;&lt;wsp:rsid wsp:val=&quot;00836785&quot;/&gt;&lt;wsp:rsid wsp:val=&quot;00836A4F&quot;/&gt;&lt;wsp:rsid wsp:val=&quot;008374C8&quot;/&gt;&lt;wsp:rsid wsp:val=&quot;00837B06&quot;/&gt;&lt;wsp:rsid wsp:val=&quot;00837D5D&quot;/&gt;&lt;wsp:rsid wsp:val=&quot;00837D8C&quot;/&gt;&lt;wsp:rsid wsp:val=&quot;00837E68&quot;/&gt;&lt;wsp:rsid wsp:val=&quot;0084106B&quot;/&gt;&lt;wsp:rsid wsp:val=&quot;008419B7&quot;/&gt;&lt;wsp:rsid wsp:val=&quot;00841B4A&quot;/&gt;&lt;wsp:rsid wsp:val=&quot;00842869&quot;/&gt;&lt;wsp:rsid wsp:val=&quot;00843463&quot;/&gt;&lt;wsp:rsid wsp:val=&quot;008439F4&quot;/&gt;&lt;wsp:rsid wsp:val=&quot;00843F4C&quot;/&gt;&lt;wsp:rsid wsp:val=&quot;008451BA&quot;/&gt;&lt;wsp:rsid wsp:val=&quot;008455EC&quot;/&gt;&lt;wsp:rsid wsp:val=&quot;00845B59&quot;/&gt;&lt;wsp:rsid wsp:val=&quot;00845BDD&quot;/&gt;&lt;wsp:rsid wsp:val=&quot;008463B9&quot;/&gt;&lt;wsp:rsid wsp:val=&quot;0084643F&quot;/&gt;&lt;wsp:rsid wsp:val=&quot;008471F0&quot;/&gt;&lt;wsp:rsid wsp:val=&quot;00847816&quot;/&gt;&lt;wsp:rsid wsp:val=&quot;00847AA7&quot;/&gt;&lt;wsp:rsid wsp:val=&quot;00847B0F&quot;/&gt;&lt;wsp:rsid wsp:val=&quot;008500EB&quot;/&gt;&lt;wsp:rsid wsp:val=&quot;008510D9&quot;/&gt;&lt;wsp:rsid wsp:val=&quot;0085133A&quot;/&gt;&lt;wsp:rsid wsp:val=&quot;00851F53&quot;/&gt;&lt;wsp:rsid wsp:val=&quot;00852054&quot;/&gt;&lt;wsp:rsid wsp:val=&quot;00852679&quot;/&gt;&lt;wsp:rsid wsp:val=&quot;00852E38&quot;/&gt;&lt;wsp:rsid wsp:val=&quot;008532BC&quot;/&gt;&lt;wsp:rsid wsp:val=&quot;008549D5&quot;/&gt;&lt;wsp:rsid wsp:val=&quot;00854D8B&quot;/&gt;&lt;wsp:rsid wsp:val=&quot;00855C16&quot;/&gt;&lt;wsp:rsid wsp:val=&quot;0085673A&quot;/&gt;&lt;wsp:rsid wsp:val=&quot;00857046&quot;/&gt;&lt;wsp:rsid wsp:val=&quot;008572D0&quot;/&gt;&lt;wsp:rsid wsp:val=&quot;00857664&quot;/&gt;&lt;wsp:rsid wsp:val=&quot;00857EC8&quot;/&gt;&lt;wsp:rsid wsp:val=&quot;008608B1&quot;/&gt;&lt;wsp:rsid wsp:val=&quot;00860BBA&quot;/&gt;&lt;wsp:rsid wsp:val=&quot;008614B5&quot;/&gt;&lt;wsp:rsid wsp:val=&quot;00861901&quot;/&gt;&lt;wsp:rsid wsp:val=&quot;00861A12&quot;/&gt;&lt;wsp:rsid wsp:val=&quot;00861ACC&quot;/&gt;&lt;wsp:rsid wsp:val=&quot;008627B7&quot;/&gt;&lt;wsp:rsid wsp:val=&quot;008627B9&quot;/&gt;&lt;wsp:rsid wsp:val=&quot;0086316E&quot;/&gt;&lt;wsp:rsid wsp:val=&quot;00863B7C&quot;/&gt;&lt;wsp:rsid wsp:val=&quot;0086490A&quot;/&gt;&lt;wsp:rsid wsp:val=&quot;00864D7B&quot;/&gt;&lt;wsp:rsid wsp:val=&quot;00865C87&quot;/&gt;&lt;wsp:rsid wsp:val=&quot;008664E5&quot;/&gt;&lt;wsp:rsid wsp:val=&quot;008706D3&quot;/&gt;&lt;wsp:rsid wsp:val=&quot;0087138F&quot;/&gt;&lt;wsp:rsid wsp:val=&quot;00871AB7&quot;/&gt;&lt;wsp:rsid wsp:val=&quot;00872575&quot;/&gt;&lt;wsp:rsid wsp:val=&quot;00872579&quot;/&gt;&lt;wsp:rsid wsp:val=&quot;00872A3A&quot;/&gt;&lt;wsp:rsid wsp:val=&quot;00872C49&quot;/&gt;&lt;wsp:rsid wsp:val=&quot;00873107&quot;/&gt;&lt;wsp:rsid wsp:val=&quot;008735E0&quot;/&gt;&lt;wsp:rsid wsp:val=&quot;008737F9&quot;/&gt;&lt;wsp:rsid wsp:val=&quot;00873B55&quot;/&gt;&lt;wsp:rsid wsp:val=&quot;008743BA&quot;/&gt;&lt;wsp:rsid wsp:val=&quot;0087498F&quot;/&gt;&lt;wsp:rsid wsp:val=&quot;00875B48&quot;/&gt;&lt;wsp:rsid wsp:val=&quot;00875D41&quot;/&gt;&lt;wsp:rsid wsp:val=&quot;00876F7C&quot;/&gt;&lt;wsp:rsid wsp:val=&quot;00877722&quot;/&gt;&lt;wsp:rsid wsp:val=&quot;00877B5D&quot;/&gt;&lt;wsp:rsid wsp:val=&quot;0088033C&quot;/&gt;&lt;wsp:rsid wsp:val=&quot;00880E08&quot;/&gt;&lt;wsp:rsid wsp:val=&quot;00880F63&quot;/&gt;&lt;wsp:rsid wsp:val=&quot;008814E1&quot;/&gt;&lt;wsp:rsid wsp:val=&quot;00881F8E&quot;/&gt;&lt;wsp:rsid wsp:val=&quot;00883365&quot;/&gt;&lt;wsp:rsid wsp:val=&quot;00883ADD&quot;/&gt;&lt;wsp:rsid wsp:val=&quot;00883E05&quot;/&gt;&lt;wsp:rsid wsp:val=&quot;008840A5&quot;/&gt;&lt;wsp:rsid wsp:val=&quot;00885356&quot;/&gt;&lt;wsp:rsid wsp:val=&quot;00885577&quot;/&gt;&lt;wsp:rsid wsp:val=&quot;008858AD&quot;/&gt;&lt;wsp:rsid wsp:val=&quot;00885C39&quot;/&gt;&lt;wsp:rsid wsp:val=&quot;008870D7&quot;/&gt;&lt;wsp:rsid wsp:val=&quot;008879B0&quot;/&gt;&lt;wsp:rsid wsp:val=&quot;00887C94&quot;/&gt;&lt;wsp:rsid wsp:val=&quot;00890EE6&quot;/&gt;&lt;wsp:rsid wsp:val=&quot;00891047&quot;/&gt;&lt;wsp:rsid wsp:val=&quot;00891955&quot;/&gt;&lt;wsp:rsid wsp:val=&quot;008921AD&quot;/&gt;&lt;wsp:rsid wsp:val=&quot;00892B25&quot;/&gt;&lt;wsp:rsid wsp:val=&quot;008948B5&quot;/&gt;&lt;wsp:rsid wsp:val=&quot;00894917&quot;/&gt;&lt;wsp:rsid wsp:val=&quot;00894D08&quot;/&gt;&lt;wsp:rsid wsp:val=&quot;00895661&quot;/&gt;&lt;wsp:rsid wsp:val=&quot;0089623D&quot;/&gt;&lt;wsp:rsid wsp:val=&quot;00896CBF&quot;/&gt;&lt;wsp:rsid wsp:val=&quot;00896E6D&quot;/&gt;&lt;wsp:rsid wsp:val=&quot;008972F6&quot;/&gt;&lt;wsp:rsid wsp:val=&quot;00897421&quot;/&gt;&lt;wsp:rsid wsp:val=&quot;0089750D&quot;/&gt;&lt;wsp:rsid wsp:val=&quot;00897CF3&quot;/&gt;&lt;wsp:rsid wsp:val=&quot;00897EF1&quot;/&gt;&lt;wsp:rsid wsp:val=&quot;008A0482&quot;/&gt;&lt;wsp:rsid wsp:val=&quot;008A091A&quot;/&gt;&lt;wsp:rsid wsp:val=&quot;008A0A11&quot;/&gt;&lt;wsp:rsid wsp:val=&quot;008A17B3&quot;/&gt;&lt;wsp:rsid wsp:val=&quot;008A17EC&quot;/&gt;&lt;wsp:rsid wsp:val=&quot;008A1878&quot;/&gt;&lt;wsp:rsid wsp:val=&quot;008A1A2E&quot;/&gt;&lt;wsp:rsid wsp:val=&quot;008A1D98&quot;/&gt;&lt;wsp:rsid wsp:val=&quot;008A2197&quot;/&gt;&lt;wsp:rsid wsp:val=&quot;008A28D0&quot;/&gt;&lt;wsp:rsid wsp:val=&quot;008A3050&quot;/&gt;&lt;wsp:rsid wsp:val=&quot;008A3104&quot;/&gt;&lt;wsp:rsid wsp:val=&quot;008A3F0A&quot;/&gt;&lt;wsp:rsid wsp:val=&quot;008A4E59&quot;/&gt;&lt;wsp:rsid wsp:val=&quot;008A4F37&quot;/&gt;&lt;wsp:rsid wsp:val=&quot;008A4FFA&quot;/&gt;&lt;wsp:rsid wsp:val=&quot;008A5587&quot;/&gt;&lt;wsp:rsid wsp:val=&quot;008A5641&quot;/&gt;&lt;wsp:rsid wsp:val=&quot;008A5882&quot;/&gt;&lt;wsp:rsid wsp:val=&quot;008A5A9E&quot;/&gt;&lt;wsp:rsid wsp:val=&quot;008A60D0&quot;/&gt;&lt;wsp:rsid wsp:val=&quot;008A6295&quot;/&gt;&lt;wsp:rsid wsp:val=&quot;008A6B37&quot;/&gt;&lt;wsp:rsid wsp:val=&quot;008A7688&quot;/&gt;&lt;wsp:rsid wsp:val=&quot;008A78FA&quot;/&gt;&lt;wsp:rsid wsp:val=&quot;008B11E3&quot;/&gt;&lt;wsp:rsid wsp:val=&quot;008B2B7F&quot;/&gt;&lt;wsp:rsid wsp:val=&quot;008B2D3C&quot;/&gt;&lt;wsp:rsid wsp:val=&quot;008B3029&quot;/&gt;&lt;wsp:rsid wsp:val=&quot;008B39F4&quot;/&gt;&lt;wsp:rsid wsp:val=&quot;008B3EBA&quot;/&gt;&lt;wsp:rsid wsp:val=&quot;008B3ECD&quot;/&gt;&lt;wsp:rsid wsp:val=&quot;008B436C&quot;/&gt;&lt;wsp:rsid wsp:val=&quot;008B48EA&quot;/&gt;&lt;wsp:rsid wsp:val=&quot;008B5C98&quot;/&gt;&lt;wsp:rsid wsp:val=&quot;008B5CF7&quot;/&gt;&lt;wsp:rsid wsp:val=&quot;008B5EE4&quot;/&gt;&lt;wsp:rsid wsp:val=&quot;008B5FE4&quot;/&gt;&lt;wsp:rsid wsp:val=&quot;008B6050&quot;/&gt;&lt;wsp:rsid wsp:val=&quot;008B617A&quot;/&gt;&lt;wsp:rsid wsp:val=&quot;008B63D1&quot;/&gt;&lt;wsp:rsid wsp:val=&quot;008B6DC8&quot;/&gt;&lt;wsp:rsid wsp:val=&quot;008B78B9&quot;/&gt;&lt;wsp:rsid wsp:val=&quot;008C0937&quot;/&gt;&lt;wsp:rsid wsp:val=&quot;008C0A44&quot;/&gt;&lt;wsp:rsid wsp:val=&quot;008C0B12&quot;/&gt;&lt;wsp:rsid wsp:val=&quot;008C199D&quot;/&gt;&lt;wsp:rsid wsp:val=&quot;008C2138&quot;/&gt;&lt;wsp:rsid wsp:val=&quot;008C251E&quot;/&gt;&lt;wsp:rsid wsp:val=&quot;008C3B8C&quot;/&gt;&lt;wsp:rsid wsp:val=&quot;008C3B8E&quot;/&gt;&lt;wsp:rsid wsp:val=&quot;008C472A&quot;/&gt;&lt;wsp:rsid wsp:val=&quot;008C488F&quot;/&gt;&lt;wsp:rsid wsp:val=&quot;008C4FD8&quot;/&gt;&lt;wsp:rsid wsp:val=&quot;008C6566&quot;/&gt;&lt;wsp:rsid wsp:val=&quot;008C693E&quot;/&gt;&lt;wsp:rsid wsp:val=&quot;008C6CCF&quot;/&gt;&lt;wsp:rsid wsp:val=&quot;008C7BC5&quot;/&gt;&lt;wsp:rsid wsp:val=&quot;008C7E07&quot;/&gt;&lt;wsp:rsid wsp:val=&quot;008D037A&quot;/&gt;&lt;wsp:rsid wsp:val=&quot;008D0DFB&quot;/&gt;&lt;wsp:rsid wsp:val=&quot;008D17A8&quot;/&gt;&lt;wsp:rsid wsp:val=&quot;008D196E&quot;/&gt;&lt;wsp:rsid wsp:val=&quot;008D2FC8&quot;/&gt;&lt;wsp:rsid wsp:val=&quot;008D3220&quot;/&gt;&lt;wsp:rsid wsp:val=&quot;008D5590&quot;/&gt;&lt;wsp:rsid wsp:val=&quot;008D5E5E&quot;/&gt;&lt;wsp:rsid wsp:val=&quot;008D677D&quot;/&gt;&lt;wsp:rsid wsp:val=&quot;008D6BFD&quot;/&gt;&lt;wsp:rsid wsp:val=&quot;008D7192&quot;/&gt;&lt;wsp:rsid wsp:val=&quot;008D7568&quot;/&gt;&lt;wsp:rsid wsp:val=&quot;008D75ED&quot;/&gt;&lt;wsp:rsid wsp:val=&quot;008D7920&quot;/&gt;&lt;wsp:rsid wsp:val=&quot;008D7E49&quot;/&gt;&lt;wsp:rsid wsp:val=&quot;008E011E&quot;/&gt;&lt;wsp:rsid wsp:val=&quot;008E0BB9&quot;/&gt;&lt;wsp:rsid wsp:val=&quot;008E1612&quot;/&gt;&lt;wsp:rsid wsp:val=&quot;008E1C0D&quot;/&gt;&lt;wsp:rsid wsp:val=&quot;008E1F94&quot;/&gt;&lt;wsp:rsid wsp:val=&quot;008E264B&quot;/&gt;&lt;wsp:rsid wsp:val=&quot;008E2FA4&quot;/&gt;&lt;wsp:rsid wsp:val=&quot;008E35AC&quot;/&gt;&lt;wsp:rsid wsp:val=&quot;008E3AB6&quot;/&gt;&lt;wsp:rsid wsp:val=&quot;008E3C4D&quot;/&gt;&lt;wsp:rsid wsp:val=&quot;008E412D&quot;/&gt;&lt;wsp:rsid wsp:val=&quot;008E46D4&quot;/&gt;&lt;wsp:rsid wsp:val=&quot;008E545A&quot;/&gt;&lt;wsp:rsid wsp:val=&quot;008E56FE&quot;/&gt;&lt;wsp:rsid wsp:val=&quot;008E5726&quot;/&gt;&lt;wsp:rsid wsp:val=&quot;008E578B&quot;/&gt;&lt;wsp:rsid wsp:val=&quot;008E609E&quot;/&gt;&lt;wsp:rsid wsp:val=&quot;008E6350&quot;/&gt;&lt;wsp:rsid wsp:val=&quot;008E67F6&quot;/&gt;&lt;wsp:rsid wsp:val=&quot;008E6FAF&quot;/&gt;&lt;wsp:rsid wsp:val=&quot;008E6FF1&quot;/&gt;&lt;wsp:rsid wsp:val=&quot;008E79E3&quot;/&gt;&lt;wsp:rsid wsp:val=&quot;008E7C84&quot;/&gt;&lt;wsp:rsid wsp:val=&quot;008E7C87&quot;/&gt;&lt;wsp:rsid wsp:val=&quot;008F021A&quot;/&gt;&lt;wsp:rsid wsp:val=&quot;008F0621&quot;/&gt;&lt;wsp:rsid wsp:val=&quot;008F26EE&quot;/&gt;&lt;wsp:rsid wsp:val=&quot;008F2865&quot;/&gt;&lt;wsp:rsid wsp:val=&quot;008F2EDC&quot;/&gt;&lt;wsp:rsid wsp:val=&quot;008F30B0&quot;/&gt;&lt;wsp:rsid wsp:val=&quot;008F3433&quot;/&gt;&lt;wsp:rsid wsp:val=&quot;008F343D&quot;/&gt;&lt;wsp:rsid wsp:val=&quot;008F42FB&quot;/&gt;&lt;wsp:rsid wsp:val=&quot;008F4413&quot;/&gt;&lt;wsp:rsid wsp:val=&quot;008F49CB&quot;/&gt;&lt;wsp:rsid wsp:val=&quot;008F579C&quot;/&gt;&lt;wsp:rsid wsp:val=&quot;008F5947&quot;/&gt;&lt;wsp:rsid wsp:val=&quot;008F5E6D&quot;/&gt;&lt;wsp:rsid wsp:val=&quot;008F5EEE&quot;/&gt;&lt;wsp:rsid wsp:val=&quot;008F616F&quot;/&gt;&lt;wsp:rsid wsp:val=&quot;008F6BDA&quot;/&gt;&lt;wsp:rsid wsp:val=&quot;008F70B6&quot;/&gt;&lt;wsp:rsid wsp:val=&quot;008F78C4&quot;/&gt;&lt;wsp:rsid wsp:val=&quot;00900D90&quot;/&gt;&lt;wsp:rsid wsp:val=&quot;009032BD&quot;/&gt;&lt;wsp:rsid wsp:val=&quot;00903D78&quot;/&gt;&lt;wsp:rsid wsp:val=&quot;00903EF7&quot;/&gt;&lt;wsp:rsid wsp:val=&quot;009042BC&quot;/&gt;&lt;wsp:rsid wsp:val=&quot;0090464F&quot;/&gt;&lt;wsp:rsid wsp:val=&quot;00904700&quot;/&gt;&lt;wsp:rsid wsp:val=&quot;009047E1&quot;/&gt;&lt;wsp:rsid wsp:val=&quot;00904EA5&quot;/&gt;&lt;wsp:rsid wsp:val=&quot;00904EAA&quot;/&gt;&lt;wsp:rsid wsp:val=&quot;0090503F&quot;/&gt;&lt;wsp:rsid wsp:val=&quot;0090506F&quot;/&gt;&lt;wsp:rsid wsp:val=&quot;0090521F&quot;/&gt;&lt;wsp:rsid wsp:val=&quot;00905462&quot;/&gt;&lt;wsp:rsid wsp:val=&quot;009058CC&quot;/&gt;&lt;wsp:rsid wsp:val=&quot;00905F52&quot;/&gt;&lt;wsp:rsid wsp:val=&quot;009061C8&quot;/&gt;&lt;wsp:rsid wsp:val=&quot;00906D93&quot;/&gt;&lt;wsp:rsid wsp:val=&quot;0090729F&quot;/&gt;&lt;wsp:rsid wsp:val=&quot;009074CD&quot;/&gt;&lt;wsp:rsid wsp:val=&quot;0090784F&quot;/&gt;&lt;wsp:rsid wsp:val=&quot;00907AD6&quot;/&gt;&lt;wsp:rsid wsp:val=&quot;00910396&quot;/&gt;&lt;wsp:rsid wsp:val=&quot;009104A4&quot;/&gt;&lt;wsp:rsid wsp:val=&quot;00911137&quot;/&gt;&lt;wsp:rsid wsp:val=&quot;0091147D&quot;/&gt;&lt;wsp:rsid wsp:val=&quot;00911496&quot;/&gt;&lt;wsp:rsid wsp:val=&quot;0091263B&quot;/&gt;&lt;wsp:rsid wsp:val=&quot;00914012&quot;/&gt;&lt;wsp:rsid wsp:val=&quot;00914324&quot;/&gt;&lt;wsp:rsid wsp:val=&quot;00914606&quot;/&gt;&lt;wsp:rsid wsp:val=&quot;009146F5&quot;/&gt;&lt;wsp:rsid wsp:val=&quot;0091477D&quot;/&gt;&lt;wsp:rsid wsp:val=&quot;00916102&quot;/&gt;&lt;wsp:rsid wsp:val=&quot;0091742D&quot;/&gt;&lt;wsp:rsid wsp:val=&quot;0091752C&quot;/&gt;&lt;wsp:rsid wsp:val=&quot;00920209&quot;/&gt;&lt;wsp:rsid wsp:val=&quot;0092033C&quot;/&gt;&lt;wsp:rsid wsp:val=&quot;00922D87&quot;/&gt;&lt;wsp:rsid wsp:val=&quot;00923076&quot;/&gt;&lt;wsp:rsid wsp:val=&quot;0092380C&quot;/&gt;&lt;wsp:rsid wsp:val=&quot;00923D12&quot;/&gt;&lt;wsp:rsid wsp:val=&quot;0092404D&quot;/&gt;&lt;wsp:rsid wsp:val=&quot;00924665&quot;/&gt;&lt;wsp:rsid wsp:val=&quot;00924E62&quot;/&gt;&lt;wsp:rsid wsp:val=&quot;00924E93&quot;/&gt;&lt;wsp:rsid wsp:val=&quot;00924F8F&quot;/&gt;&lt;wsp:rsid wsp:val=&quot;00926B2B&quot;/&gt;&lt;wsp:rsid wsp:val=&quot;00927721&quot;/&gt;&lt;wsp:rsid wsp:val=&quot;0093072C&quot;/&gt;&lt;wsp:rsid wsp:val=&quot;0093089E&quot;/&gt;&lt;wsp:rsid wsp:val=&quot;00930DFD&quot;/&gt;&lt;wsp:rsid wsp:val=&quot;009315FC&quot;/&gt;&lt;wsp:rsid wsp:val=&quot;00931A75&quot;/&gt;&lt;wsp:rsid wsp:val=&quot;00932019&quot;/&gt;&lt;wsp:rsid wsp:val=&quot;009323F9&quot;/&gt;&lt;wsp:rsid wsp:val=&quot;00932638&quot;/&gt;&lt;wsp:rsid wsp:val=&quot;009328B2&quot;/&gt;&lt;wsp:rsid wsp:val=&quot;0093304B&quot;/&gt;&lt;wsp:rsid wsp:val=&quot;009331EB&quot;/&gt;&lt;wsp:rsid wsp:val=&quot;00933575&quot;/&gt;&lt;wsp:rsid wsp:val=&quot;0093455D&quot;/&gt;&lt;wsp:rsid wsp:val=&quot;009347B2&quot;/&gt;&lt;wsp:rsid wsp:val=&quot;00934B69&quot;/&gt;&lt;wsp:rsid wsp:val=&quot;009368FD&quot;/&gt;&lt;wsp:rsid wsp:val=&quot;00936AAA&quot;/&gt;&lt;wsp:rsid wsp:val=&quot;00936DB5&quot;/&gt;&lt;wsp:rsid wsp:val=&quot;00937BD6&quot;/&gt;&lt;wsp:rsid wsp:val=&quot;00937CC9&quot;/&gt;&lt;wsp:rsid wsp:val=&quot;00937D9A&quot;/&gt;&lt;wsp:rsid wsp:val=&quot;0094001C&quot;/&gt;&lt;wsp:rsid wsp:val=&quot;00940C38&quot;/&gt;&lt;wsp:rsid wsp:val=&quot;00941134&quot;/&gt;&lt;wsp:rsid wsp:val=&quot;009419BE&quot;/&gt;&lt;wsp:rsid wsp:val=&quot;00941D64&quot;/&gt;&lt;wsp:rsid wsp:val=&quot;009420CC&quot;/&gt;&lt;wsp:rsid wsp:val=&quot;009428F7&quot;/&gt;&lt;wsp:rsid wsp:val=&quot;00942DFC&quot;/&gt;&lt;wsp:rsid wsp:val=&quot;009432D7&quot;/&gt;&lt;wsp:rsid wsp:val=&quot;00943FB7&quot;/&gt;&lt;wsp:rsid wsp:val=&quot;0094441F&quot;/&gt;&lt;wsp:rsid wsp:val=&quot;00944B5E&quot;/&gt;&lt;wsp:rsid wsp:val=&quot;00945158&quot;/&gt;&lt;wsp:rsid wsp:val=&quot;0094572C&quot;/&gt;&lt;wsp:rsid wsp:val=&quot;009463EC&quot;/&gt;&lt;wsp:rsid wsp:val=&quot;00946512&quot;/&gt;&lt;wsp:rsid wsp:val=&quot;009466F8&quot;/&gt;&lt;wsp:rsid wsp:val=&quot;00946850&quot;/&gt;&lt;wsp:rsid wsp:val=&quot;00947524&quot;/&gt;&lt;wsp:rsid wsp:val=&quot;00947715&quot;/&gt;&lt;wsp:rsid wsp:val=&quot;00947CFD&quot;/&gt;&lt;wsp:rsid wsp:val=&quot;00950040&quot;/&gt;&lt;wsp:rsid wsp:val=&quot;00951BF0&quot;/&gt;&lt;wsp:rsid wsp:val=&quot;0095211E&quot;/&gt;&lt;wsp:rsid wsp:val=&quot;00952790&quot;/&gt;&lt;wsp:rsid wsp:val=&quot;00952980&quot;/&gt;&lt;wsp:rsid wsp:val=&quot;0095300C&quot;/&gt;&lt;wsp:rsid wsp:val=&quot;00953765&quot;/&gt;&lt;wsp:rsid wsp:val=&quot;009540EA&quot;/&gt;&lt;wsp:rsid wsp:val=&quot;00954419&quot;/&gt;&lt;wsp:rsid wsp:val=&quot;0095624B&quot;/&gt;&lt;wsp:rsid wsp:val=&quot;00956B28&quot;/&gt;&lt;wsp:rsid wsp:val=&quot;00956BCD&quot;/&gt;&lt;wsp:rsid wsp:val=&quot;0095737F&quot;/&gt;&lt;wsp:rsid wsp:val=&quot;00957E13&quot;/&gt;&lt;wsp:rsid wsp:val=&quot;00957E85&quot;/&gt;&lt;wsp:rsid wsp:val=&quot;00957F69&quot;/&gt;&lt;wsp:rsid wsp:val=&quot;009603A4&quot;/&gt;&lt;wsp:rsid wsp:val=&quot;00961185&quot;/&gt;&lt;wsp:rsid wsp:val=&quot;0096164D&quot;/&gt;&lt;wsp:rsid wsp:val=&quot;009619C9&quot;/&gt;&lt;wsp:rsid wsp:val=&quot;00961CCC&quot;/&gt;&lt;wsp:rsid wsp:val=&quot;00961E20&quot;/&gt;&lt;wsp:rsid wsp:val=&quot;009622B0&quot;/&gt;&lt;wsp:rsid wsp:val=&quot;009628E7&quot;/&gt;&lt;wsp:rsid wsp:val=&quot;009646A3&quot;/&gt;&lt;wsp:rsid wsp:val=&quot;00965A20&quot;/&gt;&lt;wsp:rsid wsp:val=&quot;00966183&quot;/&gt;&lt;wsp:rsid wsp:val=&quot;009668A5&quot;/&gt;&lt;wsp:rsid wsp:val=&quot;00966CED&quot;/&gt;&lt;wsp:rsid wsp:val=&quot;0096767A&quot;/&gt;&lt;wsp:rsid wsp:val=&quot;00967D6C&quot;/&gt;&lt;wsp:rsid wsp:val=&quot;009711EA&quot;/&gt;&lt;wsp:rsid wsp:val=&quot;00971383&quot;/&gt;&lt;wsp:rsid wsp:val=&quot;00971452&quot;/&gt;&lt;wsp:rsid wsp:val=&quot;009719C2&quot;/&gt;&lt;wsp:rsid wsp:val=&quot;00972959&quot;/&gt;&lt;wsp:rsid wsp:val=&quot;00973CCA&quot;/&gt;&lt;wsp:rsid wsp:val=&quot;009742EC&quot;/&gt;&lt;wsp:rsid wsp:val=&quot;009745E6&quot;/&gt;&lt;wsp:rsid wsp:val=&quot;00974705&quot;/&gt;&lt;wsp:rsid wsp:val=&quot;00975060&quot;/&gt;&lt;wsp:rsid wsp:val=&quot;00977B99&quot;/&gt;&lt;wsp:rsid wsp:val=&quot;009802E9&quot;/&gt;&lt;wsp:rsid wsp:val=&quot;00981050&quot;/&gt;&lt;wsp:rsid wsp:val=&quot;00981139&quot;/&gt;&lt;wsp:rsid wsp:val=&quot;00981989&quot;/&gt;&lt;wsp:rsid wsp:val=&quot;00981F78&quot;/&gt;&lt;wsp:rsid wsp:val=&quot;00982183&quot;/&gt;&lt;wsp:rsid wsp:val=&quot;009827DE&quot;/&gt;&lt;wsp:rsid wsp:val=&quot;00982D9A&quot;/&gt;&lt;wsp:rsid wsp:val=&quot;009832C7&quot;/&gt;&lt;wsp:rsid wsp:val=&quot;00983635&quot;/&gt;&lt;wsp:rsid wsp:val=&quot;0098371B&quot;/&gt;&lt;wsp:rsid wsp:val=&quot;009841B4&quot;/&gt;&lt;wsp:rsid wsp:val=&quot;009858AE&quot;/&gt;&lt;wsp:rsid wsp:val=&quot;009864CF&quot;/&gt;&lt;wsp:rsid wsp:val=&quot;00987174&quot;/&gt;&lt;wsp:rsid wsp:val=&quot;0098796A&quot;/&gt;&lt;wsp:rsid wsp:val=&quot;00990149&quot;/&gt;&lt;wsp:rsid wsp:val=&quot;00990AF7&quot;/&gt;&lt;wsp:rsid wsp:val=&quot;00990C73&quot;/&gt;&lt;wsp:rsid wsp:val=&quot;00991133&quot;/&gt;&lt;wsp:rsid wsp:val=&quot;009912ED&quot;/&gt;&lt;wsp:rsid wsp:val=&quot;0099163E&quot;/&gt;&lt;wsp:rsid wsp:val=&quot;00991DD3&quot;/&gt;&lt;wsp:rsid wsp:val=&quot;00992168&quot;/&gt;&lt;wsp:rsid wsp:val=&quot;009926BB&quot;/&gt;&lt;wsp:rsid wsp:val=&quot;0099299F&quot;/&gt;&lt;wsp:rsid wsp:val=&quot;00993596&quot;/&gt;&lt;wsp:rsid wsp:val=&quot;0099360F&quot;/&gt;&lt;wsp:rsid wsp:val=&quot;009941D3&quot;/&gt;&lt;wsp:rsid wsp:val=&quot;00994C74&quot;/&gt;&lt;wsp:rsid wsp:val=&quot;0099557C&quot;/&gt;&lt;wsp:rsid wsp:val=&quot;00995ADA&quot;/&gt;&lt;wsp:rsid wsp:val=&quot;00995B75&quot;/&gt;&lt;wsp:rsid wsp:val=&quot;00995F55&quot;/&gt;&lt;wsp:rsid wsp:val=&quot;009960E0&quot;/&gt;&lt;wsp:rsid wsp:val=&quot;009964D3&quot;/&gt;&lt;wsp:rsid wsp:val=&quot;00996832&quot;/&gt;&lt;wsp:rsid wsp:val=&quot;009968F3&quot;/&gt;&lt;wsp:rsid wsp:val=&quot;009978AA&quot;/&gt;&lt;wsp:rsid wsp:val=&quot;009A0191&quot;/&gt;&lt;wsp:rsid wsp:val=&quot;009A049F&quot;/&gt;&lt;wsp:rsid wsp:val=&quot;009A13EE&quot;/&gt;&lt;wsp:rsid wsp:val=&quot;009A148B&quot;/&gt;&lt;wsp:rsid wsp:val=&quot;009A1844&quot;/&gt;&lt;wsp:rsid wsp:val=&quot;009A2491&quot;/&gt;&lt;wsp:rsid wsp:val=&quot;009A2713&quot;/&gt;&lt;wsp:rsid wsp:val=&quot;009A2BC0&quot;/&gt;&lt;wsp:rsid wsp:val=&quot;009A313F&quot;/&gt;&lt;wsp:rsid wsp:val=&quot;009A3FD2&quot;/&gt;&lt;wsp:rsid wsp:val=&quot;009A407F&quot;/&gt;&lt;wsp:rsid wsp:val=&quot;009A40A2&quot;/&gt;&lt;wsp:rsid wsp:val=&quot;009A5BE2&quot;/&gt;&lt;wsp:rsid wsp:val=&quot;009A5C16&quot;/&gt;&lt;wsp:rsid wsp:val=&quot;009A5FF5&quot;/&gt;&lt;wsp:rsid wsp:val=&quot;009A697C&quot;/&gt;&lt;wsp:rsid wsp:val=&quot;009A6E52&quot;/&gt;&lt;wsp:rsid wsp:val=&quot;009A71EB&quot;/&gt;&lt;wsp:rsid wsp:val=&quot;009B1C97&quot;/&gt;&lt;wsp:rsid wsp:val=&quot;009B1CE9&quot;/&gt;&lt;wsp:rsid wsp:val=&quot;009B244A&quot;/&gt;&lt;wsp:rsid wsp:val=&quot;009B2E96&quot;/&gt;&lt;wsp:rsid wsp:val=&quot;009B30D6&quot;/&gt;&lt;wsp:rsid wsp:val=&quot;009B4146&quot;/&gt;&lt;wsp:rsid wsp:val=&quot;009B4AFD&quot;/&gt;&lt;wsp:rsid wsp:val=&quot;009B5113&quot;/&gt;&lt;wsp:rsid wsp:val=&quot;009B516C&quot;/&gt;&lt;wsp:rsid wsp:val=&quot;009B5595&quot;/&gt;&lt;wsp:rsid wsp:val=&quot;009B55A8&quot;/&gt;&lt;wsp:rsid wsp:val=&quot;009B60F7&quot;/&gt;&lt;wsp:rsid wsp:val=&quot;009B638C&quot;/&gt;&lt;wsp:rsid wsp:val=&quot;009B6D9F&quot;/&gt;&lt;wsp:rsid wsp:val=&quot;009B6F42&quot;/&gt;&lt;wsp:rsid wsp:val=&quot;009C00DC&quot;/&gt;&lt;wsp:rsid wsp:val=&quot;009C02EB&quot;/&gt;&lt;wsp:rsid wsp:val=&quot;009C0665&quot;/&gt;&lt;wsp:rsid wsp:val=&quot;009C178F&quot;/&gt;&lt;wsp:rsid wsp:val=&quot;009C1B1E&quot;/&gt;&lt;wsp:rsid wsp:val=&quot;009C1CB0&quot;/&gt;&lt;wsp:rsid wsp:val=&quot;009C20DD&quot;/&gt;&lt;wsp:rsid wsp:val=&quot;009C38EC&quot;/&gt;&lt;wsp:rsid wsp:val=&quot;009C3C71&quot;/&gt;&lt;wsp:rsid wsp:val=&quot;009C3E27&quot;/&gt;&lt;wsp:rsid wsp:val=&quot;009C4DA2&quot;/&gt;&lt;wsp:rsid wsp:val=&quot;009C6A41&quot;/&gt;&lt;wsp:rsid wsp:val=&quot;009C6E04&quot;/&gt;&lt;wsp:rsid wsp:val=&quot;009C7052&quot;/&gt;&lt;wsp:rsid wsp:val=&quot;009C7D96&quot;/&gt;&lt;wsp:rsid wsp:val=&quot;009D0467&quot;/&gt;&lt;wsp:rsid wsp:val=&quot;009D0CA2&quot;/&gt;&lt;wsp:rsid wsp:val=&quot;009D0D27&quot;/&gt;&lt;wsp:rsid wsp:val=&quot;009D0FA3&quot;/&gt;&lt;wsp:rsid wsp:val=&quot;009D1457&quot;/&gt;&lt;wsp:rsid wsp:val=&quot;009D21A5&quot;/&gt;&lt;wsp:rsid wsp:val=&quot;009D25E7&quot;/&gt;&lt;wsp:rsid wsp:val=&quot;009D5018&quot;/&gt;&lt;wsp:rsid wsp:val=&quot;009D55D6&quot;/&gt;&lt;wsp:rsid wsp:val=&quot;009D65D9&quot;/&gt;&lt;wsp:rsid wsp:val=&quot;009D6A27&quot;/&gt;&lt;wsp:rsid wsp:val=&quot;009D706E&quot;/&gt;&lt;wsp:rsid wsp:val=&quot;009D775F&quot;/&gt;&lt;wsp:rsid wsp:val=&quot;009E0284&quot;/&gt;&lt;wsp:rsid wsp:val=&quot;009E0BF9&quot;/&gt;&lt;wsp:rsid wsp:val=&quot;009E0DCD&quot;/&gt;&lt;wsp:rsid wsp:val=&quot;009E0E0C&quot;/&gt;&lt;wsp:rsid wsp:val=&quot;009E130A&quot;/&gt;&lt;wsp:rsid wsp:val=&quot;009E15BC&quot;/&gt;&lt;wsp:rsid wsp:val=&quot;009E1BA2&quot;/&gt;&lt;wsp:rsid wsp:val=&quot;009E1E38&quot;/&gt;&lt;wsp:rsid wsp:val=&quot;009E1EFD&quot;/&gt;&lt;wsp:rsid wsp:val=&quot;009E1FFC&quot;/&gt;&lt;wsp:rsid wsp:val=&quot;009E2235&quot;/&gt;&lt;wsp:rsid wsp:val=&quot;009E2659&quot;/&gt;&lt;wsp:rsid wsp:val=&quot;009E4450&quot;/&gt;&lt;wsp:rsid wsp:val=&quot;009E44E9&quot;/&gt;&lt;wsp:rsid wsp:val=&quot;009E4649&quot;/&gt;&lt;wsp:rsid wsp:val=&quot;009E4B5F&quot;/&gt;&lt;wsp:rsid wsp:val=&quot;009E4D2B&quot;/&gt;&lt;wsp:rsid wsp:val=&quot;009E51FD&quot;/&gt;&lt;wsp:rsid wsp:val=&quot;009E53B1&quot;/&gt;&lt;wsp:rsid wsp:val=&quot;009E542C&quot;/&gt;&lt;wsp:rsid wsp:val=&quot;009E5BAD&quot;/&gt;&lt;wsp:rsid wsp:val=&quot;009E64C8&quot;/&gt;&lt;wsp:rsid wsp:val=&quot;009E77F0&quot;/&gt;&lt;wsp:rsid wsp:val=&quot;009E7BFE&quot;/&gt;&lt;wsp:rsid wsp:val=&quot;009E7C4A&quot;/&gt;&lt;wsp:rsid wsp:val=&quot;009E7CD4&quot;/&gt;&lt;wsp:rsid wsp:val=&quot;009E7D40&quot;/&gt;&lt;wsp:rsid wsp:val=&quot;009E7FD5&quot;/&gt;&lt;wsp:rsid wsp:val=&quot;009F0142&quot;/&gt;&lt;wsp:rsid wsp:val=&quot;009F09C8&quot;/&gt;&lt;wsp:rsid wsp:val=&quot;009F0A56&quot;/&gt;&lt;wsp:rsid wsp:val=&quot;009F0AF5&quot;/&gt;&lt;wsp:rsid wsp:val=&quot;009F0B16&quot;/&gt;&lt;wsp:rsid wsp:val=&quot;009F0DFA&quot;/&gt;&lt;wsp:rsid wsp:val=&quot;009F0F03&quot;/&gt;&lt;wsp:rsid wsp:val=&quot;009F127F&quot;/&gt;&lt;wsp:rsid wsp:val=&quot;009F1A04&quot;/&gt;&lt;wsp:rsid wsp:val=&quot;009F1EBA&quot;/&gt;&lt;wsp:rsid wsp:val=&quot;009F1FA7&quot;/&gt;&lt;wsp:rsid wsp:val=&quot;009F24B4&quot;/&gt;&lt;wsp:rsid wsp:val=&quot;009F2D19&quot;/&gt;&lt;wsp:rsid wsp:val=&quot;009F309C&quot;/&gt;&lt;wsp:rsid wsp:val=&quot;009F32E0&quot;/&gt;&lt;wsp:rsid wsp:val=&quot;009F3539&quot;/&gt;&lt;wsp:rsid wsp:val=&quot;009F3E63&quot;/&gt;&lt;wsp:rsid wsp:val=&quot;009F41AB&quot;/&gt;&lt;wsp:rsid wsp:val=&quot;009F4E42&quot;/&gt;&lt;wsp:rsid wsp:val=&quot;009F6A87&quot;/&gt;&lt;wsp:rsid wsp:val=&quot;009F6F05&quot;/&gt;&lt;wsp:rsid wsp:val=&quot;009F700B&quot;/&gt;&lt;wsp:rsid wsp:val=&quot;009F7805&quot;/&gt;&lt;wsp:rsid wsp:val=&quot;009F7B73&quot;/&gt;&lt;wsp:rsid wsp:val=&quot;009F7BB7&quot;/&gt;&lt;wsp:rsid wsp:val=&quot;009F7DF1&quot;/&gt;&lt;wsp:rsid wsp:val=&quot;009F7E0C&quot;/&gt;&lt;wsp:rsid wsp:val=&quot;00A00B9E&quot;/&gt;&lt;wsp:rsid wsp:val=&quot;00A01D71&quot;/&gt;&lt;wsp:rsid wsp:val=&quot;00A0230A&quot;/&gt;&lt;wsp:rsid wsp:val=&quot;00A02792&quot;/&gt;&lt;wsp:rsid wsp:val=&quot;00A03EF6&quot;/&gt;&lt;wsp:rsid wsp:val=&quot;00A04721&quot;/&gt;&lt;wsp:rsid wsp:val=&quot;00A057CB&quot;/&gt;&lt;wsp:rsid wsp:val=&quot;00A06385&quot;/&gt;&lt;wsp:rsid wsp:val=&quot;00A063CF&quot;/&gt;&lt;wsp:rsid wsp:val=&quot;00A06893&quot;/&gt;&lt;wsp:rsid wsp:val=&quot;00A07A1F&quot;/&gt;&lt;wsp:rsid wsp:val=&quot;00A1044E&quot;/&gt;&lt;wsp:rsid wsp:val=&quot;00A1076D&quot;/&gt;&lt;wsp:rsid wsp:val=&quot;00A11097&quot;/&gt;&lt;wsp:rsid wsp:val=&quot;00A11358&quot;/&gt;&lt;wsp:rsid wsp:val=&quot;00A11488&quot;/&gt;&lt;wsp:rsid wsp:val=&quot;00A11CD2&quot;/&gt;&lt;wsp:rsid wsp:val=&quot;00A121AF&quot;/&gt;&lt;wsp:rsid wsp:val=&quot;00A126E2&quot;/&gt;&lt;wsp:rsid wsp:val=&quot;00A12901&quot;/&gt;&lt;wsp:rsid wsp:val=&quot;00A1368C&quot;/&gt;&lt;wsp:rsid wsp:val=&quot;00A1372F&quot;/&gt;&lt;wsp:rsid wsp:val=&quot;00A13898&quot;/&gt;&lt;wsp:rsid wsp:val=&quot;00A155DD&quot;/&gt;&lt;wsp:rsid wsp:val=&quot;00A15BBC&quot;/&gt;&lt;wsp:rsid wsp:val=&quot;00A15E74&quot;/&gt;&lt;wsp:rsid wsp:val=&quot;00A16928&quot;/&gt;&lt;wsp:rsid wsp:val=&quot;00A16E04&quot;/&gt;&lt;wsp:rsid wsp:val=&quot;00A16FEC&quot;/&gt;&lt;wsp:rsid wsp:val=&quot;00A1767E&quot;/&gt;&lt;wsp:rsid wsp:val=&quot;00A17CBE&quot;/&gt;&lt;wsp:rsid wsp:val=&quot;00A17DA8&quot;/&gt;&lt;wsp:rsid wsp:val=&quot;00A17F86&quot;/&gt;&lt;wsp:rsid wsp:val=&quot;00A2037E&quot;/&gt;&lt;wsp:rsid wsp:val=&quot;00A20564&quot;/&gt;&lt;wsp:rsid wsp:val=&quot;00A20623&quot;/&gt;&lt;wsp:rsid wsp:val=&quot;00A20987&quot;/&gt;&lt;wsp:rsid wsp:val=&quot;00A21322&quot;/&gt;&lt;wsp:rsid wsp:val=&quot;00A21EB0&quot;/&gt;&lt;wsp:rsid wsp:val=&quot;00A2285E&quot;/&gt;&lt;wsp:rsid wsp:val=&quot;00A230B9&quot;/&gt;&lt;wsp:rsid wsp:val=&quot;00A23288&quot;/&gt;&lt;wsp:rsid wsp:val=&quot;00A23FF0&quot;/&gt;&lt;wsp:rsid wsp:val=&quot;00A24118&quot;/&gt;&lt;wsp:rsid wsp:val=&quot;00A24492&quot;/&gt;&lt;wsp:rsid wsp:val=&quot;00A249A9&quot;/&gt;&lt;wsp:rsid wsp:val=&quot;00A24AC7&quot;/&gt;&lt;wsp:rsid wsp:val=&quot;00A251E7&quot;/&gt;&lt;wsp:rsid wsp:val=&quot;00A25D78&quot;/&gt;&lt;wsp:rsid wsp:val=&quot;00A25FE0&quot;/&gt;&lt;wsp:rsid wsp:val=&quot;00A26099&quot;/&gt;&lt;wsp:rsid wsp:val=&quot;00A26969&quot;/&gt;&lt;wsp:rsid wsp:val=&quot;00A26D7D&quot;/&gt;&lt;wsp:rsid wsp:val=&quot;00A2747D&quot;/&gt;&lt;wsp:rsid wsp:val=&quot;00A274D6&quot;/&gt;&lt;wsp:rsid wsp:val=&quot;00A27686&quot;/&gt;&lt;wsp:rsid wsp:val=&quot;00A276EB&quot;/&gt;&lt;wsp:rsid wsp:val=&quot;00A27A70&quot;/&gt;&lt;wsp:rsid wsp:val=&quot;00A27C8B&quot;/&gt;&lt;wsp:rsid wsp:val=&quot;00A30093&quot;/&gt;&lt;wsp:rsid wsp:val=&quot;00A30374&quot;/&gt;&lt;wsp:rsid wsp:val=&quot;00A3077A&quot;/&gt;&lt;wsp:rsid wsp:val=&quot;00A30B43&quot;/&gt;&lt;wsp:rsid wsp:val=&quot;00A31091&quot;/&gt;&lt;wsp:rsid wsp:val=&quot;00A3109B&quot;/&gt;&lt;wsp:rsid wsp:val=&quot;00A31305&quot;/&gt;&lt;wsp:rsid wsp:val=&quot;00A314AE&quot;/&gt;&lt;wsp:rsid wsp:val=&quot;00A317B5&quot;/&gt;&lt;wsp:rsid wsp:val=&quot;00A32712&quot;/&gt;&lt;wsp:rsid wsp:val=&quot;00A32D98&quot;/&gt;&lt;wsp:rsid wsp:val=&quot;00A32FCE&quot;/&gt;&lt;wsp:rsid wsp:val=&quot;00A3304D&quot;/&gt;&lt;wsp:rsid wsp:val=&quot;00A33311&quot;/&gt;&lt;wsp:rsid wsp:val=&quot;00A33445&quot;/&gt;&lt;wsp:rsid wsp:val=&quot;00A33803&quot;/&gt;&lt;wsp:rsid wsp:val=&quot;00A33BF5&quot;/&gt;&lt;wsp:rsid wsp:val=&quot;00A33CF8&quot;/&gt;&lt;wsp:rsid wsp:val=&quot;00A3449B&quot;/&gt;&lt;wsp:rsid wsp:val=&quot;00A34710&quot;/&gt;&lt;wsp:rsid wsp:val=&quot;00A347F0&quot;/&gt;&lt;wsp:rsid wsp:val=&quot;00A34B69&quot;/&gt;&lt;wsp:rsid wsp:val=&quot;00A36704&quot;/&gt;&lt;wsp:rsid wsp:val=&quot;00A3684D&quot;/&gt;&lt;wsp:rsid wsp:val=&quot;00A3687F&quot;/&gt;&lt;wsp:rsid wsp:val=&quot;00A36BD4&quot;/&gt;&lt;wsp:rsid wsp:val=&quot;00A36C65&quot;/&gt;&lt;wsp:rsid wsp:val=&quot;00A370E4&quot;/&gt;&lt;wsp:rsid wsp:val=&quot;00A377FE&quot;/&gt;&lt;wsp:rsid wsp:val=&quot;00A403A0&quot;/&gt;&lt;wsp:rsid wsp:val=&quot;00A40F6B&quot;/&gt;&lt;wsp:rsid wsp:val=&quot;00A41172&quot;/&gt;&lt;wsp:rsid wsp:val=&quot;00A41360&quot;/&gt;&lt;wsp:rsid wsp:val=&quot;00A416A8&quot;/&gt;&lt;wsp:rsid wsp:val=&quot;00A41855&quot;/&gt;&lt;wsp:rsid wsp:val=&quot;00A41FE2&quot;/&gt;&lt;wsp:rsid wsp:val=&quot;00A42A93&quot;/&gt;&lt;wsp:rsid wsp:val=&quot;00A42CB7&quot;/&gt;&lt;wsp:rsid wsp:val=&quot;00A43215&quot;/&gt;&lt;wsp:rsid wsp:val=&quot;00A4370A&quot;/&gt;&lt;wsp:rsid wsp:val=&quot;00A438E3&quot;/&gt;&lt;wsp:rsid wsp:val=&quot;00A439C9&quot;/&gt;&lt;wsp:rsid wsp:val=&quot;00A43DB8&quot;/&gt;&lt;wsp:rsid wsp:val=&quot;00A44D29&quot;/&gt;&lt;wsp:rsid wsp:val=&quot;00A47C1F&quot;/&gt;&lt;wsp:rsid wsp:val=&quot;00A5026A&quot;/&gt;&lt;wsp:rsid wsp:val=&quot;00A50806&quot;/&gt;&lt;wsp:rsid wsp:val=&quot;00A51301&quot;/&gt;&lt;wsp:rsid wsp:val=&quot;00A517A8&quot;/&gt;&lt;wsp:rsid wsp:val=&quot;00A52173&quot;/&gt;&lt;wsp:rsid wsp:val=&quot;00A5230F&quot;/&gt;&lt;wsp:rsid wsp:val=&quot;00A52582&quot;/&gt;&lt;wsp:rsid wsp:val=&quot;00A5260C&quot;/&gt;&lt;wsp:rsid wsp:val=&quot;00A52913&quot;/&gt;&lt;wsp:rsid wsp:val=&quot;00A5291F&quot;/&gt;&lt;wsp:rsid wsp:val=&quot;00A52EA2&quot;/&gt;&lt;wsp:rsid wsp:val=&quot;00A52EB0&quot;/&gt;&lt;wsp:rsid wsp:val=&quot;00A53187&quot;/&gt;&lt;wsp:rsid wsp:val=&quot;00A541C4&quot;/&gt;&lt;wsp:rsid wsp:val=&quot;00A54A48&quot;/&gt;&lt;wsp:rsid wsp:val=&quot;00A5503A&quot;/&gt;&lt;wsp:rsid wsp:val=&quot;00A55384&quot;/&gt;&lt;wsp:rsid wsp:val=&quot;00A55A19&quot;/&gt;&lt;wsp:rsid wsp:val=&quot;00A5657B&quot;/&gt;&lt;wsp:rsid wsp:val=&quot;00A5662D&quot;/&gt;&lt;wsp:rsid wsp:val=&quot;00A56AED&quot;/&gt;&lt;wsp:rsid wsp:val=&quot;00A570D6&quot;/&gt;&lt;wsp:rsid wsp:val=&quot;00A57660&quot;/&gt;&lt;wsp:rsid wsp:val=&quot;00A579B3&quot;/&gt;&lt;wsp:rsid wsp:val=&quot;00A57AC6&quot;/&gt;&lt;wsp:rsid wsp:val=&quot;00A60AEC&quot;/&gt;&lt;wsp:rsid wsp:val=&quot;00A60C82&quot;/&gt;&lt;wsp:rsid wsp:val=&quot;00A60EFF&quot;/&gt;&lt;wsp:rsid wsp:val=&quot;00A61173&quot;/&gt;&lt;wsp:rsid wsp:val=&quot;00A611B0&quot;/&gt;&lt;wsp:rsid wsp:val=&quot;00A6179A&quot;/&gt;&lt;wsp:rsid wsp:val=&quot;00A61874&quot;/&gt;&lt;wsp:rsid wsp:val=&quot;00A61E83&quot;/&gt;&lt;wsp:rsid wsp:val=&quot;00A6216A&quot;/&gt;&lt;wsp:rsid wsp:val=&quot;00A62181&quot;/&gt;&lt;wsp:rsid wsp:val=&quot;00A62ABC&quot;/&gt;&lt;wsp:rsid wsp:val=&quot;00A62D8E&quot;/&gt;&lt;wsp:rsid wsp:val=&quot;00A64578&quot;/&gt;&lt;wsp:rsid wsp:val=&quot;00A6459E&quot;/&gt;&lt;wsp:rsid wsp:val=&quot;00A66D45&quot;/&gt;&lt;wsp:rsid wsp:val=&quot;00A66D7C&quot;/&gt;&lt;wsp:rsid wsp:val=&quot;00A67439&quot;/&gt;&lt;wsp:rsid wsp:val=&quot;00A67461&quot;/&gt;&lt;wsp:rsid wsp:val=&quot;00A67C76&quot;/&gt;&lt;wsp:rsid wsp:val=&quot;00A70098&quot;/&gt;&lt;wsp:rsid wsp:val=&quot;00A7041B&quot;/&gt;&lt;wsp:rsid wsp:val=&quot;00A72033&quot;/&gt;&lt;wsp:rsid wsp:val=&quot;00A7215B&quot;/&gt;&lt;wsp:rsid wsp:val=&quot;00A72181&quot;/&gt;&lt;wsp:rsid wsp:val=&quot;00A72418&quot;/&gt;&lt;wsp:rsid wsp:val=&quot;00A72B44&quot;/&gt;&lt;wsp:rsid wsp:val=&quot;00A72DF0&quot;/&gt;&lt;wsp:rsid wsp:val=&quot;00A72EAD&quot;/&gt;&lt;wsp:rsid wsp:val=&quot;00A73A22&quot;/&gt;&lt;wsp:rsid wsp:val=&quot;00A74410&quot;/&gt;&lt;wsp:rsid wsp:val=&quot;00A747F0&quot;/&gt;&lt;wsp:rsid wsp:val=&quot;00A74B15&quot;/&gt;&lt;wsp:rsid wsp:val=&quot;00A74D3D&quot;/&gt;&lt;wsp:rsid wsp:val=&quot;00A74DED&quot;/&gt;&lt;wsp:rsid wsp:val=&quot;00A75833&quot;/&gt;&lt;wsp:rsid wsp:val=&quot;00A758FB&quot;/&gt;&lt;wsp:rsid wsp:val=&quot;00A76263&quot;/&gt;&lt;wsp:rsid wsp:val=&quot;00A76462&quot;/&gt;&lt;wsp:rsid wsp:val=&quot;00A76544&quot;/&gt;&lt;wsp:rsid wsp:val=&quot;00A76A18&quot;/&gt;&lt;wsp:rsid wsp:val=&quot;00A76BBE&quot;/&gt;&lt;wsp:rsid wsp:val=&quot;00A76F7E&quot;/&gt;&lt;wsp:rsid wsp:val=&quot;00A77A3E&quot;/&gt;&lt;wsp:rsid wsp:val=&quot;00A8021D&quot;/&gt;&lt;wsp:rsid wsp:val=&quot;00A80902&quot;/&gt;&lt;wsp:rsid wsp:val=&quot;00A81996&quot;/&gt;&lt;wsp:rsid wsp:val=&quot;00A81D6E&quot;/&gt;&lt;wsp:rsid wsp:val=&quot;00A81FEB&quot;/&gt;&lt;wsp:rsid wsp:val=&quot;00A824A6&quot;/&gt;&lt;wsp:rsid wsp:val=&quot;00A82F00&quot;/&gt;&lt;wsp:rsid wsp:val=&quot;00A8350D&quot;/&gt;&lt;wsp:rsid wsp:val=&quot;00A839C5&quot;/&gt;&lt;wsp:rsid wsp:val=&quot;00A845DC&quot;/&gt;&lt;wsp:rsid wsp:val=&quot;00A84633&quot;/&gt;&lt;wsp:rsid wsp:val=&quot;00A85454&quot;/&gt;&lt;wsp:rsid wsp:val=&quot;00A855C3&quot;/&gt;&lt;wsp:rsid wsp:val=&quot;00A85927&quot;/&gt;&lt;wsp:rsid wsp:val=&quot;00A860E3&quot;/&gt;&lt;wsp:rsid wsp:val=&quot;00A8654B&quot;/&gt;&lt;wsp:rsid wsp:val=&quot;00A867C1&quot;/&gt;&lt;wsp:rsid wsp:val=&quot;00A86A16&quot;/&gt;&lt;wsp:rsid wsp:val=&quot;00A86DCE&quot;/&gt;&lt;wsp:rsid wsp:val=&quot;00A87870&quot;/&gt;&lt;wsp:rsid wsp:val=&quot;00A87EB7&quot;/&gt;&lt;wsp:rsid wsp:val=&quot;00A9016D&quot;/&gt;&lt;wsp:rsid wsp:val=&quot;00A901FC&quot;/&gt;&lt;wsp:rsid wsp:val=&quot;00A907D8&quot;/&gt;&lt;wsp:rsid wsp:val=&quot;00A92538&quot;/&gt;&lt;wsp:rsid wsp:val=&quot;00A92CA4&quot;/&gt;&lt;wsp:rsid wsp:val=&quot;00A93927&quot;/&gt;&lt;wsp:rsid wsp:val=&quot;00A93AE0&quot;/&gt;&lt;wsp:rsid wsp:val=&quot;00A951C0&quot;/&gt;&lt;wsp:rsid wsp:val=&quot;00A9578B&quot;/&gt;&lt;wsp:rsid wsp:val=&quot;00A958F5&quot;/&gt;&lt;wsp:rsid wsp:val=&quot;00A9628B&quot;/&gt;&lt;wsp:rsid wsp:val=&quot;00A966CB&quot;/&gt;&lt;wsp:rsid wsp:val=&quot;00A96D2F&quot;/&gt;&lt;wsp:rsid wsp:val=&quot;00A97322&quot;/&gt;&lt;wsp:rsid wsp:val=&quot;00A9742A&quot;/&gt;&lt;wsp:rsid wsp:val=&quot;00A97CB6&quot;/&gt;&lt;wsp:rsid wsp:val=&quot;00AA03C5&quot;/&gt;&lt;wsp:rsid wsp:val=&quot;00AA03CA&quot;/&gt;&lt;wsp:rsid wsp:val=&quot;00AA0640&quot;/&gt;&lt;wsp:rsid wsp:val=&quot;00AA08B9&quot;/&gt;&lt;wsp:rsid wsp:val=&quot;00AA0926&quot;/&gt;&lt;wsp:rsid wsp:val=&quot;00AA0B22&quot;/&gt;&lt;wsp:rsid wsp:val=&quot;00AA0E23&quot;/&gt;&lt;wsp:rsid wsp:val=&quot;00AA13FA&quot;/&gt;&lt;wsp:rsid wsp:val=&quot;00AA1C27&quot;/&gt;&lt;wsp:rsid wsp:val=&quot;00AA211E&quot;/&gt;&lt;wsp:rsid wsp:val=&quot;00AA25B1&quot;/&gt;&lt;wsp:rsid wsp:val=&quot;00AA2998&quot;/&gt;&lt;wsp:rsid wsp:val=&quot;00AA2AE5&quot;/&gt;&lt;wsp:rsid wsp:val=&quot;00AA2F59&quot;/&gt;&lt;wsp:rsid wsp:val=&quot;00AA32A0&quot;/&gt;&lt;wsp:rsid wsp:val=&quot;00AA45D0&quot;/&gt;&lt;wsp:rsid wsp:val=&quot;00AA50F1&quot;/&gt;&lt;wsp:rsid wsp:val=&quot;00AA51E9&quot;/&gt;&lt;wsp:rsid wsp:val=&quot;00AA5E12&quot;/&gt;&lt;wsp:rsid wsp:val=&quot;00AA6357&quot;/&gt;&lt;wsp:rsid wsp:val=&quot;00AA6407&quot;/&gt;&lt;wsp:rsid wsp:val=&quot;00AA6514&quot;/&gt;&lt;wsp:rsid wsp:val=&quot;00AA6ADA&quot;/&gt;&lt;wsp:rsid wsp:val=&quot;00AA6E48&quot;/&gt;&lt;wsp:rsid wsp:val=&quot;00AA7EC4&quot;/&gt;&lt;wsp:rsid wsp:val=&quot;00AB0D41&quot;/&gt;&lt;wsp:rsid wsp:val=&quot;00AB2746&quot;/&gt;&lt;wsp:rsid wsp:val=&quot;00AB2C0B&quot;/&gt;&lt;wsp:rsid wsp:val=&quot;00AB34C5&quot;/&gt;&lt;wsp:rsid wsp:val=&quot;00AB35AC&quot;/&gt;&lt;wsp:rsid wsp:val=&quot;00AB37E1&quot;/&gt;&lt;wsp:rsid wsp:val=&quot;00AB38D3&quot;/&gt;&lt;wsp:rsid wsp:val=&quot;00AB3E31&quot;/&gt;&lt;wsp:rsid wsp:val=&quot;00AB4133&quot;/&gt;&lt;wsp:rsid wsp:val=&quot;00AB42F3&quot;/&gt;&lt;wsp:rsid wsp:val=&quot;00AB48F8&quot;/&gt;&lt;wsp:rsid wsp:val=&quot;00AB4929&quot;/&gt;&lt;wsp:rsid wsp:val=&quot;00AB4C49&quot;/&gt;&lt;wsp:rsid wsp:val=&quot;00AB4D72&quot;/&gt;&lt;wsp:rsid wsp:val=&quot;00AB5579&quot;/&gt;&lt;wsp:rsid wsp:val=&quot;00AB5C27&quot;/&gt;&lt;wsp:rsid wsp:val=&quot;00AB6127&quot;/&gt;&lt;wsp:rsid wsp:val=&quot;00AB61D3&quot;/&gt;&lt;wsp:rsid wsp:val=&quot;00AB6432&quot;/&gt;&lt;wsp:rsid wsp:val=&quot;00AB6694&quot;/&gt;&lt;wsp:rsid wsp:val=&quot;00AB6E77&quot;/&gt;&lt;wsp:rsid wsp:val=&quot;00AB776C&quot;/&gt;&lt;wsp:rsid wsp:val=&quot;00AB77A7&quot;/&gt;&lt;wsp:rsid wsp:val=&quot;00AC0075&quot;/&gt;&lt;wsp:rsid wsp:val=&quot;00AC0762&quot;/&gt;&lt;wsp:rsid wsp:val=&quot;00AC07F3&quot;/&gt;&lt;wsp:rsid wsp:val=&quot;00AC081C&quot;/&gt;&lt;wsp:rsid wsp:val=&quot;00AC13E3&quot;/&gt;&lt;wsp:rsid wsp:val=&quot;00AC1504&quot;/&gt;&lt;wsp:rsid wsp:val=&quot;00AC155F&quot;/&gt;&lt;wsp:rsid wsp:val=&quot;00AC17D5&quot;/&gt;&lt;wsp:rsid wsp:val=&quot;00AC2984&quot;/&gt;&lt;wsp:rsid wsp:val=&quot;00AC2D75&quot;/&gt;&lt;wsp:rsid wsp:val=&quot;00AC330E&quot;/&gt;&lt;wsp:rsid wsp:val=&quot;00AC35AE&quot;/&gt;&lt;wsp:rsid wsp:val=&quot;00AC37EC&quot;/&gt;&lt;wsp:rsid wsp:val=&quot;00AC3C64&quot;/&gt;&lt;wsp:rsid wsp:val=&quot;00AC4A91&quot;/&gt;&lt;wsp:rsid wsp:val=&quot;00AC4F51&quot;/&gt;&lt;wsp:rsid wsp:val=&quot;00AC5561&quot;/&gt;&lt;wsp:rsid wsp:val=&quot;00AC5C49&quot;/&gt;&lt;wsp:rsid wsp:val=&quot;00AC6065&quot;/&gt;&lt;wsp:rsid wsp:val=&quot;00AC6F1C&quot;/&gt;&lt;wsp:rsid wsp:val=&quot;00AC7210&quot;/&gt;&lt;wsp:rsid wsp:val=&quot;00AC78A1&quot;/&gt;&lt;wsp:rsid wsp:val=&quot;00AC7957&quot;/&gt;&lt;wsp:rsid wsp:val=&quot;00AD0107&quot;/&gt;&lt;wsp:rsid wsp:val=&quot;00AD0327&quot;/&gt;&lt;wsp:rsid wsp:val=&quot;00AD0537&quot;/&gt;&lt;wsp:rsid wsp:val=&quot;00AD08CC&quot;/&gt;&lt;wsp:rsid wsp:val=&quot;00AD0FEA&quot;/&gt;&lt;wsp:rsid wsp:val=&quot;00AD10CE&quot;/&gt;&lt;wsp:rsid wsp:val=&quot;00AD1199&quot;/&gt;&lt;wsp:rsid wsp:val=&quot;00AD12C5&quot;/&gt;&lt;wsp:rsid wsp:val=&quot;00AD1636&quot;/&gt;&lt;wsp:rsid wsp:val=&quot;00AD1ACF&quot;/&gt;&lt;wsp:rsid wsp:val=&quot;00AD2623&quot;/&gt;&lt;wsp:rsid wsp:val=&quot;00AD29E7&quot;/&gt;&lt;wsp:rsid wsp:val=&quot;00AD362B&quot;/&gt;&lt;wsp:rsid wsp:val=&quot;00AD36A7&quot;/&gt;&lt;wsp:rsid wsp:val=&quot;00AD41A3&quot;/&gt;&lt;wsp:rsid wsp:val=&quot;00AD423F&quot;/&gt;&lt;wsp:rsid wsp:val=&quot;00AD459D&quot;/&gt;&lt;wsp:rsid wsp:val=&quot;00AD45C1&quot;/&gt;&lt;wsp:rsid wsp:val=&quot;00AD508A&quot;/&gt;&lt;wsp:rsid wsp:val=&quot;00AD5835&quot;/&gt;&lt;wsp:rsid wsp:val=&quot;00AD60F2&quot;/&gt;&lt;wsp:rsid wsp:val=&quot;00AD6AEC&quot;/&gt;&lt;wsp:rsid wsp:val=&quot;00AD6FC8&quot;/&gt;&lt;wsp:rsid wsp:val=&quot;00AD6FD7&quot;/&gt;&lt;wsp:rsid wsp:val=&quot;00AD75D4&quot;/&gt;&lt;wsp:rsid wsp:val=&quot;00AD7DFD&quot;/&gt;&lt;wsp:rsid wsp:val=&quot;00AE02C5&quot;/&gt;&lt;wsp:rsid wsp:val=&quot;00AE0390&quot;/&gt;&lt;wsp:rsid wsp:val=&quot;00AE0CBE&quot;/&gt;&lt;wsp:rsid wsp:val=&quot;00AE0FD1&quot;/&gt;&lt;wsp:rsid wsp:val=&quot;00AE14DD&quot;/&gt;&lt;wsp:rsid wsp:val=&quot;00AE162E&quot;/&gt;&lt;wsp:rsid wsp:val=&quot;00AE1C27&quot;/&gt;&lt;wsp:rsid wsp:val=&quot;00AE3003&quot;/&gt;&lt;wsp:rsid wsp:val=&quot;00AE30B3&quot;/&gt;&lt;wsp:rsid wsp:val=&quot;00AE38C9&quot;/&gt;&lt;wsp:rsid wsp:val=&quot;00AE3C99&quot;/&gt;&lt;wsp:rsid wsp:val=&quot;00AE3D91&quot;/&gt;&lt;wsp:rsid wsp:val=&quot;00AE42D4&quot;/&gt;&lt;wsp:rsid wsp:val=&quot;00AE4546&quot;/&gt;&lt;wsp:rsid wsp:val=&quot;00AE4BE0&quot;/&gt;&lt;wsp:rsid wsp:val=&quot;00AE4DC2&quot;/&gt;&lt;wsp:rsid wsp:val=&quot;00AE4DE7&quot;/&gt;&lt;wsp:rsid wsp:val=&quot;00AE5507&quot;/&gt;&lt;wsp:rsid wsp:val=&quot;00AE6980&quot;/&gt;&lt;wsp:rsid wsp:val=&quot;00AE7333&quot;/&gt;&lt;wsp:rsid wsp:val=&quot;00AE775F&quot;/&gt;&lt;wsp:rsid wsp:val=&quot;00AE7E49&quot;/&gt;&lt;wsp:rsid wsp:val=&quot;00AF0939&quot;/&gt;&lt;wsp:rsid wsp:val=&quot;00AF0AA8&quot;/&gt;&lt;wsp:rsid wsp:val=&quot;00AF0AAA&quot;/&gt;&lt;wsp:rsid wsp:val=&quot;00AF0BA5&quot;/&gt;&lt;wsp:rsid wsp:val=&quot;00AF0D1E&quot;/&gt;&lt;wsp:rsid wsp:val=&quot;00AF0D3E&quot;/&gt;&lt;wsp:rsid wsp:val=&quot;00AF0F46&quot;/&gt;&lt;wsp:rsid wsp:val=&quot;00AF167D&quot;/&gt;&lt;wsp:rsid wsp:val=&quot;00AF1755&quot;/&gt;&lt;wsp:rsid wsp:val=&quot;00AF3850&quot;/&gt;&lt;wsp:rsid wsp:val=&quot;00AF3BC9&quot;/&gt;&lt;wsp:rsid wsp:val=&quot;00AF41CC&quot;/&gt;&lt;wsp:rsid wsp:val=&quot;00AF41D6&quot;/&gt;&lt;wsp:rsid wsp:val=&quot;00AF455F&quot;/&gt;&lt;wsp:rsid wsp:val=&quot;00AF5F89&quot;/&gt;&lt;wsp:rsid wsp:val=&quot;00AF6D2E&quot;/&gt;&lt;wsp:rsid wsp:val=&quot;00AF7384&quot;/&gt;&lt;wsp:rsid wsp:val=&quot;00AF7DE5&quot;/&gt;&lt;wsp:rsid wsp:val=&quot;00B008C0&quot;/&gt;&lt;wsp:rsid wsp:val=&quot;00B00A16&quot;/&gt;&lt;wsp:rsid wsp:val=&quot;00B00E8A&quot;/&gt;&lt;wsp:rsid wsp:val=&quot;00B01D94&quot;/&gt;&lt;wsp:rsid wsp:val=&quot;00B02D7E&quot;/&gt;&lt;wsp:rsid wsp:val=&quot;00B02EF9&quot;/&gt;&lt;wsp:rsid wsp:val=&quot;00B033A7&quot;/&gt;&lt;wsp:rsid wsp:val=&quot;00B03827&quot;/&gt;&lt;wsp:rsid wsp:val=&quot;00B04012&quot;/&gt;&lt;wsp:rsid wsp:val=&quot;00B05674&quot;/&gt;&lt;wsp:rsid wsp:val=&quot;00B05A44&quot;/&gt;&lt;wsp:rsid wsp:val=&quot;00B067A6&quot;/&gt;&lt;wsp:rsid wsp:val=&quot;00B076CC&quot;/&gt;&lt;wsp:rsid wsp:val=&quot;00B07B48&quot;/&gt;&lt;wsp:rsid wsp:val=&quot;00B07D3B&quot;/&gt;&lt;wsp:rsid wsp:val=&quot;00B10AB6&quot;/&gt;&lt;wsp:rsid wsp:val=&quot;00B10AFB&quot;/&gt;&lt;wsp:rsid wsp:val=&quot;00B115E1&quot;/&gt;&lt;wsp:rsid wsp:val=&quot;00B1207B&quot;/&gt;&lt;wsp:rsid wsp:val=&quot;00B1260D&quot;/&gt;&lt;wsp:rsid wsp:val=&quot;00B13508&quot;/&gt;&lt;wsp:rsid wsp:val=&quot;00B137D4&quot;/&gt;&lt;wsp:rsid wsp:val=&quot;00B13C99&quot;/&gt;&lt;wsp:rsid wsp:val=&quot;00B13FF0&quot;/&gt;&lt;wsp:rsid wsp:val=&quot;00B14C6D&quot;/&gt;&lt;wsp:rsid wsp:val=&quot;00B15A49&quot;/&gt;&lt;wsp:rsid wsp:val=&quot;00B16965&quot;/&gt;&lt;wsp:rsid wsp:val=&quot;00B16E90&quot;/&gt;&lt;wsp:rsid wsp:val=&quot;00B17A03&quot;/&gt;&lt;wsp:rsid wsp:val=&quot;00B20D17&quot;/&gt;&lt;wsp:rsid wsp:val=&quot;00B21045&quot;/&gt;&lt;wsp:rsid wsp:val=&quot;00B21112&quot;/&gt;&lt;wsp:rsid wsp:val=&quot;00B21680&quot;/&gt;&lt;wsp:rsid wsp:val=&quot;00B21B7D&quot;/&gt;&lt;wsp:rsid wsp:val=&quot;00B2208A&quot;/&gt;&lt;wsp:rsid wsp:val=&quot;00B223AA&quot;/&gt;&lt;wsp:rsid wsp:val=&quot;00B22DA4&quot;/&gt;&lt;wsp:rsid wsp:val=&quot;00B2356B&quot;/&gt;&lt;wsp:rsid wsp:val=&quot;00B23957&quot;/&gt;&lt;wsp:rsid wsp:val=&quot;00B23BF0&quot;/&gt;&lt;wsp:rsid wsp:val=&quot;00B24299&quot;/&gt;&lt;wsp:rsid wsp:val=&quot;00B24A78&quot;/&gt;&lt;wsp:rsid wsp:val=&quot;00B2593D&quot;/&gt;&lt;wsp:rsid wsp:val=&quot;00B259B5&quot;/&gt;&lt;wsp:rsid wsp:val=&quot;00B26DEB&quot;/&gt;&lt;wsp:rsid wsp:val=&quot;00B26F39&quot;/&gt;&lt;wsp:rsid wsp:val=&quot;00B26FCE&quot;/&gt;&lt;wsp:rsid wsp:val=&quot;00B277F3&quot;/&gt;&lt;wsp:rsid wsp:val=&quot;00B27EC8&quot;/&gt;&lt;wsp:rsid wsp:val=&quot;00B31EF7&quot;/&gt;&lt;wsp:rsid wsp:val=&quot;00B326F1&quot;/&gt;&lt;wsp:rsid wsp:val=&quot;00B32975&quot;/&gt;&lt;wsp:rsid wsp:val=&quot;00B32DB4&quot;/&gt;&lt;wsp:rsid wsp:val=&quot;00B3310E&quot;/&gt;&lt;wsp:rsid wsp:val=&quot;00B34290&quot;/&gt;&lt;wsp:rsid wsp:val=&quot;00B34622&quot;/&gt;&lt;wsp:rsid wsp:val=&quot;00B34D95&quot;/&gt;&lt;wsp:rsid wsp:val=&quot;00B3605E&quot;/&gt;&lt;wsp:rsid wsp:val=&quot;00B3706E&quot;/&gt;&lt;wsp:rsid wsp:val=&quot;00B415EF&quot;/&gt;&lt;wsp:rsid wsp:val=&quot;00B4185A&quot;/&gt;&lt;wsp:rsid wsp:val=&quot;00B42B01&quot;/&gt;&lt;wsp:rsid wsp:val=&quot;00B42B4D&quot;/&gt;&lt;wsp:rsid wsp:val=&quot;00B42C1D&quot;/&gt;&lt;wsp:rsid wsp:val=&quot;00B42E85&quot;/&gt;&lt;wsp:rsid wsp:val=&quot;00B43865&quot;/&gt;&lt;wsp:rsid wsp:val=&quot;00B445D8&quot;/&gt;&lt;wsp:rsid wsp:val=&quot;00B446FF&quot;/&gt;&lt;wsp:rsid wsp:val=&quot;00B4484D&quot;/&gt;&lt;wsp:rsid wsp:val=&quot;00B448DC&quot;/&gt;&lt;wsp:rsid wsp:val=&quot;00B45B8B&quot;/&gt;&lt;wsp:rsid wsp:val=&quot;00B4601B&quot;/&gt;&lt;wsp:rsid wsp:val=&quot;00B462CC&quot;/&gt;&lt;wsp:rsid wsp:val=&quot;00B47391&quot;/&gt;&lt;wsp:rsid wsp:val=&quot;00B474A7&quot;/&gt;&lt;wsp:rsid wsp:val=&quot;00B47A51&quot;/&gt;&lt;wsp:rsid wsp:val=&quot;00B500C5&quot;/&gt;&lt;wsp:rsid wsp:val=&quot;00B50922&quot;/&gt;&lt;wsp:rsid wsp:val=&quot;00B50B50&quot;/&gt;&lt;wsp:rsid wsp:val=&quot;00B50D86&quot;/&gt;&lt;wsp:rsid wsp:val=&quot;00B51506&quot;/&gt;&lt;wsp:rsid wsp:val=&quot;00B51A1C&quot;/&gt;&lt;wsp:rsid wsp:val=&quot;00B52E90&quot;/&gt;&lt;wsp:rsid wsp:val=&quot;00B52F2F&quot;/&gt;&lt;wsp:rsid wsp:val=&quot;00B532AC&quot;/&gt;&lt;wsp:rsid wsp:val=&quot;00B53A4B&quot;/&gt;&lt;wsp:rsid wsp:val=&quot;00B54F8F&quot;/&gt;&lt;wsp:rsid wsp:val=&quot;00B5527C&quot;/&gt;&lt;wsp:rsid wsp:val=&quot;00B55F11&quot;/&gt;&lt;wsp:rsid wsp:val=&quot;00B5744F&quot;/&gt;&lt;wsp:rsid wsp:val=&quot;00B57687&quot;/&gt;&lt;wsp:rsid wsp:val=&quot;00B61391&quot;/&gt;&lt;wsp:rsid wsp:val=&quot;00B61705&quot;/&gt;&lt;wsp:rsid wsp:val=&quot;00B61782&quot;/&gt;&lt;wsp:rsid wsp:val=&quot;00B623DA&quot;/&gt;&lt;wsp:rsid wsp:val=&quot;00B6286D&quot;/&gt;&lt;wsp:rsid wsp:val=&quot;00B62D30&quot;/&gt;&lt;wsp:rsid wsp:val=&quot;00B630D1&quot;/&gt;&lt;wsp:rsid wsp:val=&quot;00B6316D&quot;/&gt;&lt;wsp:rsid wsp:val=&quot;00B63529&quot;/&gt;&lt;wsp:rsid wsp:val=&quot;00B63578&quot;/&gt;&lt;wsp:rsid wsp:val=&quot;00B6372C&quot;/&gt;&lt;wsp:rsid wsp:val=&quot;00B644D6&quot;/&gt;&lt;wsp:rsid wsp:val=&quot;00B64622&quot;/&gt;&lt;wsp:rsid wsp:val=&quot;00B655A6&quot;/&gt;&lt;wsp:rsid wsp:val=&quot;00B65CF4&quot;/&gt;&lt;wsp:rsid wsp:val=&quot;00B65F13&quot;/&gt;&lt;wsp:rsid wsp:val=&quot;00B66775&quot;/&gt;&lt;wsp:rsid wsp:val=&quot;00B66968&quot;/&gt;&lt;wsp:rsid wsp:val=&quot;00B669CF&quot;/&gt;&lt;wsp:rsid wsp:val=&quot;00B66BCD&quot;/&gt;&lt;wsp:rsid wsp:val=&quot;00B679DE&quot;/&gt;&lt;wsp:rsid wsp:val=&quot;00B67D35&quot;/&gt;&lt;wsp:rsid wsp:val=&quot;00B70223&quot;/&gt;&lt;wsp:rsid wsp:val=&quot;00B70C1D&quot;/&gt;&lt;wsp:rsid wsp:val=&quot;00B712AE&quot;/&gt;&lt;wsp:rsid wsp:val=&quot;00B71612&quot;/&gt;&lt;wsp:rsid wsp:val=&quot;00B71D36&quot;/&gt;&lt;wsp:rsid wsp:val=&quot;00B72AEE&quot;/&gt;&lt;wsp:rsid wsp:val=&quot;00B734F3&quot;/&gt;&lt;wsp:rsid wsp:val=&quot;00B74684&quot;/&gt;&lt;wsp:rsid wsp:val=&quot;00B75405&quot;/&gt;&lt;wsp:rsid wsp:val=&quot;00B75AD0&quot;/&gt;&lt;wsp:rsid wsp:val=&quot;00B76168&quot;/&gt;&lt;wsp:rsid wsp:val=&quot;00B77590&quot;/&gt;&lt;wsp:rsid wsp:val=&quot;00B77B6D&quot;/&gt;&lt;wsp:rsid wsp:val=&quot;00B8043B&quot;/&gt;&lt;wsp:rsid wsp:val=&quot;00B80CAC&quot;/&gt;&lt;wsp:rsid wsp:val=&quot;00B8155E&quot;/&gt;&lt;wsp:rsid wsp:val=&quot;00B81BBE&quot;/&gt;&lt;wsp:rsid wsp:val=&quot;00B82084&quot;/&gt;&lt;wsp:rsid wsp:val=&quot;00B820B1&quot;/&gt;&lt;wsp:rsid wsp:val=&quot;00B82213&quot;/&gt;&lt;wsp:rsid wsp:val=&quot;00B8235A&quot;/&gt;&lt;wsp:rsid wsp:val=&quot;00B82FF2&quot;/&gt;&lt;wsp:rsid wsp:val=&quot;00B83C22&quot;/&gt;&lt;wsp:rsid wsp:val=&quot;00B844B9&quot;/&gt;&lt;wsp:rsid wsp:val=&quot;00B844E7&quot;/&gt;&lt;wsp:rsid wsp:val=&quot;00B848C0&quot;/&gt;&lt;wsp:rsid wsp:val=&quot;00B84F95&quot;/&gt;&lt;wsp:rsid wsp:val=&quot;00B854B4&quot;/&gt;&lt;wsp:rsid wsp:val=&quot;00B85644&quot;/&gt;&lt;wsp:rsid wsp:val=&quot;00B85950&quot;/&gt;&lt;wsp:rsid wsp:val=&quot;00B85EB8&quot;/&gt;&lt;wsp:rsid wsp:val=&quot;00B86863&quot;/&gt;&lt;wsp:rsid wsp:val=&quot;00B904B5&quot;/&gt;&lt;wsp:rsid wsp:val=&quot;00B906D3&quot;/&gt;&lt;wsp:rsid wsp:val=&quot;00B91837&quot;/&gt;&lt;wsp:rsid wsp:val=&quot;00B91B12&quot;/&gt;&lt;wsp:rsid wsp:val=&quot;00B92A3D&quot;/&gt;&lt;wsp:rsid wsp:val=&quot;00B92BAA&quot;/&gt;&lt;wsp:rsid wsp:val=&quot;00B93227&quot;/&gt;&lt;wsp:rsid wsp:val=&quot;00B93FE4&quot;/&gt;&lt;wsp:rsid wsp:val=&quot;00B944AD&quot;/&gt;&lt;wsp:rsid wsp:val=&quot;00B94CC5&quot;/&gt;&lt;wsp:rsid wsp:val=&quot;00B953E2&quot;/&gt;&lt;wsp:rsid wsp:val=&quot;00B959E3&quot;/&gt;&lt;wsp:rsid wsp:val=&quot;00B96D87&quot;/&gt;&lt;wsp:rsid wsp:val=&quot;00B970BF&quot;/&gt;&lt;wsp:rsid wsp:val=&quot;00B97B65&quot;/&gt;&lt;wsp:rsid wsp:val=&quot;00BA0435&quot;/&gt;&lt;wsp:rsid wsp:val=&quot;00BA0B37&quot;/&gt;&lt;wsp:rsid wsp:val=&quot;00BA1145&quot;/&gt;&lt;wsp:rsid wsp:val=&quot;00BA1638&quot;/&gt;&lt;wsp:rsid wsp:val=&quot;00BA180E&quot;/&gt;&lt;wsp:rsid wsp:val=&quot;00BA1ADC&quot;/&gt;&lt;wsp:rsid wsp:val=&quot;00BA1D75&quot;/&gt;&lt;wsp:rsid wsp:val=&quot;00BA248C&quot;/&gt;&lt;wsp:rsid wsp:val=&quot;00BA26C1&quot;/&gt;&lt;wsp:rsid wsp:val=&quot;00BA2EB7&quot;/&gt;&lt;wsp:rsid wsp:val=&quot;00BA2FE2&quot;/&gt;&lt;wsp:rsid wsp:val=&quot;00BA33FD&quot;/&gt;&lt;wsp:rsid wsp:val=&quot;00BA3DAF&quot;/&gt;&lt;wsp:rsid wsp:val=&quot;00BA3DCE&quot;/&gt;&lt;wsp:rsid wsp:val=&quot;00BA412C&quot;/&gt;&lt;wsp:rsid wsp:val=&quot;00BA430D&quot;/&gt;&lt;wsp:rsid wsp:val=&quot;00BA4C65&quot;/&gt;&lt;wsp:rsid wsp:val=&quot;00BA5C36&quot;/&gt;&lt;wsp:rsid wsp:val=&quot;00BA63C1&quot;/&gt;&lt;wsp:rsid wsp:val=&quot;00BA6944&quot;/&gt;&lt;wsp:rsid wsp:val=&quot;00BA6AAA&quot;/&gt;&lt;wsp:rsid wsp:val=&quot;00BA73E1&quot;/&gt;&lt;wsp:rsid wsp:val=&quot;00BA7BCF&quot;/&gt;&lt;wsp:rsid wsp:val=&quot;00BB00B9&quot;/&gt;&lt;wsp:rsid wsp:val=&quot;00BB023D&quot;/&gt;&lt;wsp:rsid wsp:val=&quot;00BB0338&quot;/&gt;&lt;wsp:rsid wsp:val=&quot;00BB0B59&quot;/&gt;&lt;wsp:rsid wsp:val=&quot;00BB0B5F&quot;/&gt;&lt;wsp:rsid wsp:val=&quot;00BB0BBD&quot;/&gt;&lt;wsp:rsid wsp:val=&quot;00BB0BD3&quot;/&gt;&lt;wsp:rsid wsp:val=&quot;00BB12BA&quot;/&gt;&lt;wsp:rsid wsp:val=&quot;00BB2241&quot;/&gt;&lt;wsp:rsid wsp:val=&quot;00BB2E8B&quot;/&gt;&lt;wsp:rsid wsp:val=&quot;00BB3094&quot;/&gt;&lt;wsp:rsid wsp:val=&quot;00BB36AC&quot;/&gt;&lt;wsp:rsid wsp:val=&quot;00BB3C3F&quot;/&gt;&lt;wsp:rsid wsp:val=&quot;00BB4B3B&quot;/&gt;&lt;wsp:rsid wsp:val=&quot;00BB51A8&quot;/&gt;&lt;wsp:rsid wsp:val=&quot;00BB669F&quot;/&gt;&lt;wsp:rsid wsp:val=&quot;00BB673E&quot;/&gt;&lt;wsp:rsid wsp:val=&quot;00BB67F5&quot;/&gt;&lt;wsp:rsid wsp:val=&quot;00BB6955&quot;/&gt;&lt;wsp:rsid wsp:val=&quot;00BB6D61&quot;/&gt;&lt;wsp:rsid wsp:val=&quot;00BB7DB0&quot;/&gt;&lt;wsp:rsid wsp:val=&quot;00BC04C9&quot;/&gt;&lt;wsp:rsid wsp:val=&quot;00BC0A76&quot;/&gt;&lt;wsp:rsid wsp:val=&quot;00BC0CAD&quot;/&gt;&lt;wsp:rsid wsp:val=&quot;00BC10A8&quot;/&gt;&lt;wsp:rsid wsp:val=&quot;00BC182F&quot;/&gt;&lt;wsp:rsid wsp:val=&quot;00BC2504&quot;/&gt;&lt;wsp:rsid wsp:val=&quot;00BC3AFA&quot;/&gt;&lt;wsp:rsid wsp:val=&quot;00BC3BB3&quot;/&gt;&lt;wsp:rsid wsp:val=&quot;00BC3BC6&quot;/&gt;&lt;wsp:rsid wsp:val=&quot;00BC3CE2&quot;/&gt;&lt;wsp:rsid wsp:val=&quot;00BC4640&quot;/&gt;&lt;wsp:rsid wsp:val=&quot;00BC4C20&quot;/&gt;&lt;wsp:rsid wsp:val=&quot;00BC5340&quot;/&gt;&lt;wsp:rsid wsp:val=&quot;00BC5C5E&quot;/&gt;&lt;wsp:rsid wsp:val=&quot;00BC623A&quot;/&gt;&lt;wsp:rsid wsp:val=&quot;00BC6504&quot;/&gt;&lt;wsp:rsid wsp:val=&quot;00BC76C0&quot;/&gt;&lt;wsp:rsid wsp:val=&quot;00BC7D35&quot;/&gt;&lt;wsp:rsid wsp:val=&quot;00BC7D91&quot;/&gt;&lt;wsp:rsid wsp:val=&quot;00BD1099&quot;/&gt;&lt;wsp:rsid wsp:val=&quot;00BD1611&quot;/&gt;&lt;wsp:rsid wsp:val=&quot;00BD1C09&quot;/&gt;&lt;wsp:rsid wsp:val=&quot;00BD23F8&quot;/&gt;&lt;wsp:rsid wsp:val=&quot;00BD258D&quot;/&gt;&lt;wsp:rsid wsp:val=&quot;00BD2BA7&quot;/&gt;&lt;wsp:rsid wsp:val=&quot;00BD321E&quot;/&gt;&lt;wsp:rsid wsp:val=&quot;00BD410F&quot;/&gt;&lt;wsp:rsid wsp:val=&quot;00BD422C&quot;/&gt;&lt;wsp:rsid wsp:val=&quot;00BD46C4&quot;/&gt;&lt;wsp:rsid wsp:val=&quot;00BD4F11&quot;/&gt;&lt;wsp:rsid wsp:val=&quot;00BD57FA&quot;/&gt;&lt;wsp:rsid wsp:val=&quot;00BD5ADE&quot;/&gt;&lt;wsp:rsid wsp:val=&quot;00BD5E7A&quot;/&gt;&lt;wsp:rsid wsp:val=&quot;00BD6545&quot;/&gt;&lt;wsp:rsid wsp:val=&quot;00BD69D6&quot;/&gt;&lt;wsp:rsid wsp:val=&quot;00BD6C93&quot;/&gt;&lt;wsp:rsid wsp:val=&quot;00BD6FD0&quot;/&gt;&lt;wsp:rsid wsp:val=&quot;00BD74BC&quot;/&gt;&lt;wsp:rsid wsp:val=&quot;00BD77ED&quot;/&gt;&lt;wsp:rsid wsp:val=&quot;00BD7CE7&quot;/&gt;&lt;wsp:rsid wsp:val=&quot;00BE0805&quot;/&gt;&lt;wsp:rsid wsp:val=&quot;00BE0927&quot;/&gt;&lt;wsp:rsid wsp:val=&quot;00BE0EF8&quot;/&gt;&lt;wsp:rsid wsp:val=&quot;00BE1B81&quot;/&gt;&lt;wsp:rsid wsp:val=&quot;00BE1DC7&quot;/&gt;&lt;wsp:rsid wsp:val=&quot;00BE208A&quot;/&gt;&lt;wsp:rsid wsp:val=&quot;00BE27B9&quot;/&gt;&lt;wsp:rsid wsp:val=&quot;00BE27DE&quot;/&gt;&lt;wsp:rsid wsp:val=&quot;00BE2E83&quot;/&gt;&lt;wsp:rsid wsp:val=&quot;00BE39E0&quot;/&gt;&lt;wsp:rsid wsp:val=&quot;00BE4A90&quot;/&gt;&lt;wsp:rsid wsp:val=&quot;00BE50E7&quot;/&gt;&lt;wsp:rsid wsp:val=&quot;00BE64DA&quot;/&gt;&lt;wsp:rsid wsp:val=&quot;00BE692F&quot;/&gt;&lt;wsp:rsid wsp:val=&quot;00BE7BD8&quot;/&gt;&lt;wsp:rsid wsp:val=&quot;00BF026F&quot;/&gt;&lt;wsp:rsid wsp:val=&quot;00BF050C&quot;/&gt;&lt;wsp:rsid wsp:val=&quot;00BF0AA6&quot;/&gt;&lt;wsp:rsid wsp:val=&quot;00BF0C00&quot;/&gt;&lt;wsp:rsid wsp:val=&quot;00BF0F59&quot;/&gt;&lt;wsp:rsid wsp:val=&quot;00BF12DB&quot;/&gt;&lt;wsp:rsid wsp:val=&quot;00BF1589&quot;/&gt;&lt;wsp:rsid wsp:val=&quot;00BF1AAB&quot;/&gt;&lt;wsp:rsid wsp:val=&quot;00BF1B29&quot;/&gt;&lt;wsp:rsid wsp:val=&quot;00BF1DBA&quot;/&gt;&lt;wsp:rsid wsp:val=&quot;00BF24DC&quot;/&gt;&lt;wsp:rsid wsp:val=&quot;00BF273A&quot;/&gt;&lt;wsp:rsid wsp:val=&quot;00BF2CB0&quot;/&gt;&lt;wsp:rsid wsp:val=&quot;00BF3043&quot;/&gt;&lt;wsp:rsid wsp:val=&quot;00BF34EB&quot;/&gt;&lt;wsp:rsid wsp:val=&quot;00BF39FD&quot;/&gt;&lt;wsp:rsid wsp:val=&quot;00BF3C71&quot;/&gt;&lt;wsp:rsid wsp:val=&quot;00BF3C84&quot;/&gt;&lt;wsp:rsid wsp:val=&quot;00BF3D58&quot;/&gt;&lt;wsp:rsid wsp:val=&quot;00BF3EEE&quot;/&gt;&lt;wsp:rsid wsp:val=&quot;00BF4064&quot;/&gt;&lt;wsp:rsid wsp:val=&quot;00BF5345&quot;/&gt;&lt;wsp:rsid wsp:val=&quot;00BF58FA&quot;/&gt;&lt;wsp:rsid wsp:val=&quot;00BF5D67&quot;/&gt;&lt;wsp:rsid wsp:val=&quot;00BF6127&quot;/&gt;&lt;wsp:rsid wsp:val=&quot;00BF6C62&quot;/&gt;&lt;wsp:rsid wsp:val=&quot;00BF7D6E&quot;/&gt;&lt;wsp:rsid wsp:val=&quot;00C008B4&quot;/&gt;&lt;wsp:rsid wsp:val=&quot;00C00DA8&quot;/&gt;&lt;wsp:rsid wsp:val=&quot;00C016A4&quot;/&gt;&lt;wsp:rsid wsp:val=&quot;00C01A31&quot;/&gt;&lt;wsp:rsid wsp:val=&quot;00C01EDA&quot;/&gt;&lt;wsp:rsid wsp:val=&quot;00C0276C&quot;/&gt;&lt;wsp:rsid wsp:val=&quot;00C02A5C&quot;/&gt;&lt;wsp:rsid wsp:val=&quot;00C02ADC&quot;/&gt;&lt;wsp:rsid wsp:val=&quot;00C02C5B&quot;/&gt;&lt;wsp:rsid wsp:val=&quot;00C03061&quot;/&gt;&lt;wsp:rsid wsp:val=&quot;00C0331F&quot;/&gt;&lt;wsp:rsid wsp:val=&quot;00C033F1&quot;/&gt;&lt;wsp:rsid wsp:val=&quot;00C03C09&quot;/&gt;&lt;wsp:rsid wsp:val=&quot;00C03F13&quot;/&gt;&lt;wsp:rsid wsp:val=&quot;00C03F1F&quot;/&gt;&lt;wsp:rsid wsp:val=&quot;00C05203&quot;/&gt;&lt;wsp:rsid wsp:val=&quot;00C05283&quot;/&gt;&lt;wsp:rsid wsp:val=&quot;00C05CE8&quot;/&gt;&lt;wsp:rsid wsp:val=&quot;00C05D47&quot;/&gt;&lt;wsp:rsid wsp:val=&quot;00C064C5&quot;/&gt;&lt;wsp:rsid wsp:val=&quot;00C0678D&quot;/&gt;&lt;wsp:rsid wsp:val=&quot;00C069C8&quot;/&gt;&lt;wsp:rsid wsp:val=&quot;00C07006&quot;/&gt;&lt;wsp:rsid wsp:val=&quot;00C07571&quot;/&gt;&lt;wsp:rsid wsp:val=&quot;00C07577&quot;/&gt;&lt;wsp:rsid wsp:val=&quot;00C100DE&quot;/&gt;&lt;wsp:rsid wsp:val=&quot;00C10B05&quot;/&gt;&lt;wsp:rsid wsp:val=&quot;00C1116B&quot;/&gt;&lt;wsp:rsid wsp:val=&quot;00C114AC&quot;/&gt;&lt;wsp:rsid wsp:val=&quot;00C12150&quot;/&gt;&lt;wsp:rsid wsp:val=&quot;00C12544&quot;/&gt;&lt;wsp:rsid wsp:val=&quot;00C12722&quot;/&gt;&lt;wsp:rsid wsp:val=&quot;00C12BCA&quot;/&gt;&lt;wsp:rsid wsp:val=&quot;00C1335A&quot;/&gt;&lt;wsp:rsid wsp:val=&quot;00C13832&quot;/&gt;&lt;wsp:rsid wsp:val=&quot;00C138E7&quot;/&gt;&lt;wsp:rsid wsp:val=&quot;00C1528F&quot;/&gt;&lt;wsp:rsid wsp:val=&quot;00C15931&quot;/&gt;&lt;wsp:rsid wsp:val=&quot;00C16079&quot;/&gt;&lt;wsp:rsid wsp:val=&quot;00C1611C&quot;/&gt;&lt;wsp:rsid wsp:val=&quot;00C1691B&quot;/&gt;&lt;wsp:rsid wsp:val=&quot;00C1779C&quot;/&gt;&lt;wsp:rsid wsp:val=&quot;00C17B5C&quot;/&gt;&lt;wsp:rsid wsp:val=&quot;00C17D81&quot;/&gt;&lt;wsp:rsid wsp:val=&quot;00C2037A&quot;/&gt;&lt;wsp:rsid wsp:val=&quot;00C20878&quot;/&gt;&lt;wsp:rsid wsp:val=&quot;00C20A7E&quot;/&gt;&lt;wsp:rsid wsp:val=&quot;00C20FE6&quot;/&gt;&lt;wsp:rsid wsp:val=&quot;00C2111E&quot;/&gt;&lt;wsp:rsid wsp:val=&quot;00C212BF&quot;/&gt;&lt;wsp:rsid wsp:val=&quot;00C21D36&quot;/&gt;&lt;wsp:rsid wsp:val=&quot;00C21E12&quot;/&gt;&lt;wsp:rsid wsp:val=&quot;00C2284D&quot;/&gt;&lt;wsp:rsid wsp:val=&quot;00C23098&quot;/&gt;&lt;wsp:rsid wsp:val=&quot;00C24231&quot;/&gt;&lt;wsp:rsid wsp:val=&quot;00C24915&quot;/&gt;&lt;wsp:rsid wsp:val=&quot;00C24A62&quot;/&gt;&lt;wsp:rsid wsp:val=&quot;00C24C1F&quot;/&gt;&lt;wsp:rsid wsp:val=&quot;00C24DBC&quot;/&gt;&lt;wsp:rsid wsp:val=&quot;00C255BE&quot;/&gt;&lt;wsp:rsid wsp:val=&quot;00C26893&quot;/&gt;&lt;wsp:rsid wsp:val=&quot;00C27CF4&quot;/&gt;&lt;wsp:rsid wsp:val=&quot;00C27EF8&quot;/&gt;&lt;wsp:rsid wsp:val=&quot;00C30207&quot;/&gt;&lt;wsp:rsid wsp:val=&quot;00C305B2&quot;/&gt;&lt;wsp:rsid wsp:val=&quot;00C30985&quot;/&gt;&lt;wsp:rsid wsp:val=&quot;00C30D84&quot;/&gt;&lt;wsp:rsid wsp:val=&quot;00C3115B&quot;/&gt;&lt;wsp:rsid wsp:val=&quot;00C317C0&quot;/&gt;&lt;wsp:rsid wsp:val=&quot;00C31D1F&quot;/&gt;&lt;wsp:rsid wsp:val=&quot;00C31E7F&quot;/&gt;&lt;wsp:rsid wsp:val=&quot;00C31EA2&quot;/&gt;&lt;wsp:rsid wsp:val=&quot;00C32423&quot;/&gt;&lt;wsp:rsid wsp:val=&quot;00C337C8&quot;/&gt;&lt;wsp:rsid wsp:val=&quot;00C33FB8&quot;/&gt;&lt;wsp:rsid wsp:val=&quot;00C33FF3&quot;/&gt;&lt;wsp:rsid wsp:val=&quot;00C3430A&quot;/&gt;&lt;wsp:rsid wsp:val=&quot;00C34470&quot;/&gt;&lt;wsp:rsid wsp:val=&quot;00C34610&quot;/&gt;&lt;wsp:rsid wsp:val=&quot;00C34B0B&quot;/&gt;&lt;wsp:rsid wsp:val=&quot;00C352EB&quot;/&gt;&lt;wsp:rsid wsp:val=&quot;00C35466&quot;/&gt;&lt;wsp:rsid wsp:val=&quot;00C35D64&quot;/&gt;&lt;wsp:rsid wsp:val=&quot;00C3604E&quot;/&gt;&lt;wsp:rsid wsp:val=&quot;00C365C7&quot;/&gt;&lt;wsp:rsid wsp:val=&quot;00C37F60&quot;/&gt;&lt;wsp:rsid wsp:val=&quot;00C37FE2&quot;/&gt;&lt;wsp:rsid wsp:val=&quot;00C4068E&quot;/&gt;&lt;wsp:rsid wsp:val=&quot;00C413BC&quot;/&gt;&lt;wsp:rsid wsp:val=&quot;00C41B62&quot;/&gt;&lt;wsp:rsid wsp:val=&quot;00C42A70&quot;/&gt;&lt;wsp:rsid wsp:val=&quot;00C42DC2&quot;/&gt;&lt;wsp:rsid wsp:val=&quot;00C42F90&quot;/&gt;&lt;wsp:rsid wsp:val=&quot;00C4397C&quot;/&gt;&lt;wsp:rsid wsp:val=&quot;00C43F35&quot;/&gt;&lt;wsp:rsid wsp:val=&quot;00C44E18&quot;/&gt;&lt;wsp:rsid wsp:val=&quot;00C44EA8&quot;/&gt;&lt;wsp:rsid wsp:val=&quot;00C453B8&quot;/&gt;&lt;wsp:rsid wsp:val=&quot;00C45620&quot;/&gt;&lt;wsp:rsid wsp:val=&quot;00C457AB&quot;/&gt;&lt;wsp:rsid wsp:val=&quot;00C45CC6&quot;/&gt;&lt;wsp:rsid wsp:val=&quot;00C45E39&quot;/&gt;&lt;wsp:rsid wsp:val=&quot;00C463DB&quot;/&gt;&lt;wsp:rsid wsp:val=&quot;00C46537&quot;/&gt;&lt;wsp:rsid wsp:val=&quot;00C46B7F&quot;/&gt;&lt;wsp:rsid wsp:val=&quot;00C470C0&quot;/&gt;&lt;wsp:rsid wsp:val=&quot;00C4730C&quot;/&gt;&lt;wsp:rsid wsp:val=&quot;00C479FD&quot;/&gt;&lt;wsp:rsid wsp:val=&quot;00C47A8A&quot;/&gt;&lt;wsp:rsid wsp:val=&quot;00C5066C&quot;/&gt;&lt;wsp:rsid wsp:val=&quot;00C506D7&quot;/&gt;&lt;wsp:rsid wsp:val=&quot;00C5118B&quot;/&gt;&lt;wsp:rsid wsp:val=&quot;00C51854&quot;/&gt;&lt;wsp:rsid wsp:val=&quot;00C519AA&quot;/&gt;&lt;wsp:rsid wsp:val=&quot;00C51DE7&quot;/&gt;&lt;wsp:rsid wsp:val=&quot;00C525C2&quot;/&gt;&lt;wsp:rsid wsp:val=&quot;00C531B1&quot;/&gt;&lt;wsp:rsid wsp:val=&quot;00C531B9&quot;/&gt;&lt;wsp:rsid wsp:val=&quot;00C5475D&quot;/&gt;&lt;wsp:rsid wsp:val=&quot;00C548F3&quot;/&gt;&lt;wsp:rsid wsp:val=&quot;00C54AFA&quot;/&gt;&lt;wsp:rsid wsp:val=&quot;00C55343&quot;/&gt;&lt;wsp:rsid wsp:val=&quot;00C5716C&quot;/&gt;&lt;wsp:rsid wsp:val=&quot;00C57554&quot;/&gt;&lt;wsp:rsid wsp:val=&quot;00C57F30&quot;/&gt;&lt;wsp:rsid wsp:val=&quot;00C60D06&quot;/&gt;&lt;wsp:rsid wsp:val=&quot;00C62588&quot;/&gt;&lt;wsp:rsid wsp:val=&quot;00C62C00&quot;/&gt;&lt;wsp:rsid wsp:val=&quot;00C6370A&quot;/&gt;&lt;wsp:rsid wsp:val=&quot;00C63D56&quot;/&gt;&lt;wsp:rsid wsp:val=&quot;00C64447&quot;/&gt;&lt;wsp:rsid wsp:val=&quot;00C64B2B&quot;/&gt;&lt;wsp:rsid wsp:val=&quot;00C651B2&quot;/&gt;&lt;wsp:rsid wsp:val=&quot;00C65343&quot;/&gt;&lt;wsp:rsid wsp:val=&quot;00C65ACF&quot;/&gt;&lt;wsp:rsid wsp:val=&quot;00C66217&quot;/&gt;&lt;wsp:rsid wsp:val=&quot;00C67802&quot;/&gt;&lt;wsp:rsid wsp:val=&quot;00C67CA8&quot;/&gt;&lt;wsp:rsid wsp:val=&quot;00C67CCD&quot;/&gt;&lt;wsp:rsid wsp:val=&quot;00C67DAD&quot;/&gt;&lt;wsp:rsid wsp:val=&quot;00C67FEC&quot;/&gt;&lt;wsp:rsid wsp:val=&quot;00C707D0&quot;/&gt;&lt;wsp:rsid wsp:val=&quot;00C70AD6&quot;/&gt;&lt;wsp:rsid wsp:val=&quot;00C70F5D&quot;/&gt;&lt;wsp:rsid wsp:val=&quot;00C712D9&quot;/&gt;&lt;wsp:rsid wsp:val=&quot;00C714A4&quot;/&gt;&lt;wsp:rsid wsp:val=&quot;00C71590&quot;/&gt;&lt;wsp:rsid wsp:val=&quot;00C71ACC&quot;/&gt;&lt;wsp:rsid wsp:val=&quot;00C71F6B&quot;/&gt;&lt;wsp:rsid wsp:val=&quot;00C72414&quot;/&gt;&lt;wsp:rsid wsp:val=&quot;00C726EE&quot;/&gt;&lt;wsp:rsid wsp:val=&quot;00C73004&quot;/&gt;&lt;wsp:rsid wsp:val=&quot;00C7337E&quot;/&gt;&lt;wsp:rsid wsp:val=&quot;00C73C33&quot;/&gt;&lt;wsp:rsid wsp:val=&quot;00C740C6&quot;/&gt;&lt;wsp:rsid wsp:val=&quot;00C74311&quot;/&gt;&lt;wsp:rsid wsp:val=&quot;00C75240&quot;/&gt;&lt;wsp:rsid wsp:val=&quot;00C76843&quot;/&gt;&lt;wsp:rsid wsp:val=&quot;00C77090&quot;/&gt;&lt;wsp:rsid wsp:val=&quot;00C77633&quot;/&gt;&lt;wsp:rsid wsp:val=&quot;00C77F12&quot;/&gt;&lt;wsp:rsid wsp:val=&quot;00C80922&quot;/&gt;&lt;wsp:rsid wsp:val=&quot;00C80AD3&quot;/&gt;&lt;wsp:rsid wsp:val=&quot;00C816F1&quot;/&gt;&lt;wsp:rsid wsp:val=&quot;00C817CF&quot;/&gt;&lt;wsp:rsid wsp:val=&quot;00C8208B&quot;/&gt;&lt;wsp:rsid wsp:val=&quot;00C83088&quot;/&gt;&lt;wsp:rsid wsp:val=&quot;00C830C0&quot;/&gt;&lt;wsp:rsid wsp:val=&quot;00C836FF&quot;/&gt;&lt;wsp:rsid wsp:val=&quot;00C84583&quot;/&gt;&lt;wsp:rsid wsp:val=&quot;00C8467E&quot;/&gt;&lt;wsp:rsid wsp:val=&quot;00C84BBB&quot;/&gt;&lt;wsp:rsid wsp:val=&quot;00C86591&quot;/&gt;&lt;wsp:rsid wsp:val=&quot;00C875A2&quot;/&gt;&lt;wsp:rsid wsp:val=&quot;00C90517&quot;/&gt;&lt;wsp:rsid wsp:val=&quot;00C90A5D&quot;/&gt;&lt;wsp:rsid wsp:val=&quot;00C91230&quot;/&gt;&lt;wsp:rsid wsp:val=&quot;00C91396&quot;/&gt;&lt;wsp:rsid wsp:val=&quot;00C9166D&quot;/&gt;&lt;wsp:rsid wsp:val=&quot;00C9180B&quot;/&gt;&lt;wsp:rsid wsp:val=&quot;00C918E0&quot;/&gt;&lt;wsp:rsid wsp:val=&quot;00C91A82&quot;/&gt;&lt;wsp:rsid wsp:val=&quot;00C91AE0&quot;/&gt;&lt;wsp:rsid wsp:val=&quot;00C91FD2&quot;/&gt;&lt;wsp:rsid wsp:val=&quot;00C92429&quot;/&gt;&lt;wsp:rsid wsp:val=&quot;00C925E5&quot;/&gt;&lt;wsp:rsid wsp:val=&quot;00C928AD&quot;/&gt;&lt;wsp:rsid wsp:val=&quot;00C929BB&quot;/&gt;&lt;wsp:rsid wsp:val=&quot;00C930F5&quot;/&gt;&lt;wsp:rsid wsp:val=&quot;00C95735&quot;/&gt;&lt;wsp:rsid wsp:val=&quot;00C958EF&quot;/&gt;&lt;wsp:rsid wsp:val=&quot;00C95D1B&quot;/&gt;&lt;wsp:rsid wsp:val=&quot;00C95EC4&quot;/&gt;&lt;wsp:rsid wsp:val=&quot;00C963FA&quot;/&gt;&lt;wsp:rsid wsp:val=&quot;00C96CB5&quot;/&gt;&lt;wsp:rsid wsp:val=&quot;00C97F45&quot;/&gt;&lt;wsp:rsid wsp:val=&quot;00CA1420&quot;/&gt;&lt;wsp:rsid wsp:val=&quot;00CA17ED&quot;/&gt;&lt;wsp:rsid wsp:val=&quot;00CA1FD1&quot;/&gt;&lt;wsp:rsid wsp:val=&quot;00CA2394&quot;/&gt;&lt;wsp:rsid wsp:val=&quot;00CA244B&quot;/&gt;&lt;wsp:rsid wsp:val=&quot;00CA2497&quot;/&gt;&lt;wsp:rsid wsp:val=&quot;00CA26C9&quot;/&gt;&lt;wsp:rsid wsp:val=&quot;00CA2A78&quot;/&gt;&lt;wsp:rsid wsp:val=&quot;00CA47CB&quot;/&gt;&lt;wsp:rsid wsp:val=&quot;00CA4F95&quot;/&gt;&lt;wsp:rsid wsp:val=&quot;00CA566E&quot;/&gt;&lt;wsp:rsid wsp:val=&quot;00CA69C9&quot;/&gt;&lt;wsp:rsid wsp:val=&quot;00CA6EF4&quot;/&gt;&lt;wsp:rsid wsp:val=&quot;00CA6F81&quot;/&gt;&lt;wsp:rsid wsp:val=&quot;00CA713B&quot;/&gt;&lt;wsp:rsid wsp:val=&quot;00CA723D&quot;/&gt;&lt;wsp:rsid wsp:val=&quot;00CA79A0&quot;/&gt;&lt;wsp:rsid wsp:val=&quot;00CB01EF&quot;/&gt;&lt;wsp:rsid wsp:val=&quot;00CB182C&quot;/&gt;&lt;wsp:rsid wsp:val=&quot;00CB22CD&quot;/&gt;&lt;wsp:rsid wsp:val=&quot;00CB231D&quot;/&gt;&lt;wsp:rsid wsp:val=&quot;00CB2A6F&quot;/&gt;&lt;wsp:rsid wsp:val=&quot;00CB2BD8&quot;/&gt;&lt;wsp:rsid wsp:val=&quot;00CB2F23&quot;/&gt;&lt;wsp:rsid wsp:val=&quot;00CB3252&quot;/&gt;&lt;wsp:rsid wsp:val=&quot;00CB3706&quot;/&gt;&lt;wsp:rsid wsp:val=&quot;00CB373A&quot;/&gt;&lt;wsp:rsid wsp:val=&quot;00CB3BDE&quot;/&gt;&lt;wsp:rsid wsp:val=&quot;00CB4604&quot;/&gt;&lt;wsp:rsid wsp:val=&quot;00CB4612&quot;/&gt;&lt;wsp:rsid wsp:val=&quot;00CB4A90&quot;/&gt;&lt;wsp:rsid wsp:val=&quot;00CB5BA9&quot;/&gt;&lt;wsp:rsid wsp:val=&quot;00CB64F3&quot;/&gt;&lt;wsp:rsid wsp:val=&quot;00CB7BC2&quot;/&gt;&lt;wsp:rsid wsp:val=&quot;00CB7DFD&quot;/&gt;&lt;wsp:rsid wsp:val=&quot;00CB7FB3&quot;/&gt;&lt;wsp:rsid wsp:val=&quot;00CC05DD&quot;/&gt;&lt;wsp:rsid wsp:val=&quot;00CC0685&quot;/&gt;&lt;wsp:rsid wsp:val=&quot;00CC0743&quot;/&gt;&lt;wsp:rsid wsp:val=&quot;00CC0B88&quot;/&gt;&lt;wsp:rsid wsp:val=&quot;00CC0E7C&quot;/&gt;&lt;wsp:rsid wsp:val=&quot;00CC0F7A&quot;/&gt;&lt;wsp:rsid wsp:val=&quot;00CC14BF&quot;/&gt;&lt;wsp:rsid wsp:val=&quot;00CC152D&quot;/&gt;&lt;wsp:rsid wsp:val=&quot;00CC16EE&quot;/&gt;&lt;wsp:rsid wsp:val=&quot;00CC3A51&quot;/&gt;&lt;wsp:rsid wsp:val=&quot;00CC3BE0&quot;/&gt;&lt;wsp:rsid wsp:val=&quot;00CC420C&quot;/&gt;&lt;wsp:rsid wsp:val=&quot;00CC4D7F&quot;/&gt;&lt;wsp:rsid wsp:val=&quot;00CC54EC&quot;/&gt;&lt;wsp:rsid wsp:val=&quot;00CC5EE5&quot;/&gt;&lt;wsp:rsid wsp:val=&quot;00CC6060&quot;/&gt;&lt;wsp:rsid wsp:val=&quot;00CC6215&quot;/&gt;&lt;wsp:rsid wsp:val=&quot;00CC6933&quot;/&gt;&lt;wsp:rsid wsp:val=&quot;00CC7D0F&quot;/&gt;&lt;wsp:rsid wsp:val=&quot;00CC7D7D&quot;/&gt;&lt;wsp:rsid wsp:val=&quot;00CD194B&quot;/&gt;&lt;wsp:rsid wsp:val=&quot;00CD1973&quot;/&gt;&lt;wsp:rsid wsp:val=&quot;00CD30C0&quot;/&gt;&lt;wsp:rsid wsp:val=&quot;00CD4051&quot;/&gt;&lt;wsp:rsid wsp:val=&quot;00CD4B90&quot;/&gt;&lt;wsp:rsid wsp:val=&quot;00CD4DEC&quot;/&gt;&lt;wsp:rsid wsp:val=&quot;00CD4E93&quot;/&gt;&lt;wsp:rsid wsp:val=&quot;00CD5151&quot;/&gt;&lt;wsp:rsid wsp:val=&quot;00CD56ED&quot;/&gt;&lt;wsp:rsid wsp:val=&quot;00CD5DDA&quot;/&gt;&lt;wsp:rsid wsp:val=&quot;00CD60DF&quot;/&gt;&lt;wsp:rsid wsp:val=&quot;00CD6D52&quot;/&gt;&lt;wsp:rsid wsp:val=&quot;00CD6DC2&quot;/&gt;&lt;wsp:rsid wsp:val=&quot;00CD7164&quot;/&gt;&lt;wsp:rsid wsp:val=&quot;00CE0614&quot;/&gt;&lt;wsp:rsid wsp:val=&quot;00CE1114&quot;/&gt;&lt;wsp:rsid wsp:val=&quot;00CE14DC&quot;/&gt;&lt;wsp:rsid wsp:val=&quot;00CE1902&quot;/&gt;&lt;wsp:rsid wsp:val=&quot;00CE19CE&quot;/&gt;&lt;wsp:rsid wsp:val=&quot;00CE2B66&quot;/&gt;&lt;wsp:rsid wsp:val=&quot;00CE2E23&quot;/&gt;&lt;wsp:rsid wsp:val=&quot;00CE387D&quot;/&gt;&lt;wsp:rsid wsp:val=&quot;00CE461C&quot;/&gt;&lt;wsp:rsid wsp:val=&quot;00CE4B79&quot;/&gt;&lt;wsp:rsid wsp:val=&quot;00CE4CB5&quot;/&gt;&lt;wsp:rsid wsp:val=&quot;00CE523A&quot;/&gt;&lt;wsp:rsid wsp:val=&quot;00CE595A&quot;/&gt;&lt;wsp:rsid wsp:val=&quot;00CE61BF&quot;/&gt;&lt;wsp:rsid wsp:val=&quot;00CE660C&quot;/&gt;&lt;wsp:rsid wsp:val=&quot;00CE6698&quot;/&gt;&lt;wsp:rsid wsp:val=&quot;00CE6800&quot;/&gt;&lt;wsp:rsid wsp:val=&quot;00CE6B1B&quot;/&gt;&lt;wsp:rsid wsp:val=&quot;00CE7440&quot;/&gt;&lt;wsp:rsid wsp:val=&quot;00CE74A5&quot;/&gt;&lt;wsp:rsid wsp:val=&quot;00CF12A8&quot;/&gt;&lt;wsp:rsid wsp:val=&quot;00CF1708&quot;/&gt;&lt;wsp:rsid wsp:val=&quot;00CF1902&quot;/&gt;&lt;wsp:rsid wsp:val=&quot;00CF201F&quot;/&gt;&lt;wsp:rsid wsp:val=&quot;00CF366D&quot;/&gt;&lt;wsp:rsid wsp:val=&quot;00CF417D&quot;/&gt;&lt;wsp:rsid wsp:val=&quot;00CF4D98&quot;/&gt;&lt;wsp:rsid wsp:val=&quot;00CF5035&quot;/&gt;&lt;wsp:rsid wsp:val=&quot;00CF5304&quot;/&gt;&lt;wsp:rsid wsp:val=&quot;00CF6342&quot;/&gt;&lt;wsp:rsid wsp:val=&quot;00CF6475&quot;/&gt;&lt;wsp:rsid wsp:val=&quot;00CF6635&quot;/&gt;&lt;wsp:rsid wsp:val=&quot;00CF6B33&quot;/&gt;&lt;wsp:rsid wsp:val=&quot;00CF6B93&quot;/&gt;&lt;wsp:rsid wsp:val=&quot;00CF706E&quot;/&gt;&lt;wsp:rsid wsp:val=&quot;00CF78A0&quot;/&gt;&lt;wsp:rsid wsp:val=&quot;00D000E7&quot;/&gt;&lt;wsp:rsid wsp:val=&quot;00D00208&quot;/&gt;&lt;wsp:rsid wsp:val=&quot;00D005B3&quot;/&gt;&lt;wsp:rsid wsp:val=&quot;00D00A8C&quot;/&gt;&lt;wsp:rsid wsp:val=&quot;00D017DE&quot;/&gt;&lt;wsp:rsid wsp:val=&quot;00D0193D&quot;/&gt;&lt;wsp:rsid wsp:val=&quot;00D02314&quot;/&gt;&lt;wsp:rsid wsp:val=&quot;00D02465&quot;/&gt;&lt;wsp:rsid wsp:val=&quot;00D02D19&quot;/&gt;&lt;wsp:rsid wsp:val=&quot;00D02D8E&quot;/&gt;&lt;wsp:rsid wsp:val=&quot;00D02F9B&quot;/&gt;&lt;wsp:rsid wsp:val=&quot;00D02FE7&quot;/&gt;&lt;wsp:rsid wsp:val=&quot;00D033D9&quot;/&gt;&lt;wsp:rsid wsp:val=&quot;00D04124&quot;/&gt;&lt;wsp:rsid wsp:val=&quot;00D04D53&quot;/&gt;&lt;wsp:rsid wsp:val=&quot;00D04F40&quot;/&gt;&lt;wsp:rsid wsp:val=&quot;00D05416&quot;/&gt;&lt;wsp:rsid wsp:val=&quot;00D05573&quot;/&gt;&lt;wsp:rsid wsp:val=&quot;00D05EB2&quot;/&gt;&lt;wsp:rsid wsp:val=&quot;00D061C9&quot;/&gt;&lt;wsp:rsid wsp:val=&quot;00D06F79&quot;/&gt;&lt;wsp:rsid wsp:val=&quot;00D0730C&quot;/&gt;&lt;wsp:rsid wsp:val=&quot;00D079E9&quot;/&gt;&lt;wsp:rsid wsp:val=&quot;00D07B13&quot;/&gt;&lt;wsp:rsid wsp:val=&quot;00D10CB6&quot;/&gt;&lt;wsp:rsid wsp:val=&quot;00D1175C&quot;/&gt;&lt;wsp:rsid wsp:val=&quot;00D11805&quot;/&gt;&lt;wsp:rsid wsp:val=&quot;00D11F9A&quot;/&gt;&lt;wsp:rsid wsp:val=&quot;00D12146&quot;/&gt;&lt;wsp:rsid wsp:val=&quot;00D12A19&quot;/&gt;&lt;wsp:rsid wsp:val=&quot;00D12ACD&quot;/&gt;&lt;wsp:rsid wsp:val=&quot;00D12B9B&quot;/&gt;&lt;wsp:rsid wsp:val=&quot;00D12F08&quot;/&gt;&lt;wsp:rsid wsp:val=&quot;00D13642&quot;/&gt;&lt;wsp:rsid wsp:val=&quot;00D13895&quot;/&gt;&lt;wsp:rsid wsp:val=&quot;00D14AF0&quot;/&gt;&lt;wsp:rsid wsp:val=&quot;00D14E7A&quot;/&gt;&lt;wsp:rsid wsp:val=&quot;00D15475&quot;/&gt;&lt;wsp:rsid wsp:val=&quot;00D154BC&quot;/&gt;&lt;wsp:rsid wsp:val=&quot;00D1565B&quot;/&gt;&lt;wsp:rsid wsp:val=&quot;00D15C08&quot;/&gt;&lt;wsp:rsid wsp:val=&quot;00D16270&quot;/&gt;&lt;wsp:rsid wsp:val=&quot;00D16A57&quot;/&gt;&lt;wsp:rsid wsp:val=&quot;00D175BE&quot;/&gt;&lt;wsp:rsid wsp:val=&quot;00D17BE7&quot;/&gt;&lt;wsp:rsid wsp:val=&quot;00D17C3A&quot;/&gt;&lt;wsp:rsid wsp:val=&quot;00D20DE1&quot;/&gt;&lt;wsp:rsid wsp:val=&quot;00D20E24&quot;/&gt;&lt;wsp:rsid wsp:val=&quot;00D215B7&quot;/&gt;&lt;wsp:rsid wsp:val=&quot;00D22287&quot;/&gt;&lt;wsp:rsid wsp:val=&quot;00D22775&quot;/&gt;&lt;wsp:rsid wsp:val=&quot;00D228A8&quot;/&gt;&lt;wsp:rsid wsp:val=&quot;00D229F1&quot;/&gt;&lt;wsp:rsid wsp:val=&quot;00D22D3C&quot;/&gt;&lt;wsp:rsid wsp:val=&quot;00D23A07&quot;/&gt;&lt;wsp:rsid wsp:val=&quot;00D23C5A&quot;/&gt;&lt;wsp:rsid wsp:val=&quot;00D2408D&quot;/&gt;&lt;wsp:rsid wsp:val=&quot;00D2545C&quot;/&gt;&lt;wsp:rsid wsp:val=&quot;00D256D5&quot;/&gt;&lt;wsp:rsid wsp:val=&quot;00D25889&quot;/&gt;&lt;wsp:rsid wsp:val=&quot;00D2591C&quot;/&gt;&lt;wsp:rsid wsp:val=&quot;00D26D46&quot;/&gt;&lt;wsp:rsid wsp:val=&quot;00D272E6&quot;/&gt;&lt;wsp:rsid wsp:val=&quot;00D27786&quot;/&gt;&lt;wsp:rsid wsp:val=&quot;00D27BE1&quot;/&gt;&lt;wsp:rsid wsp:val=&quot;00D30075&quot;/&gt;&lt;wsp:rsid wsp:val=&quot;00D302DF&quot;/&gt;&lt;wsp:rsid wsp:val=&quot;00D307AD&quot;/&gt;&lt;wsp:rsid wsp:val=&quot;00D30AAE&quot;/&gt;&lt;wsp:rsid wsp:val=&quot;00D31A13&quot;/&gt;&lt;wsp:rsid wsp:val=&quot;00D31CE9&quot;/&gt;&lt;wsp:rsid wsp:val=&quot;00D32717&quot;/&gt;&lt;wsp:rsid wsp:val=&quot;00D3277D&quot;/&gt;&lt;wsp:rsid wsp:val=&quot;00D32B79&quot;/&gt;&lt;wsp:rsid wsp:val=&quot;00D330C3&quot;/&gt;&lt;wsp:rsid wsp:val=&quot;00D33CF2&quot;/&gt;&lt;wsp:rsid wsp:val=&quot;00D33FD8&quot;/&gt;&lt;wsp:rsid wsp:val=&quot;00D34005&quot;/&gt;&lt;wsp:rsid wsp:val=&quot;00D3410A&quot;/&gt;&lt;wsp:rsid wsp:val=&quot;00D343C2&quot;/&gt;&lt;wsp:rsid wsp:val=&quot;00D3447F&quot;/&gt;&lt;wsp:rsid wsp:val=&quot;00D3455A&quot;/&gt;&lt;wsp:rsid wsp:val=&quot;00D34F34&quot;/&gt;&lt;wsp:rsid wsp:val=&quot;00D35204&quot;/&gt;&lt;wsp:rsid wsp:val=&quot;00D35802&quot;/&gt;&lt;wsp:rsid wsp:val=&quot;00D35912&quot;/&gt;&lt;wsp:rsid wsp:val=&quot;00D3723E&quot;/&gt;&lt;wsp:rsid wsp:val=&quot;00D37C30&quot;/&gt;&lt;wsp:rsid wsp:val=&quot;00D41031&quot;/&gt;&lt;wsp:rsid wsp:val=&quot;00D4170D&quot;/&gt;&lt;wsp:rsid wsp:val=&quot;00D4174C&quot;/&gt;&lt;wsp:rsid wsp:val=&quot;00D421F8&quot;/&gt;&lt;wsp:rsid wsp:val=&quot;00D42911&quot;/&gt;&lt;wsp:rsid wsp:val=&quot;00D43193&quot;/&gt;&lt;wsp:rsid wsp:val=&quot;00D43603&quot;/&gt;&lt;wsp:rsid wsp:val=&quot;00D454F0&quot;/&gt;&lt;wsp:rsid wsp:val=&quot;00D4551E&quot;/&gt;&lt;wsp:rsid wsp:val=&quot;00D4564A&quot;/&gt;&lt;wsp:rsid wsp:val=&quot;00D45BDB&quot;/&gt;&lt;wsp:rsid wsp:val=&quot;00D4671D&quot;/&gt;&lt;wsp:rsid wsp:val=&quot;00D47632&quot;/&gt;&lt;wsp:rsid wsp:val=&quot;00D5213E&quot;/&gt;&lt;wsp:rsid wsp:val=&quot;00D52E9F&quot;/&gt;&lt;wsp:rsid wsp:val=&quot;00D52F7F&quot;/&gt;&lt;wsp:rsid wsp:val=&quot;00D55714&quot;/&gt;&lt;wsp:rsid wsp:val=&quot;00D56715&quot;/&gt;&lt;wsp:rsid wsp:val=&quot;00D57B39&quot;/&gt;&lt;wsp:rsid wsp:val=&quot;00D60440&quot;/&gt;&lt;wsp:rsid wsp:val=&quot;00D6114D&quot;/&gt;&lt;wsp:rsid wsp:val=&quot;00D612C4&quot;/&gt;&lt;wsp:rsid wsp:val=&quot;00D6229D&quot;/&gt;&lt;wsp:rsid wsp:val=&quot;00D635DC&quot;/&gt;&lt;wsp:rsid wsp:val=&quot;00D64D43&quot;/&gt;&lt;wsp:rsid wsp:val=&quot;00D66715&quot;/&gt;&lt;wsp:rsid wsp:val=&quot;00D66899&quot;/&gt;&lt;wsp:rsid wsp:val=&quot;00D67061&quot;/&gt;&lt;wsp:rsid wsp:val=&quot;00D70303&quot;/&gt;&lt;wsp:rsid wsp:val=&quot;00D70D60&quot;/&gt;&lt;wsp:rsid wsp:val=&quot;00D7112F&quot;/&gt;&lt;wsp:rsid wsp:val=&quot;00D71BB0&quot;/&gt;&lt;wsp:rsid wsp:val=&quot;00D71D80&quot;/&gt;&lt;wsp:rsid wsp:val=&quot;00D725D6&quot;/&gt;&lt;wsp:rsid wsp:val=&quot;00D726FF&quot;/&gt;&lt;wsp:rsid wsp:val=&quot;00D73A98&quot;/&gt;&lt;wsp:rsid wsp:val=&quot;00D74699&quot;/&gt;&lt;wsp:rsid wsp:val=&quot;00D75236&quot;/&gt;&lt;wsp:rsid wsp:val=&quot;00D753BD&quot;/&gt;&lt;wsp:rsid wsp:val=&quot;00D75B44&quot;/&gt;&lt;wsp:rsid wsp:val=&quot;00D75CD1&quot;/&gt;&lt;wsp:rsid wsp:val=&quot;00D76553&quot;/&gt;&lt;wsp:rsid wsp:val=&quot;00D76D11&quot;/&gt;&lt;wsp:rsid wsp:val=&quot;00D76E14&quot;/&gt;&lt;wsp:rsid wsp:val=&quot;00D76EC3&quot;/&gt;&lt;wsp:rsid wsp:val=&quot;00D77364&quot;/&gt;&lt;wsp:rsid wsp:val=&quot;00D80118&quot;/&gt;&lt;wsp:rsid wsp:val=&quot;00D80172&quot;/&gt;&lt;wsp:rsid wsp:val=&quot;00D81248&quot;/&gt;&lt;wsp:rsid wsp:val=&quot;00D81591&quot;/&gt;&lt;wsp:rsid wsp:val=&quot;00D82FFE&quot;/&gt;&lt;wsp:rsid wsp:val=&quot;00D83048&quot;/&gt;&lt;wsp:rsid wsp:val=&quot;00D83529&quot;/&gt;&lt;wsp:rsid wsp:val=&quot;00D8385B&quot;/&gt;&lt;wsp:rsid wsp:val=&quot;00D83AAD&quot;/&gt;&lt;wsp:rsid wsp:val=&quot;00D8488C&quot;/&gt;&lt;wsp:rsid wsp:val=&quot;00D84997&quot;/&gt;&lt;wsp:rsid wsp:val=&quot;00D84E57&quot;/&gt;&lt;wsp:rsid wsp:val=&quot;00D85694&quot;/&gt;&lt;wsp:rsid wsp:val=&quot;00D85C80&quot;/&gt;&lt;wsp:rsid wsp:val=&quot;00D877DD&quot;/&gt;&lt;wsp:rsid wsp:val=&quot;00D87E45&quot;/&gt;&lt;wsp:rsid wsp:val=&quot;00D9022E&quot;/&gt;&lt;wsp:rsid wsp:val=&quot;00D90B2F&quot;/&gt;&lt;wsp:rsid wsp:val=&quot;00D91154&quot;/&gt;&lt;wsp:rsid wsp:val=&quot;00D911BC&quot;/&gt;&lt;wsp:rsid wsp:val=&quot;00D9135A&quot;/&gt;&lt;wsp:rsid wsp:val=&quot;00D91621&quot;/&gt;&lt;wsp:rsid wsp:val=&quot;00D91A6F&quot;/&gt;&lt;wsp:rsid wsp:val=&quot;00D92168&quot;/&gt;&lt;wsp:rsid wsp:val=&quot;00D923E1&quot;/&gt;&lt;wsp:rsid wsp:val=&quot;00D92A16&quot;/&gt;&lt;wsp:rsid wsp:val=&quot;00D92FF4&quot;/&gt;&lt;wsp:rsid wsp:val=&quot;00D93037&quot;/&gt;&lt;wsp:rsid wsp:val=&quot;00D933B4&quot;/&gt;&lt;wsp:rsid wsp:val=&quot;00D93D56&quot;/&gt;&lt;wsp:rsid wsp:val=&quot;00D94CEA&quot;/&gt;&lt;wsp:rsid wsp:val=&quot;00D953AB&quot;/&gt;&lt;wsp:rsid wsp:val=&quot;00D95BD7&quot;/&gt;&lt;wsp:rsid wsp:val=&quot;00D967E0&quot;/&gt;&lt;wsp:rsid wsp:val=&quot;00D96BD0&quot;/&gt;&lt;wsp:rsid wsp:val=&quot;00D974B5&quot;/&gt;&lt;wsp:rsid wsp:val=&quot;00D97F18&quot;/&gt;&lt;wsp:rsid wsp:val=&quot;00D97F1A&quot;/&gt;&lt;wsp:rsid wsp:val=&quot;00DA10D0&quot;/&gt;&lt;wsp:rsid wsp:val=&quot;00DA131E&quot;/&gt;&lt;wsp:rsid wsp:val=&quot;00DA213F&quot;/&gt;&lt;wsp:rsid wsp:val=&quot;00DA2D12&quot;/&gt;&lt;wsp:rsid wsp:val=&quot;00DA4486&quot;/&gt;&lt;wsp:rsid wsp:val=&quot;00DA4BBE&quot;/&gt;&lt;wsp:rsid wsp:val=&quot;00DA4FDC&quot;/&gt;&lt;wsp:rsid wsp:val=&quot;00DA5D57&quot;/&gt;&lt;wsp:rsid wsp:val=&quot;00DA678E&quot;/&gt;&lt;wsp:rsid wsp:val=&quot;00DA7036&quot;/&gt;&lt;wsp:rsid wsp:val=&quot;00DA7D2A&quot;/&gt;&lt;wsp:rsid wsp:val=&quot;00DB01BC&quot;/&gt;&lt;wsp:rsid wsp:val=&quot;00DB0443&quot;/&gt;&lt;wsp:rsid wsp:val=&quot;00DB055E&quot;/&gt;&lt;wsp:rsid wsp:val=&quot;00DB11B5&quot;/&gt;&lt;wsp:rsid wsp:val=&quot;00DB16BC&quot;/&gt;&lt;wsp:rsid wsp:val=&quot;00DB16D6&quot;/&gt;&lt;wsp:rsid wsp:val=&quot;00DB3769&quot;/&gt;&lt;wsp:rsid wsp:val=&quot;00DB37B8&quot;/&gt;&lt;wsp:rsid wsp:val=&quot;00DB3A30&quot;/&gt;&lt;wsp:rsid wsp:val=&quot;00DB3F15&quot;/&gt;&lt;wsp:rsid wsp:val=&quot;00DB41EA&quot;/&gt;&lt;wsp:rsid wsp:val=&quot;00DB524A&quot;/&gt;&lt;wsp:rsid wsp:val=&quot;00DB58FE&quot;/&gt;&lt;wsp:rsid wsp:val=&quot;00DB5B46&quot;/&gt;&lt;wsp:rsid wsp:val=&quot;00DB5BF0&quot;/&gt;&lt;wsp:rsid wsp:val=&quot;00DB5D60&quot;/&gt;&lt;wsp:rsid wsp:val=&quot;00DB6B8A&quot;/&gt;&lt;wsp:rsid wsp:val=&quot;00DB781B&quot;/&gt;&lt;wsp:rsid wsp:val=&quot;00DB7906&quot;/&gt;&lt;wsp:rsid wsp:val=&quot;00DC007E&quot;/&gt;&lt;wsp:rsid wsp:val=&quot;00DC033A&quot;/&gt;&lt;wsp:rsid wsp:val=&quot;00DC0DF8&quot;/&gt;&lt;wsp:rsid wsp:val=&quot;00DC19B5&quot;/&gt;&lt;wsp:rsid wsp:val=&quot;00DC1B99&quot;/&gt;&lt;wsp:rsid wsp:val=&quot;00DC2378&quot;/&gt;&lt;wsp:rsid wsp:val=&quot;00DC2577&quot;/&gt;&lt;wsp:rsid wsp:val=&quot;00DC335D&quot;/&gt;&lt;wsp:rsid wsp:val=&quot;00DC3FD1&quot;/&gt;&lt;wsp:rsid wsp:val=&quot;00DC4425&quot;/&gt;&lt;wsp:rsid wsp:val=&quot;00DC4F04&quot;/&gt;&lt;wsp:rsid wsp:val=&quot;00DC5038&quot;/&gt;&lt;wsp:rsid wsp:val=&quot;00DC5747&quot;/&gt;&lt;wsp:rsid wsp:val=&quot;00DC5A34&quot;/&gt;&lt;wsp:rsid wsp:val=&quot;00DC646A&quot;/&gt;&lt;wsp:rsid wsp:val=&quot;00DC6E6D&quot;/&gt;&lt;wsp:rsid wsp:val=&quot;00DD0615&quot;/&gt;&lt;wsp:rsid wsp:val=&quot;00DD0DB6&quot;/&gt;&lt;wsp:rsid wsp:val=&quot;00DD0E60&quot;/&gt;&lt;wsp:rsid wsp:val=&quot;00DD2189&quot;/&gt;&lt;wsp:rsid wsp:val=&quot;00DD2AB6&quot;/&gt;&lt;wsp:rsid wsp:val=&quot;00DD2CA8&quot;/&gt;&lt;wsp:rsid wsp:val=&quot;00DD3EEC&quot;/&gt;&lt;wsp:rsid wsp:val=&quot;00DD4885&quot;/&gt;&lt;wsp:rsid wsp:val=&quot;00DD4A46&quot;/&gt;&lt;wsp:rsid wsp:val=&quot;00DD5304&quot;/&gt;&lt;wsp:rsid wsp:val=&quot;00DD564C&quot;/&gt;&lt;wsp:rsid wsp:val=&quot;00DD5A10&quot;/&gt;&lt;wsp:rsid wsp:val=&quot;00DD6A3D&quot;/&gt;&lt;wsp:rsid wsp:val=&quot;00DD6B01&quot;/&gt;&lt;wsp:rsid wsp:val=&quot;00DD6C52&quot;/&gt;&lt;wsp:rsid wsp:val=&quot;00DD7EB7&quot;/&gt;&lt;wsp:rsid wsp:val=&quot;00DD7ECD&quot;/&gt;&lt;wsp:rsid wsp:val=&quot;00DE02EB&quot;/&gt;&lt;wsp:rsid wsp:val=&quot;00DE148D&quot;/&gt;&lt;wsp:rsid wsp:val=&quot;00DE1AF1&quot;/&gt;&lt;wsp:rsid wsp:val=&quot;00DE1E00&quot;/&gt;&lt;wsp:rsid wsp:val=&quot;00DE200D&quot;/&gt;&lt;wsp:rsid wsp:val=&quot;00DE20AB&quot;/&gt;&lt;wsp:rsid wsp:val=&quot;00DE2415&quot;/&gt;&lt;wsp:rsid wsp:val=&quot;00DE304D&quot;/&gt;&lt;wsp:rsid wsp:val=&quot;00DE30EB&quot;/&gt;&lt;wsp:rsid wsp:val=&quot;00DE34D6&quot;/&gt;&lt;wsp:rsid wsp:val=&quot;00DE37E2&quot;/&gt;&lt;wsp:rsid wsp:val=&quot;00DE3B4A&quot;/&gt;&lt;wsp:rsid wsp:val=&quot;00DE42DA&quot;/&gt;&lt;wsp:rsid wsp:val=&quot;00DE4EF6&quot;/&gt;&lt;wsp:rsid wsp:val=&quot;00DE4F0D&quot;/&gt;&lt;wsp:rsid wsp:val=&quot;00DE4F85&quot;/&gt;&lt;wsp:rsid wsp:val=&quot;00DE5299&quot;/&gt;&lt;wsp:rsid wsp:val=&quot;00DE5582&quot;/&gt;&lt;wsp:rsid wsp:val=&quot;00DE58CE&quot;/&gt;&lt;wsp:rsid wsp:val=&quot;00DE5CFA&quot;/&gt;&lt;wsp:rsid wsp:val=&quot;00DE608F&quot;/&gt;&lt;wsp:rsid wsp:val=&quot;00DE61C1&quot;/&gt;&lt;wsp:rsid wsp:val=&quot;00DE63F4&quot;/&gt;&lt;wsp:rsid wsp:val=&quot;00DE7735&quot;/&gt;&lt;wsp:rsid wsp:val=&quot;00DF00E9&quot;/&gt;&lt;wsp:rsid wsp:val=&quot;00DF01B9&quot;/&gt;&lt;wsp:rsid wsp:val=&quot;00DF08AA&quot;/&gt;&lt;wsp:rsid wsp:val=&quot;00DF14B7&quot;/&gt;&lt;wsp:rsid wsp:val=&quot;00DF160D&quot;/&gt;&lt;wsp:rsid wsp:val=&quot;00DF2618&quot;/&gt;&lt;wsp:rsid wsp:val=&quot;00DF2E9D&quot;/&gt;&lt;wsp:rsid wsp:val=&quot;00DF3365&quot;/&gt;&lt;wsp:rsid wsp:val=&quot;00DF34B9&quot;/&gt;&lt;wsp:rsid wsp:val=&quot;00DF3791&quot;/&gt;&lt;wsp:rsid wsp:val=&quot;00DF44A3&quot;/&gt;&lt;wsp:rsid wsp:val=&quot;00DF4E27&quot;/&gt;&lt;wsp:rsid wsp:val=&quot;00DF56DD&quot;/&gt;&lt;wsp:rsid wsp:val=&quot;00DF6701&quot;/&gt;&lt;wsp:rsid wsp:val=&quot;00DF6A29&quot;/&gt;&lt;wsp:rsid wsp:val=&quot;00DF6E70&quot;/&gt;&lt;wsp:rsid wsp:val=&quot;00DF6FED&quot;/&gt;&lt;wsp:rsid wsp:val=&quot;00DF7A78&quot;/&gt;&lt;wsp:rsid wsp:val=&quot;00E002C8&quot;/&gt;&lt;wsp:rsid wsp:val=&quot;00E005AF&quot;/&gt;&lt;wsp:rsid wsp:val=&quot;00E00A92&quot;/&gt;&lt;wsp:rsid wsp:val=&quot;00E00E8A&quot;/&gt;&lt;wsp:rsid wsp:val=&quot;00E01282&quot;/&gt;&lt;wsp:rsid wsp:val=&quot;00E01FC2&quot;/&gt;&lt;wsp:rsid wsp:val=&quot;00E02C89&quot;/&gt;&lt;wsp:rsid wsp:val=&quot;00E03BB1&quot;/&gt;&lt;wsp:rsid wsp:val=&quot;00E03E12&quot;/&gt;&lt;wsp:rsid wsp:val=&quot;00E047A3&quot;/&gt;&lt;wsp:rsid wsp:val=&quot;00E0531F&quot;/&gt;&lt;wsp:rsid wsp:val=&quot;00E06397&quot;/&gt;&lt;wsp:rsid wsp:val=&quot;00E0696C&quot;/&gt;&lt;wsp:rsid wsp:val=&quot;00E07C42&quot;/&gt;&lt;wsp:rsid wsp:val=&quot;00E1044D&quot;/&gt;&lt;wsp:rsid wsp:val=&quot;00E11B08&quot;/&gt;&lt;wsp:rsid wsp:val=&quot;00E11C77&quot;/&gt;&lt;wsp:rsid wsp:val=&quot;00E126E2&quot;/&gt;&lt;wsp:rsid wsp:val=&quot;00E1274F&quot;/&gt;&lt;wsp:rsid wsp:val=&quot;00E12806&quot;/&gt;&lt;wsp:rsid wsp:val=&quot;00E12829&quot;/&gt;&lt;wsp:rsid wsp:val=&quot;00E1377D&quot;/&gt;&lt;wsp:rsid wsp:val=&quot;00E13A9C&quot;/&gt;&lt;wsp:rsid wsp:val=&quot;00E14243&quot;/&gt;&lt;wsp:rsid wsp:val=&quot;00E14446&quot;/&gt;&lt;wsp:rsid wsp:val=&quot;00E14C6F&quot;/&gt;&lt;wsp:rsid wsp:val=&quot;00E14F50&quot;/&gt;&lt;wsp:rsid wsp:val=&quot;00E1604D&quot;/&gt;&lt;wsp:rsid wsp:val=&quot;00E1624C&quot;/&gt;&lt;wsp:rsid wsp:val=&quot;00E1648E&quot;/&gt;&lt;wsp:rsid wsp:val=&quot;00E1661B&quot;/&gt;&lt;wsp:rsid wsp:val=&quot;00E1671A&quot;/&gt;&lt;wsp:rsid wsp:val=&quot;00E16A42&quot;/&gt;&lt;wsp:rsid wsp:val=&quot;00E16ED9&quot;/&gt;&lt;wsp:rsid wsp:val=&quot;00E171E3&quot;/&gt;&lt;wsp:rsid wsp:val=&quot;00E178F7&quot;/&gt;&lt;wsp:rsid wsp:val=&quot;00E17A0E&quot;/&gt;&lt;wsp:rsid wsp:val=&quot;00E20441&quot;/&gt;&lt;wsp:rsid wsp:val=&quot;00E205A2&quot;/&gt;&lt;wsp:rsid wsp:val=&quot;00E207B3&quot;/&gt;&lt;wsp:rsid wsp:val=&quot;00E20821&quot;/&gt;&lt;wsp:rsid wsp:val=&quot;00E209BF&quot;/&gt;&lt;wsp:rsid wsp:val=&quot;00E20D2C&quot;/&gt;&lt;wsp:rsid wsp:val=&quot;00E2108D&quot;/&gt;&lt;wsp:rsid wsp:val=&quot;00E2148E&quot;/&gt;&lt;wsp:rsid wsp:val=&quot;00E217D2&quot;/&gt;&lt;wsp:rsid wsp:val=&quot;00E21CE4&quot;/&gt;&lt;wsp:rsid wsp:val=&quot;00E21E44&quot;/&gt;&lt;wsp:rsid wsp:val=&quot;00E23032&quot;/&gt;&lt;wsp:rsid wsp:val=&quot;00E23370&quot;/&gt;&lt;wsp:rsid wsp:val=&quot;00E23448&quot;/&gt;&lt;wsp:rsid wsp:val=&quot;00E236C6&quot;/&gt;&lt;wsp:rsid wsp:val=&quot;00E243A6&quot;/&gt;&lt;wsp:rsid wsp:val=&quot;00E244F9&quot;/&gt;&lt;wsp:rsid wsp:val=&quot;00E246AF&quot;/&gt;&lt;wsp:rsid wsp:val=&quot;00E24CE3&quot;/&gt;&lt;wsp:rsid wsp:val=&quot;00E251A7&quot;/&gt;&lt;wsp:rsid wsp:val=&quot;00E2550A&quot;/&gt;&lt;wsp:rsid wsp:val=&quot;00E25526&quot;/&gt;&lt;wsp:rsid wsp:val=&quot;00E25C12&quot;/&gt;&lt;wsp:rsid wsp:val=&quot;00E25D2F&quot;/&gt;&lt;wsp:rsid wsp:val=&quot;00E262EB&quot;/&gt;&lt;wsp:rsid wsp:val=&quot;00E26440&quot;/&gt;&lt;wsp:rsid wsp:val=&quot;00E26A39&quot;/&gt;&lt;wsp:rsid wsp:val=&quot;00E26BE6&quot;/&gt;&lt;wsp:rsid wsp:val=&quot;00E27BE5&quot;/&gt;&lt;wsp:rsid wsp:val=&quot;00E30065&quot;/&gt;&lt;wsp:rsid wsp:val=&quot;00E305B8&quot;/&gt;&lt;wsp:rsid wsp:val=&quot;00E31637&quot;/&gt;&lt;wsp:rsid wsp:val=&quot;00E317E5&quot;/&gt;&lt;wsp:rsid wsp:val=&quot;00E322D1&quot;/&gt;&lt;wsp:rsid wsp:val=&quot;00E32A1B&quot;/&gt;&lt;wsp:rsid wsp:val=&quot;00E331F5&quot;/&gt;&lt;wsp:rsid wsp:val=&quot;00E3324D&quot;/&gt;&lt;wsp:rsid wsp:val=&quot;00E339B6&quot;/&gt;&lt;wsp:rsid wsp:val=&quot;00E33F25&quot;/&gt;&lt;wsp:rsid wsp:val=&quot;00E34567&quot;/&gt;&lt;wsp:rsid wsp:val=&quot;00E347BD&quot;/&gt;&lt;wsp:rsid wsp:val=&quot;00E34800&quot;/&gt;&lt;wsp:rsid wsp:val=&quot;00E34D0D&quot;/&gt;&lt;wsp:rsid wsp:val=&quot;00E355C9&quot;/&gt;&lt;wsp:rsid wsp:val=&quot;00E36A7A&quot;/&gt;&lt;wsp:rsid wsp:val=&quot;00E3798B&quot;/&gt;&lt;wsp:rsid wsp:val=&quot;00E37B1D&quot;/&gt;&lt;wsp:rsid wsp:val=&quot;00E37B2A&quot;/&gt;&lt;wsp:rsid wsp:val=&quot;00E4050B&quot;/&gt;&lt;wsp:rsid wsp:val=&quot;00E4059B&quot;/&gt;&lt;wsp:rsid wsp:val=&quot;00E40856&quot;/&gt;&lt;wsp:rsid wsp:val=&quot;00E413EF&quot;/&gt;&lt;wsp:rsid wsp:val=&quot;00E41C22&quot;/&gt;&lt;wsp:rsid wsp:val=&quot;00E4207E&quot;/&gt;&lt;wsp:rsid wsp:val=&quot;00E43255&quot;/&gt;&lt;wsp:rsid wsp:val=&quot;00E435E5&quot;/&gt;&lt;wsp:rsid wsp:val=&quot;00E453F4&quot;/&gt;&lt;wsp:rsid wsp:val=&quot;00E458AA&quot;/&gt;&lt;wsp:rsid wsp:val=&quot;00E46576&quot;/&gt;&lt;wsp:rsid wsp:val=&quot;00E469C0&quot;/&gt;&lt;wsp:rsid wsp:val=&quot;00E46F7E&quot;/&gt;&lt;wsp:rsid wsp:val=&quot;00E478B5&quot;/&gt;&lt;wsp:rsid wsp:val=&quot;00E479AF&quot;/&gt;&lt;wsp:rsid wsp:val=&quot;00E47BB2&quot;/&gt;&lt;wsp:rsid wsp:val=&quot;00E5059F&quot;/&gt;&lt;wsp:rsid wsp:val=&quot;00E513E6&quot;/&gt;&lt;wsp:rsid wsp:val=&quot;00E518DD&quot;/&gt;&lt;wsp:rsid wsp:val=&quot;00E521C9&quot;/&gt;&lt;wsp:rsid wsp:val=&quot;00E524DC&quot;/&gt;&lt;wsp:rsid wsp:val=&quot;00E5255F&quot;/&gt;&lt;wsp:rsid wsp:val=&quot;00E52C0F&quot;/&gt;&lt;wsp:rsid wsp:val=&quot;00E545DD&quot;/&gt;&lt;wsp:rsid wsp:val=&quot;00E54C80&quot;/&gt;&lt;wsp:rsid wsp:val=&quot;00E554CA&quot;/&gt;&lt;wsp:rsid wsp:val=&quot;00E55852&quot;/&gt;&lt;wsp:rsid wsp:val=&quot;00E5699F&quot;/&gt;&lt;wsp:rsid wsp:val=&quot;00E570DF&quot;/&gt;&lt;wsp:rsid wsp:val=&quot;00E602C6&quot;/&gt;&lt;wsp:rsid wsp:val=&quot;00E602E8&quot;/&gt;&lt;wsp:rsid wsp:val=&quot;00E607F2&quot;/&gt;&lt;wsp:rsid wsp:val=&quot;00E6196D&quot;/&gt;&lt;wsp:rsid wsp:val=&quot;00E61B15&quot;/&gt;&lt;wsp:rsid wsp:val=&quot;00E61CF9&quot;/&gt;&lt;wsp:rsid wsp:val=&quot;00E61EB4&quot;/&gt;&lt;wsp:rsid wsp:val=&quot;00E62031&quot;/&gt;&lt;wsp:rsid wsp:val=&quot;00E623AB&quot;/&gt;&lt;wsp:rsid wsp:val=&quot;00E626DE&quot;/&gt;&lt;wsp:rsid wsp:val=&quot;00E6286D&quot;/&gt;&lt;wsp:rsid wsp:val=&quot;00E63A8A&quot;/&gt;&lt;wsp:rsid wsp:val=&quot;00E63E06&quot;/&gt;&lt;wsp:rsid wsp:val=&quot;00E64166&quot;/&gt;&lt;wsp:rsid wsp:val=&quot;00E648DA&quot;/&gt;&lt;wsp:rsid wsp:val=&quot;00E65308&quot;/&gt;&lt;wsp:rsid wsp:val=&quot;00E655C1&quot;/&gt;&lt;wsp:rsid wsp:val=&quot;00E65DEC&quot;/&gt;&lt;wsp:rsid wsp:val=&quot;00E6635E&quot;/&gt;&lt;wsp:rsid wsp:val=&quot;00E67C48&quot;/&gt;&lt;wsp:rsid wsp:val=&quot;00E70075&quot;/&gt;&lt;wsp:rsid wsp:val=&quot;00E70328&quot;/&gt;&lt;wsp:rsid wsp:val=&quot;00E705C5&quot;/&gt;&lt;wsp:rsid wsp:val=&quot;00E715E3&quot;/&gt;&lt;wsp:rsid wsp:val=&quot;00E71AE5&quot;/&gt;&lt;wsp:rsid wsp:val=&quot;00E71E98&quot;/&gt;&lt;wsp:rsid wsp:val=&quot;00E720C5&quot;/&gt;&lt;wsp:rsid wsp:val=&quot;00E7263C&quot;/&gt;&lt;wsp:rsid wsp:val=&quot;00E7547D&quot;/&gt;&lt;wsp:rsid wsp:val=&quot;00E762FF&quot;/&gt;&lt;wsp:rsid wsp:val=&quot;00E7684B&quot;/&gt;&lt;wsp:rsid wsp:val=&quot;00E76A09&quot;/&gt;&lt;wsp:rsid wsp:val=&quot;00E76C5F&quot;/&gt;&lt;wsp:rsid wsp:val=&quot;00E76F1D&quot;/&gt;&lt;wsp:rsid wsp:val=&quot;00E77020&quot;/&gt;&lt;wsp:rsid wsp:val=&quot;00E77637&quot;/&gt;&lt;wsp:rsid wsp:val=&quot;00E77809&quot;/&gt;&lt;wsp:rsid wsp:val=&quot;00E80122&quot;/&gt;&lt;wsp:rsid wsp:val=&quot;00E80D2F&quot;/&gt;&lt;wsp:rsid wsp:val=&quot;00E80E6C&quot;/&gt;&lt;wsp:rsid wsp:val=&quot;00E8101A&quot;/&gt;&lt;wsp:rsid wsp:val=&quot;00E81A0E&quot;/&gt;&lt;wsp:rsid wsp:val=&quot;00E81B8A&quot;/&gt;&lt;wsp:rsid wsp:val=&quot;00E81E67&quot;/&gt;&lt;wsp:rsid wsp:val=&quot;00E81F06&quot;/&gt;&lt;wsp:rsid wsp:val=&quot;00E84752&quot;/&gt;&lt;wsp:rsid wsp:val=&quot;00E84CAE&quot;/&gt;&lt;wsp:rsid wsp:val=&quot;00E84CC5&quot;/&gt;&lt;wsp:rsid wsp:val=&quot;00E84F0B&quot;/&gt;&lt;wsp:rsid wsp:val=&quot;00E85401&quot;/&gt;&lt;wsp:rsid wsp:val=&quot;00E86103&quot;/&gt;&lt;wsp:rsid wsp:val=&quot;00E86A62&quot;/&gt;&lt;wsp:rsid wsp:val=&quot;00E873B0&quot;/&gt;&lt;wsp:rsid wsp:val=&quot;00E87762&quot;/&gt;&lt;wsp:rsid wsp:val=&quot;00E902B5&quot;/&gt;&lt;wsp:rsid wsp:val=&quot;00E915B1&quot;/&gt;&lt;wsp:rsid wsp:val=&quot;00E91CB0&quot;/&gt;&lt;wsp:rsid wsp:val=&quot;00E92D8C&quot;/&gt;&lt;wsp:rsid wsp:val=&quot;00E93BA6&quot;/&gt;&lt;wsp:rsid wsp:val=&quot;00E95A55&quot;/&gt;&lt;wsp:rsid wsp:val=&quot;00E974EB&quot;/&gt;&lt;wsp:rsid wsp:val=&quot;00E978FC&quot;/&gt;&lt;wsp:rsid wsp:val=&quot;00EA0148&quot;/&gt;&lt;wsp:rsid wsp:val=&quot;00EA014F&quot;/&gt;&lt;wsp:rsid wsp:val=&quot;00EA03B8&quot;/&gt;&lt;wsp:rsid wsp:val=&quot;00EA04DF&quot;/&gt;&lt;wsp:rsid wsp:val=&quot;00EA092D&quot;/&gt;&lt;wsp:rsid wsp:val=&quot;00EA119D&quot;/&gt;&lt;wsp:rsid wsp:val=&quot;00EA11C5&quot;/&gt;&lt;wsp:rsid wsp:val=&quot;00EA19EF&quot;/&gt;&lt;wsp:rsid wsp:val=&quot;00EA2484&quot;/&gt;&lt;wsp:rsid wsp:val=&quot;00EA2F49&quot;/&gt;&lt;wsp:rsid wsp:val=&quot;00EA3D94&quot;/&gt;&lt;wsp:rsid wsp:val=&quot;00EA4FD1&quot;/&gt;&lt;wsp:rsid wsp:val=&quot;00EA539C&quot;/&gt;&lt;wsp:rsid wsp:val=&quot;00EA575E&quot;/&gt;&lt;wsp:rsid wsp:val=&quot;00EA5901&quot;/&gt;&lt;wsp:rsid wsp:val=&quot;00EA79D0&quot;/&gt;&lt;wsp:rsid wsp:val=&quot;00EA7F31&quot;/&gt;&lt;wsp:rsid wsp:val=&quot;00EB0632&quot;/&gt;&lt;wsp:rsid wsp:val=&quot;00EB0CA5&quot;/&gt;&lt;wsp:rsid wsp:val=&quot;00EB1048&quot;/&gt;&lt;wsp:rsid wsp:val=&quot;00EB126C&quot;/&gt;&lt;wsp:rsid wsp:val=&quot;00EB1C54&quot;/&gt;&lt;wsp:rsid wsp:val=&quot;00EB1E48&quot;/&gt;&lt;wsp:rsid wsp:val=&quot;00EB240E&quot;/&gt;&lt;wsp:rsid wsp:val=&quot;00EB2AC7&quot;/&gt;&lt;wsp:rsid wsp:val=&quot;00EB2C6B&quot;/&gt;&lt;wsp:rsid wsp:val=&quot;00EB3563&quot;/&gt;&lt;wsp:rsid wsp:val=&quot;00EB3571&quot;/&gt;&lt;wsp:rsid wsp:val=&quot;00EB35AD&quot;/&gt;&lt;wsp:rsid wsp:val=&quot;00EB368C&quot;/&gt;&lt;wsp:rsid wsp:val=&quot;00EB3C5D&quot;/&gt;&lt;wsp:rsid wsp:val=&quot;00EB56CA&quot;/&gt;&lt;wsp:rsid wsp:val=&quot;00EB5ACA&quot;/&gt;&lt;wsp:rsid wsp:val=&quot;00EB62DC&quot;/&gt;&lt;wsp:rsid wsp:val=&quot;00EB67B9&quot;/&gt;&lt;wsp:rsid wsp:val=&quot;00EB67C8&quot;/&gt;&lt;wsp:rsid wsp:val=&quot;00EB6E43&quot;/&gt;&lt;wsp:rsid wsp:val=&quot;00EB701A&quot;/&gt;&lt;wsp:rsid wsp:val=&quot;00EB709E&quot;/&gt;&lt;wsp:rsid wsp:val=&quot;00EB7249&quot;/&gt;&lt;wsp:rsid wsp:val=&quot;00EB7840&quot;/&gt;&lt;wsp:rsid wsp:val=&quot;00EC012C&quot;/&gt;&lt;wsp:rsid wsp:val=&quot;00EC0151&quot;/&gt;&lt;wsp:rsid wsp:val=&quot;00EC032D&quot;/&gt;&lt;wsp:rsid wsp:val=&quot;00EC0620&quot;/&gt;&lt;wsp:rsid wsp:val=&quot;00EC1457&quot;/&gt;&lt;wsp:rsid wsp:val=&quot;00EC158F&quot;/&gt;&lt;wsp:rsid wsp:val=&quot;00EC289F&quot;/&gt;&lt;wsp:rsid wsp:val=&quot;00EC28B7&quot;/&gt;&lt;wsp:rsid wsp:val=&quot;00EC3D11&quot;/&gt;&lt;wsp:rsid wsp:val=&quot;00EC4253&quot;/&gt;&lt;wsp:rsid wsp:val=&quot;00EC4DD3&quot;/&gt;&lt;wsp:rsid wsp:val=&quot;00EC5ACC&quot;/&gt;&lt;wsp:rsid wsp:val=&quot;00EC612F&quot;/&gt;&lt;wsp:rsid wsp:val=&quot;00EC626B&quot;/&gt;&lt;wsp:rsid wsp:val=&quot;00EC6E81&quot;/&gt;&lt;wsp:rsid wsp:val=&quot;00EC7008&quot;/&gt;&lt;wsp:rsid wsp:val=&quot;00EC716C&quot;/&gt;&lt;wsp:rsid wsp:val=&quot;00EC7CA3&quot;/&gt;&lt;wsp:rsid wsp:val=&quot;00ED00AC&quot;/&gt;&lt;wsp:rsid wsp:val=&quot;00ED0553&quot;/&gt;&lt;wsp:rsid wsp:val=&quot;00ED0C73&quot;/&gt;&lt;wsp:rsid wsp:val=&quot;00ED17D3&quot;/&gt;&lt;wsp:rsid wsp:val=&quot;00ED17E3&quot;/&gt;&lt;wsp:rsid wsp:val=&quot;00ED1DA8&quot;/&gt;&lt;wsp:rsid wsp:val=&quot;00ED22C5&quot;/&gt;&lt;wsp:rsid wsp:val=&quot;00ED2395&quot;/&gt;&lt;wsp:rsid wsp:val=&quot;00ED269B&quot;/&gt;&lt;wsp:rsid wsp:val=&quot;00ED275F&quot;/&gt;&lt;wsp:rsid wsp:val=&quot;00ED2EED&quot;/&gt;&lt;wsp:rsid wsp:val=&quot;00ED35D5&quot;/&gt;&lt;wsp:rsid wsp:val=&quot;00ED3612&quot;/&gt;&lt;wsp:rsid wsp:val=&quot;00ED3C87&quot;/&gt;&lt;wsp:rsid wsp:val=&quot;00ED4144&quot;/&gt;&lt;wsp:rsid wsp:val=&quot;00ED4411&quot;/&gt;&lt;wsp:rsid wsp:val=&quot;00ED47DF&quot;/&gt;&lt;wsp:rsid wsp:val=&quot;00ED4E2A&quot;/&gt;&lt;wsp:rsid wsp:val=&quot;00ED5946&quot;/&gt;&lt;wsp:rsid wsp:val=&quot;00ED6105&quot;/&gt;&lt;wsp:rsid wsp:val=&quot;00ED631E&quot;/&gt;&lt;wsp:rsid wsp:val=&quot;00ED67B3&quot;/&gt;&lt;wsp:rsid wsp:val=&quot;00ED6D56&quot;/&gt;&lt;wsp:rsid wsp:val=&quot;00ED6DF8&quot;/&gt;&lt;wsp:rsid wsp:val=&quot;00ED6F3D&quot;/&gt;&lt;wsp:rsid wsp:val=&quot;00ED7BD6&quot;/&gt;&lt;wsp:rsid wsp:val=&quot;00ED7D83&quot;/&gt;&lt;wsp:rsid wsp:val=&quot;00EE014C&quot;/&gt;&lt;wsp:rsid wsp:val=&quot;00EE0AF0&quot;/&gt;&lt;wsp:rsid wsp:val=&quot;00EE0B93&quot;/&gt;&lt;wsp:rsid wsp:val=&quot;00EE0E43&quot;/&gt;&lt;wsp:rsid wsp:val=&quot;00EE0FC6&quot;/&gt;&lt;wsp:rsid wsp:val=&quot;00EE1330&quot;/&gt;&lt;wsp:rsid wsp:val=&quot;00EE16AF&quot;/&gt;&lt;wsp:rsid wsp:val=&quot;00EE1B24&quot;/&gt;&lt;wsp:rsid wsp:val=&quot;00EE1BAA&quot;/&gt;&lt;wsp:rsid wsp:val=&quot;00EE1E5D&quot;/&gt;&lt;wsp:rsid wsp:val=&quot;00EE2980&quot;/&gt;&lt;wsp:rsid wsp:val=&quot;00EE2B9B&quot;/&gt;&lt;wsp:rsid wsp:val=&quot;00EE2DCF&quot;/&gt;&lt;wsp:rsid wsp:val=&quot;00EE3832&quot;/&gt;&lt;wsp:rsid wsp:val=&quot;00EE44DF&quot;/&gt;&lt;wsp:rsid wsp:val=&quot;00EE4692&quot;/&gt;&lt;wsp:rsid wsp:val=&quot;00EE4C07&quot;/&gt;&lt;wsp:rsid wsp:val=&quot;00EE4CEE&quot;/&gt;&lt;wsp:rsid wsp:val=&quot;00EE5F93&quot;/&gt;&lt;wsp:rsid wsp:val=&quot;00EE607F&quot;/&gt;&lt;wsp:rsid wsp:val=&quot;00EE60F2&quot;/&gt;&lt;wsp:rsid wsp:val=&quot;00EE622E&quot;/&gt;&lt;wsp:rsid wsp:val=&quot;00EE703B&quot;/&gt;&lt;wsp:rsid wsp:val=&quot;00EE7A2A&quot;/&gt;&lt;wsp:rsid wsp:val=&quot;00EF009D&quot;/&gt;&lt;wsp:rsid wsp:val=&quot;00EF0172&quot;/&gt;&lt;wsp:rsid wsp:val=&quot;00EF1050&quot;/&gt;&lt;wsp:rsid wsp:val=&quot;00EF1100&quot;/&gt;&lt;wsp:rsid wsp:val=&quot;00EF1534&quot;/&gt;&lt;wsp:rsid wsp:val=&quot;00EF1CE0&quot;/&gt;&lt;wsp:rsid wsp:val=&quot;00EF1EB5&quot;/&gt;&lt;wsp:rsid wsp:val=&quot;00EF252F&quot;/&gt;&lt;wsp:rsid wsp:val=&quot;00EF279F&quot;/&gt;&lt;wsp:rsid wsp:val=&quot;00EF2A96&quot;/&gt;&lt;wsp:rsid wsp:val=&quot;00EF2E32&quot;/&gt;&lt;wsp:rsid wsp:val=&quot;00EF3425&quot;/&gt;&lt;wsp:rsid wsp:val=&quot;00EF39B5&quot;/&gt;&lt;wsp:rsid wsp:val=&quot;00EF40FC&quot;/&gt;&lt;wsp:rsid wsp:val=&quot;00EF4457&quot;/&gt;&lt;wsp:rsid wsp:val=&quot;00EF4573&quot;/&gt;&lt;wsp:rsid wsp:val=&quot;00EF525A&quot;/&gt;&lt;wsp:rsid wsp:val=&quot;00EF58B8&quot;/&gt;&lt;wsp:rsid wsp:val=&quot;00EF5AE4&quot;/&gt;&lt;wsp:rsid wsp:val=&quot;00EF616F&quot;/&gt;&lt;wsp:rsid wsp:val=&quot;00EF6BF1&quot;/&gt;&lt;wsp:rsid wsp:val=&quot;00EF71E1&quot;/&gt;&lt;wsp:rsid wsp:val=&quot;00EF786B&quot;/&gt;&lt;wsp:rsid wsp:val=&quot;00F006D7&quot;/&gt;&lt;wsp:rsid wsp:val=&quot;00F00B6D&quot;/&gt;&lt;wsp:rsid wsp:val=&quot;00F01511&quot;/&gt;&lt;wsp:rsid wsp:val=&quot;00F018B4&quot;/&gt;&lt;wsp:rsid wsp:val=&quot;00F01B1E&quot;/&gt;&lt;wsp:rsid wsp:val=&quot;00F021CF&quot;/&gt;&lt;wsp:rsid wsp:val=&quot;00F024FF&quot;/&gt;&lt;wsp:rsid wsp:val=&quot;00F02D8C&quot;/&gt;&lt;wsp:rsid wsp:val=&quot;00F02F5F&quot;/&gt;&lt;wsp:rsid wsp:val=&quot;00F039DC&quot;/&gt;&lt;wsp:rsid wsp:val=&quot;00F03C14&quot;/&gt;&lt;wsp:rsid wsp:val=&quot;00F04825&quot;/&gt;&lt;wsp:rsid wsp:val=&quot;00F0507A&quot;/&gt;&lt;wsp:rsid wsp:val=&quot;00F05236&quot;/&gt;&lt;wsp:rsid wsp:val=&quot;00F0529B&quot;/&gt;&lt;wsp:rsid wsp:val=&quot;00F07483&quot;/&gt;&lt;wsp:rsid wsp:val=&quot;00F07D32&quot;/&gt;&lt;wsp:rsid wsp:val=&quot;00F10917&quot;/&gt;&lt;wsp:rsid wsp:val=&quot;00F11B37&quot;/&gt;&lt;wsp:rsid wsp:val=&quot;00F125DE&quot;/&gt;&lt;wsp:rsid wsp:val=&quot;00F12837&quot;/&gt;&lt;wsp:rsid wsp:val=&quot;00F129D7&quot;/&gt;&lt;wsp:rsid wsp:val=&quot;00F12B26&quot;/&gt;&lt;wsp:rsid wsp:val=&quot;00F12F6B&quot;/&gt;&lt;wsp:rsid wsp:val=&quot;00F1402F&quot;/&gt;&lt;wsp:rsid wsp:val=&quot;00F14433&quot;/&gt;&lt;wsp:rsid wsp:val=&quot;00F1469B&quot;/&gt;&lt;wsp:rsid wsp:val=&quot;00F14FDE&quot;/&gt;&lt;wsp:rsid wsp:val=&quot;00F154CF&quot;/&gt;&lt;wsp:rsid wsp:val=&quot;00F15ACC&quot;/&gt;&lt;wsp:rsid wsp:val=&quot;00F15BFF&quot;/&gt;&lt;wsp:rsid wsp:val=&quot;00F15E50&quot;/&gt;&lt;wsp:rsid wsp:val=&quot;00F16380&quot;/&gt;&lt;wsp:rsid wsp:val=&quot;00F1686E&quot;/&gt;&lt;wsp:rsid wsp:val=&quot;00F171A3&quot;/&gt;&lt;wsp:rsid wsp:val=&quot;00F17261&quot;/&gt;&lt;wsp:rsid wsp:val=&quot;00F172FA&quot;/&gt;&lt;wsp:rsid wsp:val=&quot;00F2100D&quot;/&gt;&lt;wsp:rsid wsp:val=&quot;00F21335&quot;/&gt;&lt;wsp:rsid wsp:val=&quot;00F2177F&quot;/&gt;&lt;wsp:rsid wsp:val=&quot;00F2211C&quot;/&gt;&lt;wsp:rsid wsp:val=&quot;00F22458&quot;/&gt;&lt;wsp:rsid wsp:val=&quot;00F2280F&quot;/&gt;&lt;wsp:rsid wsp:val=&quot;00F22DB6&quot;/&gt;&lt;wsp:rsid wsp:val=&quot;00F23057&quot;/&gt;&lt;wsp:rsid wsp:val=&quot;00F2336A&quot;/&gt;&lt;wsp:rsid wsp:val=&quot;00F23C48&quot;/&gt;&lt;wsp:rsid wsp:val=&quot;00F2410B&quot;/&gt;&lt;wsp:rsid wsp:val=&quot;00F246D2&quot;/&gt;&lt;wsp:rsid wsp:val=&quot;00F24E2E&quot;/&gt;&lt;wsp:rsid wsp:val=&quot;00F24E67&quot;/&gt;&lt;wsp:rsid wsp:val=&quot;00F25231&quot;/&gt;&lt;wsp:rsid wsp:val=&quot;00F254A5&quot;/&gt;&lt;wsp:rsid wsp:val=&quot;00F25A1C&quot;/&gt;&lt;wsp:rsid wsp:val=&quot;00F25AE8&quot;/&gt;&lt;wsp:rsid wsp:val=&quot;00F2633F&quot;/&gt;&lt;wsp:rsid wsp:val=&quot;00F264A2&quot;/&gt;&lt;wsp:rsid wsp:val=&quot;00F267AC&quot;/&gt;&lt;wsp:rsid wsp:val=&quot;00F26956&quot;/&gt;&lt;wsp:rsid wsp:val=&quot;00F26D62&quot;/&gt;&lt;wsp:rsid wsp:val=&quot;00F26F69&quot;/&gt;&lt;wsp:rsid wsp:val=&quot;00F30019&quot;/&gt;&lt;wsp:rsid wsp:val=&quot;00F305DA&quot;/&gt;&lt;wsp:rsid wsp:val=&quot;00F320DC&quot;/&gt;&lt;wsp:rsid wsp:val=&quot;00F322AC&quot;/&gt;&lt;wsp:rsid wsp:val=&quot;00F33676&quot;/&gt;&lt;wsp:rsid wsp:val=&quot;00F3385F&quot;/&gt;&lt;wsp:rsid wsp:val=&quot;00F33A66&quot;/&gt;&lt;wsp:rsid wsp:val=&quot;00F34C5F&quot;/&gt;&lt;wsp:rsid wsp:val=&quot;00F35556&quot;/&gt;&lt;wsp:rsid wsp:val=&quot;00F35572&quot;/&gt;&lt;wsp:rsid wsp:val=&quot;00F35650&quot;/&gt;&lt;wsp:rsid wsp:val=&quot;00F35E90&quot;/&gt;&lt;wsp:rsid wsp:val=&quot;00F3610D&quot;/&gt;&lt;wsp:rsid wsp:val=&quot;00F3627A&quot;/&gt;&lt;wsp:rsid wsp:val=&quot;00F3680F&quot;/&gt;&lt;wsp:rsid wsp:val=&quot;00F370EC&quot;/&gt;&lt;wsp:rsid wsp:val=&quot;00F373FC&quot;/&gt;&lt;wsp:rsid wsp:val=&quot;00F37763&quot;/&gt;&lt;wsp:rsid wsp:val=&quot;00F37F13&quot;/&gt;&lt;wsp:rsid wsp:val=&quot;00F40590&quot;/&gt;&lt;wsp:rsid wsp:val=&quot;00F409E2&quot;/&gt;&lt;wsp:rsid wsp:val=&quot;00F40ABB&quot;/&gt;&lt;wsp:rsid wsp:val=&quot;00F41683&quot;/&gt;&lt;wsp:rsid wsp:val=&quot;00F417EF&quot;/&gt;&lt;wsp:rsid wsp:val=&quot;00F42700&quot;/&gt;&lt;wsp:rsid wsp:val=&quot;00F4392A&quot;/&gt;&lt;wsp:rsid wsp:val=&quot;00F43DEA&quot;/&gt;&lt;wsp:rsid wsp:val=&quot;00F43FF1&quot;/&gt;&lt;wsp:rsid wsp:val=&quot;00F443E1&quot;/&gt;&lt;wsp:rsid wsp:val=&quot;00F44761&quot;/&gt;&lt;wsp:rsid wsp:val=&quot;00F4669C&quot;/&gt;&lt;wsp:rsid wsp:val=&quot;00F46C58&quot;/&gt;&lt;wsp:rsid wsp:val=&quot;00F46E14&quot;/&gt;&lt;wsp:rsid wsp:val=&quot;00F474F8&quot;/&gt;&lt;wsp:rsid wsp:val=&quot;00F50029&quot;/&gt;&lt;wsp:rsid wsp:val=&quot;00F50246&quot;/&gt;&lt;wsp:rsid wsp:val=&quot;00F50AB7&quot;/&gt;&lt;wsp:rsid wsp:val=&quot;00F50C3B&quot;/&gt;&lt;wsp:rsid wsp:val=&quot;00F50F87&quot;/&gt;&lt;wsp:rsid wsp:val=&quot;00F515B7&quot;/&gt;&lt;wsp:rsid wsp:val=&quot;00F523CB&quot;/&gt;&lt;wsp:rsid wsp:val=&quot;00F52719&quot;/&gt;&lt;wsp:rsid wsp:val=&quot;00F52DCC&quot;/&gt;&lt;wsp:rsid wsp:val=&quot;00F537C7&quot;/&gt;&lt;wsp:rsid wsp:val=&quot;00F543C5&quot;/&gt;&lt;wsp:rsid wsp:val=&quot;00F54863&quot;/&gt;&lt;wsp:rsid wsp:val=&quot;00F548EE&quot;/&gt;&lt;wsp:rsid wsp:val=&quot;00F5593B&quot;/&gt;&lt;wsp:rsid wsp:val=&quot;00F57036&quot;/&gt;&lt;wsp:rsid wsp:val=&quot;00F57174&quot;/&gt;&lt;wsp:rsid wsp:val=&quot;00F571CD&quot;/&gt;&lt;wsp:rsid wsp:val=&quot;00F574CF&quot;/&gt;&lt;wsp:rsid wsp:val=&quot;00F57722&quot;/&gt;&lt;wsp:rsid wsp:val=&quot;00F57880&quot;/&gt;&lt;wsp:rsid wsp:val=&quot;00F6070B&quot;/&gt;&lt;wsp:rsid wsp:val=&quot;00F6095C&quot;/&gt;&lt;wsp:rsid wsp:val=&quot;00F61900&quot;/&gt;&lt;wsp:rsid wsp:val=&quot;00F61FD5&quot;/&gt;&lt;wsp:rsid wsp:val=&quot;00F61FE1&quot;/&gt;&lt;wsp:rsid wsp:val=&quot;00F6223E&quot;/&gt;&lt;wsp:rsid wsp:val=&quot;00F625F4&quot;/&gt;&lt;wsp:rsid wsp:val=&quot;00F6272F&quot;/&gt;&lt;wsp:rsid wsp:val=&quot;00F634BC&quot;/&gt;&lt;wsp:rsid wsp:val=&quot;00F63DC1&quot;/&gt;&lt;wsp:rsid wsp:val=&quot;00F63F5F&quot;/&gt;&lt;wsp:rsid wsp:val=&quot;00F63FA7&quot;/&gt;&lt;wsp:rsid wsp:val=&quot;00F64742&quot;/&gt;&lt;wsp:rsid wsp:val=&quot;00F64BCC&quot;/&gt;&lt;wsp:rsid wsp:val=&quot;00F65A8E&quot;/&gt;&lt;wsp:rsid wsp:val=&quot;00F65E8E&quot;/&gt;&lt;wsp:rsid wsp:val=&quot;00F65EF7&quot;/&gt;&lt;wsp:rsid wsp:val=&quot;00F6601C&quot;/&gt;&lt;wsp:rsid wsp:val=&quot;00F661EC&quot;/&gt;&lt;wsp:rsid wsp:val=&quot;00F6632B&quot;/&gt;&lt;wsp:rsid wsp:val=&quot;00F66398&quot;/&gt;&lt;wsp:rsid wsp:val=&quot;00F672AD&quot;/&gt;&lt;wsp:rsid wsp:val=&quot;00F67CCE&quot;/&gt;&lt;wsp:rsid wsp:val=&quot;00F70044&quot;/&gt;&lt;wsp:rsid wsp:val=&quot;00F7095B&quot;/&gt;&lt;wsp:rsid wsp:val=&quot;00F70FC7&quot;/&gt;&lt;wsp:rsid wsp:val=&quot;00F713FA&quot;/&gt;&lt;wsp:rsid wsp:val=&quot;00F717D1&quot;/&gt;&lt;wsp:rsid wsp:val=&quot;00F71A0A&quot;/&gt;&lt;wsp:rsid wsp:val=&quot;00F71E5F&quot;/&gt;&lt;wsp:rsid wsp:val=&quot;00F71F9A&quot;/&gt;&lt;wsp:rsid wsp:val=&quot;00F72905&quot;/&gt;&lt;wsp:rsid wsp:val=&quot;00F72CC9&quot;/&gt;&lt;wsp:rsid wsp:val=&quot;00F72F4A&quot;/&gt;&lt;wsp:rsid wsp:val=&quot;00F7333A&quot;/&gt;&lt;wsp:rsid wsp:val=&quot;00F73F3C&quot;/&gt;&lt;wsp:rsid wsp:val=&quot;00F73FD0&quot;/&gt;&lt;wsp:rsid wsp:val=&quot;00F74D5B&quot;/&gt;&lt;wsp:rsid wsp:val=&quot;00F75BAA&quot;/&gt;&lt;wsp:rsid wsp:val=&quot;00F770C8&quot;/&gt;&lt;wsp:rsid wsp:val=&quot;00F7721E&quot;/&gt;&lt;wsp:rsid wsp:val=&quot;00F77362&quot;/&gt;&lt;wsp:rsid wsp:val=&quot;00F774E6&quot;/&gt;&lt;wsp:rsid wsp:val=&quot;00F77EB1&quot;/&gt;&lt;wsp:rsid wsp:val=&quot;00F77FD7&quot;/&gt;&lt;wsp:rsid wsp:val=&quot;00F808A1&quot;/&gt;&lt;wsp:rsid wsp:val=&quot;00F80F44&quot;/&gt;&lt;wsp:rsid wsp:val=&quot;00F817A1&quot;/&gt;&lt;wsp:rsid wsp:val=&quot;00F82959&quot;/&gt;&lt;wsp:rsid wsp:val=&quot;00F831A1&quot;/&gt;&lt;wsp:rsid wsp:val=&quot;00F836F5&quot;/&gt;&lt;wsp:rsid wsp:val=&quot;00F84500&quot;/&gt;&lt;wsp:rsid wsp:val=&quot;00F846B6&quot;/&gt;&lt;wsp:rsid wsp:val=&quot;00F8525C&quot;/&gt;&lt;wsp:rsid wsp:val=&quot;00F85716&quot;/&gt;&lt;wsp:rsid wsp:val=&quot;00F85AF5&quot;/&gt;&lt;wsp:rsid wsp:val=&quot;00F86069&quot;/&gt;&lt;wsp:rsid wsp:val=&quot;00F867F4&quot;/&gt;&lt;wsp:rsid wsp:val=&quot;00F869A8&quot;/&gt;&lt;wsp:rsid wsp:val=&quot;00F874FF&quot;/&gt;&lt;wsp:rsid wsp:val=&quot;00F878B5&quot;/&gt;&lt;wsp:rsid wsp:val=&quot;00F87E0D&quot;/&gt;&lt;wsp:rsid wsp:val=&quot;00F90548&quot;/&gt;&lt;wsp:rsid wsp:val=&quot;00F90BB9&quot;/&gt;&lt;wsp:rsid wsp:val=&quot;00F92FAA&quot;/&gt;&lt;wsp:rsid wsp:val=&quot;00F932D6&quot;/&gt;&lt;wsp:rsid wsp:val=&quot;00F935C2&quot;/&gt;&lt;wsp:rsid wsp:val=&quot;00F935EF&quot;/&gt;&lt;wsp:rsid wsp:val=&quot;00F93BBE&quot;/&gt;&lt;wsp:rsid wsp:val=&quot;00F944A1&quot;/&gt;&lt;wsp:rsid wsp:val=&quot;00F94A0F&quot;/&gt;&lt;wsp:rsid wsp:val=&quot;00F94B02&quot;/&gt;&lt;wsp:rsid wsp:val=&quot;00F94FA9&quot;/&gt;&lt;wsp:rsid wsp:val=&quot;00F958FB&quot;/&gt;&lt;wsp:rsid wsp:val=&quot;00F95C48&quot;/&gt;&lt;wsp:rsid wsp:val=&quot;00F95DAA&quot;/&gt;&lt;wsp:rsid wsp:val=&quot;00F9631D&quot;/&gt;&lt;wsp:rsid wsp:val=&quot;00F96733&quot;/&gt;&lt;wsp:rsid wsp:val=&quot;00F977DE&quot;/&gt;&lt;wsp:rsid wsp:val=&quot;00F97820&quot;/&gt;&lt;wsp:rsid wsp:val=&quot;00F979CA&quot;/&gt;&lt;wsp:rsid wsp:val=&quot;00F97A1F&quot;/&gt;&lt;wsp:rsid wsp:val=&quot;00F97DD5&quot;/&gt;&lt;wsp:rsid wsp:val=&quot;00FA0D0C&quot;/&gt;&lt;wsp:rsid wsp:val=&quot;00FA0DC5&quot;/&gt;&lt;wsp:rsid wsp:val=&quot;00FA2320&quot;/&gt;&lt;wsp:rsid wsp:val=&quot;00FA284B&quot;/&gt;&lt;wsp:rsid wsp:val=&quot;00FA292E&quot;/&gt;&lt;wsp:rsid wsp:val=&quot;00FA29A0&quot;/&gt;&lt;wsp:rsid wsp:val=&quot;00FA29BD&quot;/&gt;&lt;wsp:rsid wsp:val=&quot;00FA2C3D&quot;/&gt;&lt;wsp:rsid wsp:val=&quot;00FA3252&quot;/&gt;&lt;wsp:rsid wsp:val=&quot;00FA360F&quot;/&gt;&lt;wsp:rsid wsp:val=&quot;00FA3F9B&quot;/&gt;&lt;wsp:rsid wsp:val=&quot;00FA40FE&quot;/&gt;&lt;wsp:rsid wsp:val=&quot;00FA46CA&quot;/&gt;&lt;wsp:rsid wsp:val=&quot;00FA4FA7&quot;/&gt;&lt;wsp:rsid wsp:val=&quot;00FA5CCC&quot;/&gt;&lt;wsp:rsid wsp:val=&quot;00FA66C4&quot;/&gt;&lt;wsp:rsid wsp:val=&quot;00FB01E4&quot;/&gt;&lt;wsp:rsid wsp:val=&quot;00FB04CB&quot;/&gt;&lt;wsp:rsid wsp:val=&quot;00FB05ED&quot;/&gt;&lt;wsp:rsid wsp:val=&quot;00FB0973&quot;/&gt;&lt;wsp:rsid wsp:val=&quot;00FB0D48&quot;/&gt;&lt;wsp:rsid wsp:val=&quot;00FB17DB&quot;/&gt;&lt;wsp:rsid wsp:val=&quot;00FB1EF4&quot;/&gt;&lt;wsp:rsid wsp:val=&quot;00FB229C&quot;/&gt;&lt;wsp:rsid wsp:val=&quot;00FB2C14&quot;/&gt;&lt;wsp:rsid wsp:val=&quot;00FB2C35&quot;/&gt;&lt;wsp:rsid wsp:val=&quot;00FB2E58&quot;/&gt;&lt;wsp:rsid wsp:val=&quot;00FB3556&quot;/&gt;&lt;wsp:rsid wsp:val=&quot;00FB3B78&quot;/&gt;&lt;wsp:rsid wsp:val=&quot;00FB42CD&quot;/&gt;&lt;wsp:rsid wsp:val=&quot;00FB4618&quot;/&gt;&lt;wsp:rsid wsp:val=&quot;00FB50F4&quot;/&gt;&lt;wsp:rsid wsp:val=&quot;00FB63AD&quot;/&gt;&lt;wsp:rsid wsp:val=&quot;00FB6D1E&quot;/&gt;&lt;wsp:rsid wsp:val=&quot;00FB75B1&quot;/&gt;&lt;wsp:rsid wsp:val=&quot;00FB7BD9&quot;/&gt;&lt;wsp:rsid wsp:val=&quot;00FC05CE&quot;/&gt;&lt;wsp:rsid wsp:val=&quot;00FC2445&quot;/&gt;&lt;wsp:rsid wsp:val=&quot;00FC27A3&quot;/&gt;&lt;wsp:rsid wsp:val=&quot;00FC2AFF&quot;/&gt;&lt;wsp:rsid wsp:val=&quot;00FC2C12&quot;/&gt;&lt;wsp:rsid wsp:val=&quot;00FC2D12&quot;/&gt;&lt;wsp:rsid wsp:val=&quot;00FC350B&quot;/&gt;&lt;wsp:rsid wsp:val=&quot;00FC3529&quot;/&gt;&lt;wsp:rsid wsp:val=&quot;00FC3B4E&quot;/&gt;&lt;wsp:rsid wsp:val=&quot;00FC41C3&quot;/&gt;&lt;wsp:rsid wsp:val=&quot;00FC5986&quot;/&gt;&lt;wsp:rsid wsp:val=&quot;00FC5FAF&quot;/&gt;&lt;wsp:rsid wsp:val=&quot;00FC658E&quot;/&gt;&lt;wsp:rsid wsp:val=&quot;00FC6936&quot;/&gt;&lt;wsp:rsid wsp:val=&quot;00FC72A4&quot;/&gt;&lt;wsp:rsid wsp:val=&quot;00FC7D33&quot;/&gt;&lt;wsp:rsid wsp:val=&quot;00FD0170&quot;/&gt;&lt;wsp:rsid wsp:val=&quot;00FD0BA0&quot;/&gt;&lt;wsp:rsid wsp:val=&quot;00FD11B3&quot;/&gt;&lt;wsp:rsid wsp:val=&quot;00FD155E&quot;/&gt;&lt;wsp:rsid wsp:val=&quot;00FD2047&quot;/&gt;&lt;wsp:rsid wsp:val=&quot;00FD2344&quot;/&gt;&lt;wsp:rsid wsp:val=&quot;00FD283E&quot;/&gt;&lt;wsp:rsid wsp:val=&quot;00FD29A3&quot;/&gt;&lt;wsp:rsid wsp:val=&quot;00FD2AEE&quot;/&gt;&lt;wsp:rsid wsp:val=&quot;00FD3120&quot;/&gt;&lt;wsp:rsid wsp:val=&quot;00FD367A&quot;/&gt;&lt;wsp:rsid wsp:val=&quot;00FD3B64&quot;/&gt;&lt;wsp:rsid wsp:val=&quot;00FD3C26&quot;/&gt;&lt;wsp:rsid wsp:val=&quot;00FD3E55&quot;/&gt;&lt;wsp:rsid wsp:val=&quot;00FD47A7&quot;/&gt;&lt;wsp:rsid wsp:val=&quot;00FD632D&quot;/&gt;&lt;wsp:rsid wsp:val=&quot;00FD6C65&quot;/&gt;&lt;wsp:rsid wsp:val=&quot;00FD76F0&quot;/&gt;&lt;wsp:rsid wsp:val=&quot;00FD77F2&quot;/&gt;&lt;wsp:rsid wsp:val=&quot;00FE06F3&quot;/&gt;&lt;wsp:rsid wsp:val=&quot;00FE094F&quot;/&gt;&lt;wsp:rsid wsp:val=&quot;00FE0EBE&quot;/&gt;&lt;wsp:rsid wsp:val=&quot;00FE2C2F&quot;/&gt;&lt;wsp:rsid wsp:val=&quot;00FE2F2F&quot;/&gt;&lt;wsp:rsid wsp:val=&quot;00FE3186&quot;/&gt;&lt;wsp:rsid wsp:val=&quot;00FE3F74&quot;/&gt;&lt;wsp:rsid wsp:val=&quot;00FE4520&quot;/&gt;&lt;wsp:rsid wsp:val=&quot;00FE4776&quot;/&gt;&lt;wsp:rsid wsp:val=&quot;00FE499E&quot;/&gt;&lt;wsp:rsid wsp:val=&quot;00FE49B2&quot;/&gt;&lt;wsp:rsid wsp:val=&quot;00FE6631&quot;/&gt;&lt;wsp:rsid wsp:val=&quot;00FE6953&quot;/&gt;&lt;wsp:rsid wsp:val=&quot;00FE6B00&quot;/&gt;&lt;wsp:rsid wsp:val=&quot;00FE75E4&quot;/&gt;&lt;wsp:rsid wsp:val=&quot;00FF0081&quot;/&gt;&lt;wsp:rsid wsp:val=&quot;00FF1A9B&quot;/&gt;&lt;wsp:rsid wsp:val=&quot;00FF280A&quot;/&gt;&lt;wsp:rsid wsp:val=&quot;00FF2AF6&quot;/&gt;&lt;wsp:rsid wsp:val=&quot;00FF2E17&quot;/&gt;&lt;wsp:rsid wsp:val=&quot;00FF2F48&quot;/&gt;&lt;wsp:rsid wsp:val=&quot;00FF33E7&quot;/&gt;&lt;wsp:rsid wsp:val=&quot;00FF36EC&quot;/&gt;&lt;wsp:rsid wsp:val=&quot;00FF495C&quot;/&gt;&lt;wsp:rsid wsp:val=&quot;00FF4C18&quot;/&gt;&lt;wsp:rsid wsp:val=&quot;00FF4F43&quot;/&gt;&lt;wsp:rsid wsp:val=&quot;00FF596E&quot;/&gt;&lt;wsp:rsid wsp:val=&quot;00FF698E&quot;/&gt;&lt;wsp:rsid wsp:val=&quot;024BC0CC&quot;/&gt;&lt;wsp:rsid wsp:val=&quot;02D9ECF2&quot;/&gt;&lt;wsp:rsid wsp:val=&quot;035D514A&quot;/&gt;&lt;wsp:rsid wsp:val=&quot;0499BB04&quot;/&gt;&lt;wsp:rsid wsp:val=&quot;049D0B1A&quot;/&gt;&lt;wsp:rsid wsp:val=&quot;04E15563&quot;/&gt;&lt;wsp:rsid wsp:val=&quot;05CF56C4&quot;/&gt;&lt;wsp:rsid wsp:val=&quot;0676FDC0&quot;/&gt;&lt;wsp:rsid wsp:val=&quot;07A398A6&quot;/&gt;&lt;wsp:rsid wsp:val=&quot;07DD4A1D&quot;/&gt;&lt;wsp:rsid wsp:val=&quot;08A9D4DF&quot;/&gt;&lt;wsp:rsid wsp:val=&quot;0EE0347D&quot;/&gt;&lt;wsp:rsid wsp:val=&quot;10D184E4&quot;/&gt;&lt;wsp:rsid wsp:val=&quot;12C40FB5&quot;/&gt;&lt;wsp:rsid wsp:val=&quot;130E3FB9&quot;/&gt;&lt;wsp:rsid wsp:val=&quot;13F783CA&quot;/&gt;&lt;wsp:rsid wsp:val=&quot;14A46F7A&quot;/&gt;&lt;wsp:rsid wsp:val=&quot;15F2DCDC&quot;/&gt;&lt;wsp:rsid wsp:val=&quot;174E7A0D&quot;/&gt;&lt;wsp:rsid wsp:val=&quot;176A5F96&quot;/&gt;&lt;wsp:rsid wsp:val=&quot;190EEEC2&quot;/&gt;&lt;wsp:rsid wsp:val=&quot;19DB5C8C&quot;/&gt;&lt;wsp:rsid wsp:val=&quot;1A15B595&quot;/&gt;&lt;wsp:rsid wsp:val=&quot;1A303E5C&quot;/&gt;&lt;wsp:rsid wsp:val=&quot;1B53864D&quot;/&gt;&lt;wsp:rsid wsp:val=&quot;1C386586&quot;/&gt;&lt;wsp:rsid wsp:val=&quot;1C8F9017&quot;/&gt;&lt;wsp:rsid wsp:val=&quot;1D14C203&quot;/&gt;&lt;wsp:rsid wsp:val=&quot;1DD1CE3A&quot;/&gt;&lt;wsp:rsid wsp:val=&quot;1F3A0CFF&quot;/&gt;&lt;wsp:rsid wsp:val=&quot;2325C604&quot;/&gt;&lt;wsp:rsid wsp:val=&quot;28C95120&quot;/&gt;&lt;wsp:rsid wsp:val=&quot;29516390&quot;/&gt;&lt;wsp:rsid wsp:val=&quot;299207CB&quot;/&gt;&lt;wsp:rsid wsp:val=&quot;2A240EFA&quot;/&gt;&lt;wsp:rsid wsp:val=&quot;2A3720DC&quot;/&gt;&lt;wsp:rsid wsp:val=&quot;2A38E298&quot;/&gt;&lt;wsp:rsid wsp:val=&quot;2BE491E3&quot;/&gt;&lt;wsp:rsid wsp:val=&quot;2BF485B4&quot;/&gt;&lt;wsp:rsid wsp:val=&quot;2C296566&quot;/&gt;&lt;wsp:rsid wsp:val=&quot;2DFD738D&quot;/&gt;&lt;wsp:rsid wsp:val=&quot;2E8F9233&quot;/&gt;&lt;wsp:rsid wsp:val=&quot;2F078A02&quot;/&gt;&lt;wsp:rsid wsp:val=&quot;31273FB8&quot;/&gt;&lt;wsp:rsid wsp:val=&quot;312A2920&quot;/&gt;&lt;wsp:rsid wsp:val=&quot;315CA422&quot;/&gt;&lt;wsp:rsid wsp:val=&quot;31ACE9F5&quot;/&gt;&lt;wsp:rsid wsp:val=&quot;32E24918&quot;/&gt;&lt;wsp:rsid wsp:val=&quot;3424FEAE&quot;/&gt;&lt;wsp:rsid wsp:val=&quot;34916336&quot;/&gt;&lt;wsp:rsid wsp:val=&quot;357D0413&quot;/&gt;&lt;wsp:rsid wsp:val=&quot;35E57B2D&quot;/&gt;&lt;wsp:rsid wsp:val=&quot;367589A7&quot;/&gt;&lt;wsp:rsid wsp:val=&quot;36C80BDC&quot;/&gt;&lt;wsp:rsid wsp:val=&quot;37A2A079&quot;/&gt;&lt;wsp:rsid wsp:val=&quot;37AB2592&quot;/&gt;&lt;wsp:rsid wsp:val=&quot;38179744&quot;/&gt;&lt;wsp:rsid wsp:val=&quot;382A2345&quot;/&gt;&lt;wsp:rsid wsp:val=&quot;38AA639F&quot;/&gt;&lt;wsp:rsid wsp:val=&quot;38E733C5&quot;/&gt;&lt;wsp:rsid wsp:val=&quot;39FAA85A&quot;/&gt;&lt;wsp:rsid wsp:val=&quot;3AE65BA1&quot;/&gt;&lt;wsp:rsid wsp:val=&quot;3BA04B0E&quot;/&gt;&lt;wsp:rsid wsp:val=&quot;3CF28149&quot;/&gt;&lt;wsp:rsid wsp:val=&quot;3E6CD0A7&quot;/&gt;&lt;wsp:rsid wsp:val=&quot;3E76553E&quot;/&gt;&lt;wsp:rsid wsp:val=&quot;3E78C944&quot;/&gt;&lt;wsp:rsid wsp:val=&quot;3EC57AC2&quot;/&gt;&lt;wsp:rsid wsp:val=&quot;3F09D521&quot;/&gt;&lt;wsp:rsid wsp:val=&quot;4064963E&quot;/&gt;&lt;wsp:rsid wsp:val=&quot;439C8252&quot;/&gt;&lt;wsp:rsid wsp:val=&quot;470DE587&quot;/&gt;&lt;wsp:rsid wsp:val=&quot;4711C451&quot;/&gt;&lt;wsp:rsid wsp:val=&quot;47B0E8B9&quot;/&gt;&lt;wsp:rsid wsp:val=&quot;48000AA2&quot;/&gt;&lt;wsp:rsid wsp:val=&quot;48801D97&quot;/&gt;&lt;wsp:rsid wsp:val=&quot;488085F9&quot;/&gt;&lt;wsp:rsid wsp:val=&quot;4946D3C2&quot;/&gt;&lt;wsp:rsid wsp:val=&quot;4B405202&quot;/&gt;&lt;wsp:rsid wsp:val=&quot;4C2B4FD6&quot;/&gt;&lt;wsp:rsid wsp:val=&quot;4C339524&quot;/&gt;&lt;wsp:rsid wsp:val=&quot;4D7D270B&quot;/&gt;&lt;wsp:rsid wsp:val=&quot;4E1FB955&quot;/&gt;&lt;wsp:rsid wsp:val=&quot;4EA63FF9&quot;/&gt;&lt;wsp:rsid wsp:val=&quot;4F730FC9&quot;/&gt;&lt;wsp:rsid wsp:val=&quot;50366787&quot;/&gt;&lt;wsp:rsid wsp:val=&quot;5075F896&quot;/&gt;&lt;wsp:rsid wsp:val=&quot;527E9258&quot;/&gt;&lt;wsp:rsid wsp:val=&quot;52B3F55F&quot;/&gt;&lt;wsp:rsid wsp:val=&quot;5391D6C6&quot;/&gt;&lt;wsp:rsid wsp:val=&quot;53AB3CEB&quot;/&gt;&lt;wsp:rsid wsp:val=&quot;54B194A1&quot;/&gt;&lt;wsp:rsid wsp:val=&quot;55ADC26F&quot;/&gt;&lt;wsp:rsid wsp:val=&quot;55CA9347&quot;/&gt;&lt;wsp:rsid wsp:val=&quot;57743C8D&quot;/&gt;&lt;wsp:rsid wsp:val=&quot;5817F4D4&quot;/&gt;&lt;wsp:rsid wsp:val=&quot;5A9DCAAE&quot;/&gt;&lt;wsp:rsid wsp:val=&quot;5B34E737&quot;/&gt;&lt;wsp:rsid wsp:val=&quot;5B963767&quot;/&gt;&lt;wsp:rsid wsp:val=&quot;5C6AA98A&quot;/&gt;&lt;wsp:rsid wsp:val=&quot;5E5B82A8&quot;/&gt;&lt;wsp:rsid wsp:val=&quot;5E6D975F&quot;/&gt;&lt;wsp:rsid wsp:val=&quot;5E843FAE&quot;/&gt;&lt;wsp:rsid wsp:val=&quot;6102851F&quot;/&gt;&lt;wsp:rsid wsp:val=&quot;61702A74&quot;/&gt;&lt;wsp:rsid wsp:val=&quot;630AD439&quot;/&gt;&lt;wsp:rsid wsp:val=&quot;6318EAB5&quot;/&gt;&lt;wsp:rsid wsp:val=&quot;63F810CB&quot;/&gt;&lt;wsp:rsid wsp:val=&quot;64060FBB&quot;/&gt;&lt;wsp:rsid wsp:val=&quot;642A547A&quot;/&gt;&lt;wsp:rsid wsp:val=&quot;65E73206&quot;/&gt;&lt;wsp:rsid wsp:val=&quot;666861CD&quot;/&gt;&lt;wsp:rsid wsp:val=&quot;66DDCD32&quot;/&gt;&lt;wsp:rsid wsp:val=&quot;6729CFCF&quot;/&gt;&lt;wsp:rsid wsp:val=&quot;685E030C&quot;/&gt;&lt;wsp:rsid wsp:val=&quot;6A5F4225&quot;/&gt;&lt;wsp:rsid wsp:val=&quot;6C2D4C9A&quot;/&gt;&lt;wsp:rsid wsp:val=&quot;6C797FCE&quot;/&gt;&lt;wsp:rsid wsp:val=&quot;6DA38A2F&quot;/&gt;&lt;wsp:rsid wsp:val=&quot;6E786CB6&quot;/&gt;&lt;wsp:rsid wsp:val=&quot;6E938FB2&quot;/&gt;&lt;wsp:rsid wsp:val=&quot;6EDD950E&quot;/&gt;&lt;wsp:rsid wsp:val=&quot;6F0B1842&quot;/&gt;&lt;wsp:rsid wsp:val=&quot;70C66C1C&quot;/&gt;&lt;wsp:rsid wsp:val=&quot;70E82483&quot;/&gt;&lt;wsp:rsid wsp:val=&quot;72593A3F&quot;/&gt;&lt;wsp:rsid wsp:val=&quot;73C7935E&quot;/&gt;&lt;wsp:rsid wsp:val=&quot;744F480C&quot;/&gt;&lt;wsp:rsid wsp:val=&quot;75C52224&quot;/&gt;&lt;wsp:rsid wsp:val=&quot;77484E5C&quot;/&gt;&lt;wsp:rsid wsp:val=&quot;782630B6&quot;/&gt;&lt;wsp:rsid wsp:val=&quot;784E8DE8&quot;/&gt;&lt;wsp:rsid wsp:val=&quot;79B2CB6F&quot;/&gt;&lt;wsp:rsid wsp:val=&quot;7A312163&quot;/&gt;&lt;wsp:rsid wsp:val=&quot;7ABF3FF8&quot;/&gt;&lt;wsp:rsid wsp:val=&quot;7ACFD9A2&quot;/&gt;&lt;wsp:rsid wsp:val=&quot;7AE47910&quot;/&gt;&lt;wsp:rsid wsp:val=&quot;7C7BC7A6&quot;/&gt;&lt;wsp:rsid wsp:val=&quot;7CA323EF&quot;/&gt;&lt;wsp:rsid wsp:val=&quot;7DFCB617&quot;/&gt;&lt;wsp:rsid wsp:val=&quot;7F89DAAA&quot;/&gt;&lt;/wsp:rsids&gt;&lt;/w:docPr&gt;&lt;w:body&gt;&lt;wx:sect&gt;&lt;w:p wsp:rsidR=&quot;00000000&quot; wsp:rsidRDefault=&quot;00BB51A8&quot; wsp:rsidP=&quot;00BB51A8&quot;&gt;&lt;m:oMathPara&gt;&lt;m:oMath&gt;&lt;m:sSup&gt;&lt;m:sSupPr&gt;&lt;m:ctrlPr&gt;&lt;aml:annotation aml:id=&quot;0&quot; w:type=&quot;Word.Deletion&quot; aml:author=&quot;Mike Hoffmann&quot; aml:createdate=&quot;2020-09-11T13:28:00Z&quot;&gt;&lt;aml:content&gt;&lt;w:rPr&gt;&lt;w:rFonts w:ascii=&quot;Cambria Math&quot; w:h-ansi=&quot;Cambria Math&quot;/&gt;&lt;wx:font wx:val=&quot;Cambria Math&quot;/&gt;&lt;/w:rPr&gt;&lt;/aml:content&gt;&lt;/aml:annotation&gt;&lt;/m:ctrlPr&gt;&lt;/m:sSupPr&gt;&lt;m:e&gt;&lt;m:r&gt;&lt;aml:annotation aml:id=&quot;1&quot; w:type=&quot;Word.Deletion&quot; aml:author=&quot;Mike Hoffmann&quot; aml:createdate=&quot;2020-09-11T13:28:00Z&quot;&gt;&lt;aml:content&gt;&lt;m:rPr&gt;&lt;m:sty m:val=&quot;p&quot;/&gt;&lt;/m:rPr&gt;&lt;w:rPr&gt;&lt;w:rFonts w:ascii=&quot;Cambria Math&quot; w:h-ansi=&quot;Cambria Math&quot;/&gt;&lt;wx:font wx:val=&quot;Cambria Math&quot;/&gt;&lt;/w:rPr&gt;&lt;m:t&gt;Cl&lt;/m:t&gt;&lt;/aml:content&gt;&lt;/aml:annotation&gt;&lt;/m:r&gt;&lt;/m:e&gt;&lt;m:sup&gt;&lt;m:r&gt;&lt;aml:annotation aml:id=&quot;2&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r&gt;&lt;aml:annotation aml:id=&quot;3&quot; w:type=&quot;Word.Deletion&quot; aml:author=&quot;Mike Hoffmann&quot; aml:createdate=&quot;2020-09-11T13:28:00Z&quot;&gt;&lt;aml:content&gt;&lt;m:rPr&gt;&lt;m:sty m:val=&quot;p&quot;/&gt;&lt;/m:rPr&gt;&lt;w:rPr&gt;&lt;w:rFonts w:ascii=&quot;Cambria Math&quot; w:h-ansi=&quot;Cambria Math&quot;/&gt;&lt;wx:font wx:val=&quot;Cambria Math&quot;/&gt;&lt;/w:rPr&gt;&lt;m:t&gt;?üí&lt;/m:t&gt;&lt;/aml:content&gt;&lt;/aml:anno a atation&gt;&lt;/m:r&gt;&lt;m:sSuofp&gt;&lt;m:sSupPr&gt;&lt;m:ctrlPr&gt;&lt;aml:annotation aml:id=&quot;4&quot; w:type=&quot;Word.Deletion&quot; aml:author=&quot;Mike Hoffmann&quot; aml:createdate=&quot;2020-09-11T13:28:00Z&quot;&gt;&lt;aml:content&gt;&lt;w:rPr&gt;&lt;w:rFonts w:ascii=&quot;Cambria Math&quot; w:h-ansi=&quot;Cambria Math&quot;/&gt;&lt;wx:font wx:val=&quot;Cambria Math&quot;/&gt;&lt;/w:rPr&gt;&lt;/aml:content&gt;&lt;/aml:annotation&gt;&lt;/m:ctrlPr&gt;&lt;/m:sSupPr&gt;&lt;m:e&gt;&lt;m:r&gt;&lt;aml:annotation aml:id=&quot;5&quot; w:type=&quot;Word.Deletion&quot; aml:author=&quot;Mike Hoffmann&quot; aml:createdate=&quot;2020-09-11T13:28:00Z&quot;&gt;&lt;aml:content&gt;&lt;m:rPr&gt;&lt;m:sty m:val=&quot;p&quot;/&gt;&lt;/m:rPr&gt;&lt;w:rPr&gt;&lt;w:rFonts w:ascii=&quot;Cambria Math&quot; w:h-ansi=&quot;Cambria Math&quot;/&gt;&lt;wx:font wx:val=&quot;Cambria Math&quot;/&gt;&lt;/w:rPr&gt;&lt;m:t&gt;Cl&lt;/m:t&gt;&lt;/aml:content&gt;&lt;/aml:annotation&gt;&lt;/m:r&gt;&lt;/m:e&gt;&lt;m:sup&gt;&lt;m:r&gt;&lt;aml:annotation aml:id=&quot;6&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r&gt;&lt;aml:annotation aml:id=&quot;7&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8&quot; w:type=&quot;Word.Deletion&quot; aml:author=&quot;Mike Hoffmann&quot; aml:createdate=&quot;2020-09-11T13:28:00Z&quot;&gt;&lt;aml:content&gt;&lt;w:rPr&gt;&lt;w:rFonts w:ascii=&quot;Cambria Math&quot; w:h-ansi=&quot;Cambria Math&quot;/&gt;&lt;wx:font wx:val=&quot;Cambria Math&quot;/&gt;&lt;/w:rPr&gt;&lt;/aml:content&gt;&lt;/aml:annotation&gt;&lt;/m:ctrlPr&gt;&lt;/m:sSupPr&gt;&lt;m:e&gt;&lt;m:r&gt;&lt;aml:annotation aml:id=&quot;9&quot; w:type=&quot;Word.Deletion&quot; aml:author=&quot;Mike Hoffmann&quot; aml:createdate=&quot;2020-09-11T13:28:00Z&quot;&gt;&lt;aml:content&gt;&lt;m:rPr&gt;&lt;m:sty m:val=&quot;p&quot;/&gt;&lt;/m:rPr&gt;&lt;w:rPr&gt;&lt;w:rFonts w:ascii=&quot;Cambria Math&quot; w:h-ansi=&quot;Cambria Math&quot;/&gt;&lt;wx:font wx:val=&quot;Cambria Math&quot;/&gt;&lt;/w:rPr&gt;&lt;m:t&gt;e&lt;/m:t&gt;&lt;/aml:content&gt;&lt;/aml:annotation&gt;&lt;/m:r&gt;&lt;/m:e&gt;&lt;m:sup&gt;&lt;m:r&gt;&lt;aml:annotation aml:id=&quot;10&quot; w:type=&quot;Word.Deletion&quot; aml:author=&quot;Mike Hoffmann&quot; aml:createdate=&quot;2020-09-11T13:28:00Z&quot;&gt;&lt;aml:content&gt;&lt;m:rPr&gt;&lt;m:sty m:val=&quot;p&quot;/&gt;&lt;/m:rPr&gt;&lt;w:rPr&gt;&lt;w:rFonts w:ascii=&quot;Cambria Math&quot; w:h-ansi=&quot;Cambria Math&quot;/&gt;&lt;wx:font wx:val=&quot;Cambria Math&quot;/&gt;&lt;/w:rPr&gt;&lt;m:t&gt;-&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387164">
        <w:rPr>
          <w:rFonts w:ascii="Times New Roman" w:hAnsi="Times New Roman"/>
          <w:color w:val="000000" w:themeColor="text1"/>
        </w:rPr>
        <w:instrText xml:space="preserve"> </w:instrText>
      </w:r>
      <w:r w:rsidRPr="00387164">
        <w:rPr>
          <w:rFonts w:ascii="Times New Roman" w:hAnsi="Times New Roman"/>
          <w:color w:val="000000" w:themeColor="text1"/>
        </w:rPr>
        <w:fldChar w:fldCharType="end"/>
      </w:r>
      <w:r w:rsidR="006C0470" w:rsidRPr="00387164">
        <w:rPr>
          <w:rFonts w:ascii="Times New Roman" w:hAnsi="Times New Roman"/>
          <w:color w:val="000000" w:themeColor="text1"/>
        </w:rPr>
        <w:t>w</w:t>
      </w:r>
      <w:r w:rsidR="0075622C" w:rsidRPr="00387164">
        <w:rPr>
          <w:rFonts w:ascii="Times New Roman" w:hAnsi="Times New Roman"/>
          <w:color w:val="000000" w:themeColor="text1"/>
        </w:rPr>
        <w:t xml:space="preserve">here * denotes an active </w:t>
      </w:r>
      <w:r w:rsidR="00403B79" w:rsidRPr="00387164">
        <w:rPr>
          <w:rFonts w:ascii="Times New Roman" w:hAnsi="Times New Roman"/>
          <w:color w:val="000000" w:themeColor="text1"/>
        </w:rPr>
        <w:t xml:space="preserve">catalytic </w:t>
      </w:r>
      <w:r w:rsidR="0075622C" w:rsidRPr="00387164">
        <w:rPr>
          <w:rFonts w:ascii="Times New Roman" w:hAnsi="Times New Roman"/>
          <w:color w:val="000000" w:themeColor="text1"/>
        </w:rPr>
        <w:t xml:space="preserve">site, which can be </w:t>
      </w:r>
      <w:r w:rsidR="001D7339" w:rsidRPr="00387164">
        <w:rPr>
          <w:rFonts w:ascii="Times New Roman" w:hAnsi="Times New Roman"/>
          <w:color w:val="000000" w:themeColor="text1"/>
        </w:rPr>
        <w:t xml:space="preserve">either </w:t>
      </w:r>
      <w:r w:rsidR="0075622C" w:rsidRPr="00387164">
        <w:rPr>
          <w:rFonts w:ascii="Times New Roman" w:hAnsi="Times New Roman"/>
          <w:color w:val="000000" w:themeColor="text1"/>
        </w:rPr>
        <w:t xml:space="preserve">a surface </w:t>
      </w:r>
      <w:r w:rsidR="0033488B" w:rsidRPr="00387164">
        <w:rPr>
          <w:rFonts w:ascii="Times New Roman" w:hAnsi="Times New Roman"/>
          <w:color w:val="000000" w:themeColor="text1"/>
        </w:rPr>
        <w:t xml:space="preserve">bound </w:t>
      </w:r>
      <w:r w:rsidR="0075622C" w:rsidRPr="00387164">
        <w:rPr>
          <w:rFonts w:ascii="Times New Roman" w:hAnsi="Times New Roman"/>
          <w:color w:val="000000" w:themeColor="text1"/>
        </w:rPr>
        <w:t xml:space="preserve">oxygen atom or a metal atom. </w:t>
      </w:r>
      <w:r w:rsidR="006C0470" w:rsidRPr="00387164">
        <w:rPr>
          <w:rFonts w:ascii="Times New Roman" w:hAnsi="Times New Roman"/>
          <w:color w:val="000000" w:themeColor="text1"/>
        </w:rPr>
        <w:t xml:space="preserve">The </w:t>
      </w:r>
      <w:r w:rsidR="0075622C" w:rsidRPr="00387164">
        <w:rPr>
          <w:rFonts w:ascii="Times New Roman" w:hAnsi="Times New Roman"/>
          <w:color w:val="000000" w:themeColor="text1"/>
        </w:rPr>
        <w:t>Volmer-Tafel mechanism consists of the initial binding of active sites with aqueous chloride (Eq</w:t>
      </w:r>
      <w:r w:rsidR="00AA7486" w:rsidRPr="00387164">
        <w:rPr>
          <w:rFonts w:ascii="Times New Roman" w:hAnsi="Times New Roman"/>
          <w:color w:val="000000" w:themeColor="text1"/>
        </w:rPr>
        <w:t>uation</w:t>
      </w:r>
      <w:r w:rsidR="0075622C" w:rsidRPr="00387164">
        <w:rPr>
          <w:rFonts w:ascii="Times New Roman" w:hAnsi="Times New Roman"/>
          <w:color w:val="000000" w:themeColor="text1"/>
        </w:rPr>
        <w:t xml:space="preserve"> </w:t>
      </w:r>
      <w:r w:rsidR="00D850E4" w:rsidRPr="00387164">
        <w:rPr>
          <w:rFonts w:ascii="Times New Roman" w:hAnsi="Times New Roman"/>
          <w:color w:val="000000" w:themeColor="text1"/>
        </w:rPr>
        <w:t>12</w:t>
      </w:r>
      <w:r w:rsidR="0075622C" w:rsidRPr="00387164">
        <w:rPr>
          <w:rFonts w:ascii="Times New Roman" w:hAnsi="Times New Roman"/>
          <w:color w:val="000000" w:themeColor="text1"/>
        </w:rPr>
        <w:t xml:space="preserve">, </w:t>
      </w:r>
      <w:r w:rsidR="00D850E4" w:rsidRPr="00387164">
        <w:rPr>
          <w:rFonts w:ascii="Times New Roman" w:hAnsi="Times New Roman"/>
          <w:color w:val="000000" w:themeColor="text1"/>
        </w:rPr>
        <w:t>14</w:t>
      </w:r>
      <w:r w:rsidR="0075622C" w:rsidRPr="00387164">
        <w:rPr>
          <w:rFonts w:ascii="Times New Roman" w:hAnsi="Times New Roman"/>
          <w:color w:val="000000" w:themeColor="text1"/>
        </w:rPr>
        <w:t xml:space="preserve"> and </w:t>
      </w:r>
      <w:r w:rsidR="00D850E4" w:rsidRPr="00387164">
        <w:rPr>
          <w:rFonts w:ascii="Times New Roman" w:hAnsi="Times New Roman"/>
          <w:color w:val="000000" w:themeColor="text1"/>
        </w:rPr>
        <w:t>16</w:t>
      </w:r>
      <w:r w:rsidR="0075622C" w:rsidRPr="00387164">
        <w:rPr>
          <w:rFonts w:ascii="Times New Roman" w:hAnsi="Times New Roman"/>
          <w:color w:val="000000" w:themeColor="text1"/>
        </w:rPr>
        <w:t xml:space="preserve">, denoted as </w:t>
      </w:r>
      <w:r w:rsidR="006C0470"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 step) followed by combination of two adjacent adsorbed chlorine </w:t>
      </w:r>
      <w:r w:rsidR="006C0470" w:rsidRPr="00387164">
        <w:rPr>
          <w:rFonts w:ascii="Times New Roman" w:hAnsi="Times New Roman"/>
          <w:color w:val="000000" w:themeColor="text1"/>
        </w:rPr>
        <w:t xml:space="preserve">atoms </w:t>
      </w:r>
      <w:r w:rsidR="0075622C" w:rsidRPr="00387164">
        <w:rPr>
          <w:rFonts w:ascii="Times New Roman" w:hAnsi="Times New Roman"/>
          <w:color w:val="000000" w:themeColor="text1"/>
        </w:rPr>
        <w:t>into molecular chlorine (Eq</w:t>
      </w:r>
      <w:r w:rsidR="00CA1B58" w:rsidRPr="00387164">
        <w:rPr>
          <w:rFonts w:ascii="Times New Roman" w:hAnsi="Times New Roman"/>
          <w:color w:val="000000" w:themeColor="text1"/>
        </w:rPr>
        <w:t>uation</w:t>
      </w:r>
      <w:r w:rsidR="0075622C" w:rsidRPr="00387164">
        <w:rPr>
          <w:rFonts w:ascii="Times New Roman" w:hAnsi="Times New Roman"/>
          <w:color w:val="000000" w:themeColor="text1"/>
        </w:rPr>
        <w:t xml:space="preserve"> </w:t>
      </w:r>
      <w:r w:rsidR="0048554E" w:rsidRPr="00387164">
        <w:rPr>
          <w:rFonts w:ascii="Times New Roman" w:hAnsi="Times New Roman"/>
          <w:color w:val="000000" w:themeColor="text1"/>
        </w:rPr>
        <w:t>13</w:t>
      </w:r>
      <w:r w:rsidR="0075622C" w:rsidRPr="00387164">
        <w:rPr>
          <w:rFonts w:ascii="Times New Roman" w:hAnsi="Times New Roman"/>
          <w:color w:val="000000" w:themeColor="text1"/>
        </w:rPr>
        <w:t xml:space="preserve">, denoted as </w:t>
      </w:r>
      <w:r w:rsidR="00A30130"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Tafel step). </w:t>
      </w:r>
      <w:r w:rsidR="00A30130"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Volmer–Heyrovsky mechanism consists of a similar Volmer step but </w:t>
      </w:r>
      <w:r w:rsidR="00E47926" w:rsidRPr="00387164">
        <w:rPr>
          <w:rFonts w:ascii="Times New Roman" w:hAnsi="Times New Roman"/>
          <w:color w:val="000000" w:themeColor="text1"/>
        </w:rPr>
        <w:t>invokes</w:t>
      </w:r>
      <w:r w:rsidR="0075622C" w:rsidRPr="00387164">
        <w:rPr>
          <w:rFonts w:ascii="Times New Roman" w:hAnsi="Times New Roman"/>
          <w:color w:val="000000" w:themeColor="text1"/>
        </w:rPr>
        <w:t xml:space="preserve"> consecutive adsorption of another </w:t>
      </w:r>
      <w:r w:rsidR="004E2057" w:rsidRPr="00387164">
        <w:rPr>
          <w:rFonts w:ascii="Times New Roman" w:hAnsi="Times New Roman"/>
          <w:color w:val="000000" w:themeColor="text1"/>
        </w:rPr>
        <w:t>Cl</w:t>
      </w:r>
      <w:r w:rsidR="004E2057" w:rsidRPr="00387164">
        <w:rPr>
          <w:rFonts w:ascii="Times New Roman" w:hAnsi="Times New Roman"/>
          <w:color w:val="000000" w:themeColor="text1"/>
          <w:vertAlign w:val="superscript"/>
        </w:rPr>
        <w:t>-</w:t>
      </w:r>
      <w:r w:rsidR="0075622C" w:rsidRPr="00387164">
        <w:rPr>
          <w:rFonts w:ascii="Times New Roman" w:hAnsi="Times New Roman"/>
          <w:color w:val="000000" w:themeColor="text1"/>
        </w:rPr>
        <w:t xml:space="preserve"> and release of </w:t>
      </w:r>
      <w:r w:rsidR="004E2057" w:rsidRPr="00387164">
        <w:rPr>
          <w:rFonts w:ascii="Times New Roman" w:hAnsi="Times New Roman"/>
          <w:color w:val="000000" w:themeColor="text1"/>
        </w:rPr>
        <w:t>Cl</w:t>
      </w:r>
      <w:r w:rsidR="004E2057"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(Eq</w:t>
      </w:r>
      <w:r w:rsidR="008D01B7" w:rsidRPr="00387164">
        <w:rPr>
          <w:rFonts w:ascii="Times New Roman" w:hAnsi="Times New Roman"/>
          <w:color w:val="000000" w:themeColor="text1"/>
        </w:rPr>
        <w:t>uation</w:t>
      </w:r>
      <w:r w:rsidR="0075622C" w:rsidRPr="00387164">
        <w:rPr>
          <w:rFonts w:ascii="Times New Roman" w:hAnsi="Times New Roman"/>
          <w:color w:val="000000" w:themeColor="text1"/>
        </w:rPr>
        <w:t xml:space="preserve"> </w:t>
      </w:r>
      <w:r w:rsidR="0075622C" w:rsidRPr="00387164">
        <w:rPr>
          <w:rFonts w:ascii="Times New Roman" w:hAnsi="Times New Roman"/>
          <w:strike/>
          <w:color w:val="000000" w:themeColor="text1"/>
        </w:rPr>
        <w:t>1</w:t>
      </w:r>
      <w:r w:rsidR="00B14C6D" w:rsidRPr="00387164">
        <w:rPr>
          <w:rFonts w:ascii="Times New Roman" w:hAnsi="Times New Roman"/>
          <w:strike/>
          <w:color w:val="000000" w:themeColor="text1"/>
        </w:rPr>
        <w:t>4</w:t>
      </w:r>
      <w:r w:rsidR="004041AD" w:rsidRPr="00387164">
        <w:rPr>
          <w:rFonts w:ascii="Times New Roman" w:hAnsi="Times New Roman"/>
          <w:color w:val="000000" w:themeColor="text1"/>
        </w:rPr>
        <w:t>15</w:t>
      </w:r>
      <w:r w:rsidR="0075622C" w:rsidRPr="00387164">
        <w:rPr>
          <w:rFonts w:ascii="Times New Roman" w:hAnsi="Times New Roman"/>
          <w:color w:val="000000" w:themeColor="text1"/>
        </w:rPr>
        <w:t>,</w:t>
      </w:r>
      <w:r w:rsidR="000D3AB5" w:rsidRPr="00387164">
        <w:rPr>
          <w:rFonts w:ascii="Times New Roman" w:hAnsi="Times New Roman"/>
          <w:color w:val="000000" w:themeColor="text1"/>
        </w:rPr>
        <w:t xml:space="preserve"> </w:t>
      </w:r>
      <w:r w:rsidR="004E2057" w:rsidRPr="00387164">
        <w:rPr>
          <w:rFonts w:ascii="Times New Roman" w:hAnsi="Times New Roman"/>
          <w:color w:val="000000" w:themeColor="text1"/>
        </w:rPr>
        <w:t>which is known</w:t>
      </w:r>
      <w:r w:rsidR="0075622C" w:rsidRPr="00387164">
        <w:rPr>
          <w:rFonts w:ascii="Times New Roman" w:hAnsi="Times New Roman"/>
          <w:color w:val="000000" w:themeColor="text1"/>
        </w:rPr>
        <w:t xml:space="preserve"> as Heyrovsky step). </w:t>
      </w:r>
      <w:r w:rsidR="00055561"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Krishtalik </w:t>
      </w:r>
      <w:r w:rsidR="00055561" w:rsidRPr="00387164">
        <w:rPr>
          <w:rFonts w:ascii="Times New Roman" w:hAnsi="Times New Roman"/>
          <w:color w:val="000000" w:themeColor="text1"/>
        </w:rPr>
        <w:t xml:space="preserve">mechanism </w:t>
      </w:r>
      <w:r w:rsidR="0075622C" w:rsidRPr="00387164">
        <w:rPr>
          <w:rFonts w:ascii="Times New Roman" w:hAnsi="Times New Roman"/>
          <w:color w:val="000000" w:themeColor="text1"/>
        </w:rPr>
        <w:t xml:space="preserve">differs from Volmer–Heyrovsky mechanism in the adsorption of the second chloride, </w:t>
      </w:r>
      <w:r w:rsidR="0062508A" w:rsidRPr="00387164">
        <w:rPr>
          <w:rFonts w:ascii="Times New Roman" w:hAnsi="Times New Roman"/>
          <w:color w:val="000000" w:themeColor="text1"/>
        </w:rPr>
        <w:t>while</w:t>
      </w:r>
      <w:r w:rsidR="0075622C" w:rsidRPr="00387164">
        <w:rPr>
          <w:rFonts w:ascii="Times New Roman" w:hAnsi="Times New Roman"/>
          <w:color w:val="000000" w:themeColor="text1"/>
        </w:rPr>
        <w:t xml:space="preserve"> </w:t>
      </w:r>
      <w:r w:rsidR="00055561"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Volmer–Heyrovsky mechanism assumes </w:t>
      </w:r>
      <w:r w:rsidR="00055561" w:rsidRPr="00387164">
        <w:rPr>
          <w:rFonts w:ascii="Times New Roman" w:hAnsi="Times New Roman"/>
          <w:color w:val="000000" w:themeColor="text1"/>
        </w:rPr>
        <w:t xml:space="preserve">a </w:t>
      </w:r>
      <w:r w:rsidR="0075622C" w:rsidRPr="00387164">
        <w:rPr>
          <w:rFonts w:ascii="Times New Roman" w:hAnsi="Times New Roman"/>
          <w:color w:val="000000" w:themeColor="text1"/>
        </w:rPr>
        <w:t>concomitant electron transfer</w:t>
      </w:r>
      <w:r w:rsidR="002310F8"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 </w:t>
      </w:r>
      <w:r w:rsidR="0062508A" w:rsidRPr="00387164">
        <w:rPr>
          <w:rFonts w:ascii="Times New Roman" w:hAnsi="Times New Roman"/>
          <w:color w:val="000000" w:themeColor="text1"/>
        </w:rPr>
        <w:t>O</w:t>
      </w:r>
      <w:r w:rsidR="00D20DE1" w:rsidRPr="00387164">
        <w:rPr>
          <w:rFonts w:ascii="Times New Roman" w:hAnsi="Times New Roman"/>
          <w:color w:val="000000" w:themeColor="text1"/>
        </w:rPr>
        <w:t xml:space="preserve">nly </w:t>
      </w:r>
      <w:r w:rsidR="0075622C" w:rsidRPr="00387164">
        <w:rPr>
          <w:rFonts w:ascii="Times New Roman" w:hAnsi="Times New Roman"/>
          <w:color w:val="000000" w:themeColor="text1"/>
        </w:rPr>
        <w:t xml:space="preserve">one active site is </w:t>
      </w:r>
      <w:r w:rsidR="00D20DE1" w:rsidRPr="00387164">
        <w:rPr>
          <w:rFonts w:ascii="Times New Roman" w:hAnsi="Times New Roman"/>
          <w:color w:val="000000" w:themeColor="text1"/>
        </w:rPr>
        <w:t xml:space="preserve">needed </w:t>
      </w:r>
      <w:r w:rsidR="0075622C" w:rsidRPr="00387164">
        <w:rPr>
          <w:rFonts w:ascii="Times New Roman" w:hAnsi="Times New Roman"/>
          <w:color w:val="000000" w:themeColor="text1"/>
        </w:rPr>
        <w:t xml:space="preserve">for </w:t>
      </w:r>
      <w:r w:rsidR="00D20DE1" w:rsidRPr="00387164">
        <w:rPr>
          <w:rFonts w:ascii="Times New Roman" w:hAnsi="Times New Roman"/>
          <w:color w:val="000000" w:themeColor="text1"/>
        </w:rPr>
        <w:t xml:space="preserve">either </w:t>
      </w:r>
      <w:r w:rsidR="006C0470"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Volmer–Heyrovsky </w:t>
      </w:r>
      <w:r w:rsidR="00D20DE1" w:rsidRPr="00387164">
        <w:rPr>
          <w:rFonts w:ascii="Times New Roman" w:hAnsi="Times New Roman"/>
          <w:color w:val="000000" w:themeColor="text1"/>
        </w:rPr>
        <w:t xml:space="preserve">or </w:t>
      </w:r>
      <w:r w:rsidR="006C0470" w:rsidRPr="00387164">
        <w:rPr>
          <w:rFonts w:ascii="Times New Roman" w:hAnsi="Times New Roman"/>
          <w:color w:val="000000" w:themeColor="text1"/>
        </w:rPr>
        <w:t xml:space="preserve">the </w:t>
      </w:r>
      <w:r w:rsidR="0075622C" w:rsidRPr="00387164">
        <w:rPr>
          <w:rFonts w:ascii="Times New Roman" w:hAnsi="Times New Roman"/>
          <w:color w:val="000000" w:themeColor="text1"/>
        </w:rPr>
        <w:t>Krishtalik mechanism</w:t>
      </w:r>
      <w:r w:rsidR="0062508A" w:rsidRPr="00387164">
        <w:rPr>
          <w:rFonts w:ascii="Times New Roman" w:hAnsi="Times New Roman"/>
          <w:color w:val="000000" w:themeColor="text1"/>
        </w:rPr>
        <w:t>s</w:t>
      </w:r>
      <w:r w:rsidR="0075622C" w:rsidRPr="00387164">
        <w:rPr>
          <w:rFonts w:ascii="Times New Roman" w:hAnsi="Times New Roman"/>
          <w:color w:val="000000" w:themeColor="text1"/>
        </w:rPr>
        <w:t xml:space="preserve">, while two </w:t>
      </w:r>
      <w:r w:rsidR="00D20DE1" w:rsidRPr="00387164">
        <w:rPr>
          <w:rFonts w:ascii="Times New Roman" w:hAnsi="Times New Roman"/>
          <w:color w:val="000000" w:themeColor="text1"/>
        </w:rPr>
        <w:t xml:space="preserve">active sites are required </w:t>
      </w:r>
      <w:r w:rsidR="0075622C" w:rsidRPr="00387164">
        <w:rPr>
          <w:rFonts w:ascii="Times New Roman" w:hAnsi="Times New Roman"/>
          <w:color w:val="000000" w:themeColor="text1"/>
        </w:rPr>
        <w:t xml:space="preserve">for </w:t>
      </w:r>
      <w:r w:rsidR="00D20DE1"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Volmer-Tafel mechanism. </w:t>
      </w:r>
    </w:p>
    <w:p w14:paraId="791C23EF" w14:textId="4626E3F7" w:rsidR="00B91B12" w:rsidRPr="00387164" w:rsidRDefault="00C42DC2"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Even though t</w:t>
      </w:r>
      <w:r w:rsidR="006C0470" w:rsidRPr="00387164">
        <w:rPr>
          <w:rFonts w:ascii="Times New Roman" w:hAnsi="Times New Roman"/>
          <w:color w:val="000000" w:themeColor="text1"/>
        </w:rPr>
        <w:t xml:space="preserve">he above </w:t>
      </w:r>
      <w:r w:rsidR="00A3472B" w:rsidRPr="00387164">
        <w:rPr>
          <w:rFonts w:ascii="Times New Roman" w:hAnsi="Times New Roman"/>
          <w:color w:val="000000" w:themeColor="text1"/>
        </w:rPr>
        <w:t>mecha</w:t>
      </w:r>
      <w:r w:rsidR="002757CD" w:rsidRPr="00387164">
        <w:rPr>
          <w:rFonts w:ascii="Times New Roman" w:hAnsi="Times New Roman"/>
          <w:color w:val="000000" w:themeColor="text1"/>
        </w:rPr>
        <w:t>nisms</w:t>
      </w:r>
      <w:r w:rsidR="006C0470" w:rsidRPr="00387164">
        <w:rPr>
          <w:rFonts w:ascii="Times New Roman" w:hAnsi="Times New Roman"/>
          <w:color w:val="000000" w:themeColor="text1"/>
        </w:rPr>
        <w:t xml:space="preserve"> provide</w:t>
      </w:r>
      <w:r w:rsidR="002757CD" w:rsidRPr="00387164">
        <w:rPr>
          <w:rFonts w:ascii="Times New Roman" w:hAnsi="Times New Roman"/>
          <w:color w:val="000000" w:themeColor="text1"/>
        </w:rPr>
        <w:t xml:space="preserve"> </w:t>
      </w:r>
      <w:r w:rsidRPr="00387164">
        <w:rPr>
          <w:rFonts w:ascii="Times New Roman" w:hAnsi="Times New Roman"/>
          <w:color w:val="000000" w:themeColor="text1"/>
        </w:rPr>
        <w:t xml:space="preserve">simple </w:t>
      </w:r>
      <w:r w:rsidR="004D5245" w:rsidRPr="00387164">
        <w:rPr>
          <w:rFonts w:ascii="Times New Roman" w:hAnsi="Times New Roman"/>
          <w:color w:val="000000" w:themeColor="text1"/>
        </w:rPr>
        <w:t xml:space="preserve">two or three </w:t>
      </w:r>
      <w:r w:rsidR="006F20AC" w:rsidRPr="00387164">
        <w:rPr>
          <w:rFonts w:ascii="Times New Roman" w:hAnsi="Times New Roman"/>
          <w:color w:val="000000" w:themeColor="text1"/>
        </w:rPr>
        <w:t>elementary reaction</w:t>
      </w:r>
      <w:r w:rsidR="004D5245" w:rsidRPr="00387164">
        <w:rPr>
          <w:rFonts w:ascii="Times New Roman" w:hAnsi="Times New Roman"/>
          <w:color w:val="000000" w:themeColor="text1"/>
        </w:rPr>
        <w:t xml:space="preserve"> pathways for </w:t>
      </w:r>
      <w:r w:rsidR="0062508A"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 xml:space="preserve">, </w:t>
      </w:r>
      <w:r w:rsidR="006F20AC" w:rsidRPr="00387164">
        <w:rPr>
          <w:rFonts w:ascii="Times New Roman" w:hAnsi="Times New Roman"/>
          <w:color w:val="000000" w:themeColor="text1"/>
        </w:rPr>
        <w:t>they</w:t>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do not explicitly define</w:t>
      </w:r>
      <w:r w:rsidR="0075622C" w:rsidRPr="00387164">
        <w:rPr>
          <w:rFonts w:ascii="Times New Roman" w:hAnsi="Times New Roman"/>
          <w:color w:val="000000" w:themeColor="text1"/>
        </w:rPr>
        <w:t xml:space="preserve"> the </w:t>
      </w:r>
      <w:r w:rsidR="004D5245" w:rsidRPr="00387164">
        <w:rPr>
          <w:rFonts w:ascii="Times New Roman" w:hAnsi="Times New Roman"/>
          <w:color w:val="000000" w:themeColor="text1"/>
        </w:rPr>
        <w:t xml:space="preserve">specific </w:t>
      </w:r>
      <w:r w:rsidR="0075622C" w:rsidRPr="00387164">
        <w:rPr>
          <w:rFonts w:ascii="Times New Roman" w:hAnsi="Times New Roman"/>
          <w:color w:val="000000" w:themeColor="text1"/>
        </w:rPr>
        <w:t xml:space="preserve">nature of </w:t>
      </w:r>
      <w:r w:rsidRPr="00387164">
        <w:rPr>
          <w:rFonts w:ascii="Times New Roman" w:hAnsi="Times New Roman"/>
          <w:color w:val="000000" w:themeColor="text1"/>
        </w:rPr>
        <w:t xml:space="preserve">the </w:t>
      </w:r>
      <w:r w:rsidR="006F20AC" w:rsidRPr="00387164">
        <w:rPr>
          <w:rFonts w:ascii="Times New Roman" w:hAnsi="Times New Roman"/>
          <w:color w:val="000000" w:themeColor="text1"/>
        </w:rPr>
        <w:t xml:space="preserve">active </w:t>
      </w:r>
      <w:r w:rsidR="0075622C" w:rsidRPr="00387164">
        <w:rPr>
          <w:rFonts w:ascii="Times New Roman" w:hAnsi="Times New Roman"/>
          <w:color w:val="000000" w:themeColor="text1"/>
        </w:rPr>
        <w:t>catalytic sites. DFT calculation</w:t>
      </w:r>
      <w:r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 xml:space="preserve">were </w:t>
      </w:r>
      <w:r w:rsidR="0075622C" w:rsidRPr="00387164">
        <w:rPr>
          <w:rFonts w:ascii="Times New Roman" w:hAnsi="Times New Roman"/>
          <w:color w:val="000000" w:themeColor="text1"/>
        </w:rPr>
        <w:t>first applied</w:t>
      </w:r>
      <w:r w:rsidR="001D7339" w:rsidRPr="00387164">
        <w:rPr>
          <w:rFonts w:ascii="Times New Roman" w:hAnsi="Times New Roman"/>
          <w:color w:val="000000" w:themeColor="text1"/>
        </w:rPr>
        <w:t xml:space="preserve"> to </w:t>
      </w:r>
      <w:r w:rsidRPr="00387164">
        <w:rPr>
          <w:rFonts w:ascii="Times New Roman" w:hAnsi="Times New Roman"/>
          <w:color w:val="000000" w:themeColor="text1"/>
        </w:rPr>
        <w:t xml:space="preserve">the </w:t>
      </w:r>
      <w:r w:rsidR="001D7339" w:rsidRPr="00387164">
        <w:rPr>
          <w:rFonts w:ascii="Times New Roman" w:hAnsi="Times New Roman"/>
          <w:color w:val="000000" w:themeColor="text1"/>
        </w:rPr>
        <w:t xml:space="preserve">study </w:t>
      </w:r>
      <w:r w:rsidRPr="00387164">
        <w:rPr>
          <w:rFonts w:ascii="Times New Roman" w:hAnsi="Times New Roman"/>
          <w:color w:val="000000" w:themeColor="text1"/>
        </w:rPr>
        <w:t xml:space="preserve">of the </w:t>
      </w:r>
      <w:r w:rsidR="0075622C" w:rsidRPr="00387164">
        <w:rPr>
          <w:rFonts w:ascii="Times New Roman" w:hAnsi="Times New Roman"/>
          <w:color w:val="000000" w:themeColor="text1"/>
        </w:rPr>
        <w:t xml:space="preserve">catalytic oxidation of HCl </w:t>
      </w:r>
      <w:r w:rsidR="001D7339" w:rsidRPr="00387164">
        <w:rPr>
          <w:rFonts w:ascii="Times New Roman" w:hAnsi="Times New Roman"/>
          <w:color w:val="000000" w:themeColor="text1"/>
        </w:rPr>
        <w:t xml:space="preserve">in gas-phase </w:t>
      </w:r>
      <w:r w:rsidR="0075622C" w:rsidRPr="00387164">
        <w:rPr>
          <w:rFonts w:ascii="Times New Roman" w:hAnsi="Times New Roman"/>
          <w:color w:val="000000" w:themeColor="text1"/>
        </w:rPr>
        <w:t>(</w:t>
      </w:r>
      <w:r w:rsidRPr="00387164">
        <w:rPr>
          <w:rFonts w:ascii="Times New Roman" w:hAnsi="Times New Roman"/>
          <w:color w:val="000000" w:themeColor="text1"/>
        </w:rPr>
        <w:t>i.e., the</w:t>
      </w:r>
      <w:r w:rsidR="0075622C" w:rsidRPr="00387164">
        <w:rPr>
          <w:rFonts w:ascii="Times New Roman" w:hAnsi="Times New Roman"/>
          <w:color w:val="000000" w:themeColor="text1"/>
        </w:rPr>
        <w:t xml:space="preserve"> Deacon process) </w:t>
      </w:r>
      <w:r w:rsidRPr="00387164">
        <w:rPr>
          <w:rFonts w:ascii="Times New Roman" w:hAnsi="Times New Roman"/>
          <w:color w:val="000000" w:themeColor="text1"/>
        </w:rPr>
        <w:t>to provide a fundamental basis to interpret experimental results in light of a sequence of elementary steps</w:t>
      </w:r>
      <w:r w:rsidR="00B91B12" w:rsidRPr="00387164">
        <w:rPr>
          <w:rFonts w:ascii="Times New Roman" w:hAnsi="Times New Roman"/>
          <w:color w:val="000000" w:themeColor="text1"/>
        </w:rPr>
        <w:t>.</w:t>
      </w:r>
      <w:r w:rsidR="004844C6"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{"citationID":"NBo4LlOw","properties":{"formattedCitation":"\\super 110,111\\nosupersub{}","plainCitation":"110,111","noteIndex":0},"citationItems":[{"id":58,"uris":["http://zotero.org/groups/2545739/items/7GPZHLD9"],"uri":["http://zotero.org/groups/2545739/items/7GPZHLD9"],"itemData":{"id":58,"type":"article-journal","abstract":"The catalytic oxidation of hydrogen chloride to chlorine (Deacon reaction) is an attractive means to recover Cl2 from HCl-containing waste streams in the chemical industry. Recently, RuO2 supported on TiO2 rutile has been industrially implemented for large-scale chlorine manufacture. However, detailed understanding of the reaction mechanism over claimed catalysts has not been acquired. Our tests in a ﬁxed-bed reactor at ambient pressure concluded that RuO2 powder is highly active for Cl2 production. Characterization of the fresh and used RuO2 samples by ex situ XRD and XPS revealed no appreciable alteration of the bulk structure and limited chlorination of the catalyst. Ab initio thermodynamics predicted that the initial state of the RuO2(110) surface is partially over-oxidized, while the surface after reaction contains both oxygen and chlorine. DFT described the Deacon reaction with a Mars–van Krevelen type mechanism consisting of ﬁve steps: hydrogen abstraction from HCl, recombination of atomic chlorine, hydroxyl recombination, water desorption, and dissociative oxygen adsorption. An increased chlorine production was observed experimentally when increasing the feed O2-to-HCl ratio. This can be ascribed both to the lower recombination energy of chlorine atoms to gas-phase Cl2 at high coverages and the faster surface reoxidation due to higher partial oxygen pressures.","container-title":"Journal of Catalysis","DOI":"10.1016/j.jcat.2008.01.020","ISSN":"00219517","issue":"1","journalAbbreviation":"Journal of Catalysis","language":"en","page":"29-39","source":"DOI.org (Crossref)","title":"Mechanism of HCl oxidation (Deacon process) over RuO&lt;sub&gt;2&lt;/sub&gt;","volume":"255","author":[{"family":"López","given":"Núria"},{"family":"Gómez-Segura","given":"Jordi"},{"family":"Marín","given":"Raimon P."},{"family":"Pérez-Ramírez","given":"Javier"}],"issued":{"date-parts":[["2008",4,1]]}},"label":"page"},{"id":33,"uris":["http://zotero.org/groups/2545739/items/L9YXPJQS"],"uri":["http://zotero.org/groups/2545739/items/L9YXPJQS"],"itemData":{"id":33,"type":"article-journal","container-title":"Angewandte Chemie International Edition","DOI":"10.1002/anie.200705124","ISSN":"14337851, 15213773","issue":"11","journalAbbreviation":"Angew. Chem. Int. Ed.","language":"en","page":"2131-2134","source":"DOI.org (Crossref)","title":"Stable Deacon Process for HCl Oxidation over RuO&lt;sub&gt;2&lt;/sub&gt;","volume":"47","author":[{"family":"Crihan","given":"Daniela"},{"family":"Knapp","given":"Marcus"},{"family":"Zweidinger","given":"Stefan"},{"family":"Lundgren","given":"Edvin"},{"family":"Weststrate","given":"Cornelis J."},{"family":"Andersen","given":"Jesper N."},{"family":"Seitsonen","given":"Ari P."},{"family":"Over","given":"Herbert"}],"issued":{"date-parts":[["2008",2,28]]}},"label":"page"}],"schema":"https://github.com/citation-style-language/schema/raw/master/csl-citation.json"} </w:instrText>
      </w:r>
      <w:r w:rsidR="004844C6"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110,111</w:t>
      </w:r>
      <w:r w:rsidR="004844C6" w:rsidRPr="00387164">
        <w:rPr>
          <w:rFonts w:ascii="Times New Roman" w:hAnsi="Times New Roman"/>
          <w:color w:val="000000" w:themeColor="text1"/>
        </w:rPr>
        <w:fldChar w:fldCharType="end"/>
      </w:r>
      <w:r w:rsidR="00B91B12" w:rsidRPr="00387164">
        <w:rPr>
          <w:rFonts w:ascii="Times New Roman" w:hAnsi="Times New Roman"/>
          <w:color w:val="000000" w:themeColor="text1"/>
        </w:rPr>
        <w:t xml:space="preserve"> </w:t>
      </w:r>
      <w:r w:rsidRPr="00387164">
        <w:rPr>
          <w:rFonts w:ascii="Times New Roman" w:hAnsi="Times New Roman"/>
          <w:color w:val="000000" w:themeColor="text1"/>
        </w:rPr>
        <w:t>Hansen et al.</w:t>
      </w:r>
      <w:r w:rsidR="006B2BDF" w:rsidRPr="00387164">
        <w:rPr>
          <w:rFonts w:ascii="Times New Roman" w:hAnsi="Times New Roman"/>
          <w:color w:val="000000" w:themeColor="text1"/>
        </w:rPr>
        <w:t xml:space="preserve"> used </w:t>
      </w:r>
      <w:r w:rsidR="0075622C" w:rsidRPr="00387164">
        <w:rPr>
          <w:rFonts w:ascii="Times New Roman" w:hAnsi="Times New Roman"/>
          <w:color w:val="000000" w:themeColor="text1"/>
        </w:rPr>
        <w:t>DFT calculation</w:t>
      </w:r>
      <w:r w:rsidR="006B2BDF" w:rsidRPr="00387164">
        <w:rPr>
          <w:rFonts w:ascii="Times New Roman" w:hAnsi="Times New Roman"/>
          <w:color w:val="000000" w:themeColor="text1"/>
        </w:rPr>
        <w:t>s</w:t>
      </w:r>
      <w:r w:rsidR="0075622C" w:rsidRPr="00387164">
        <w:rPr>
          <w:rFonts w:ascii="Times New Roman" w:hAnsi="Times New Roman"/>
          <w:color w:val="000000" w:themeColor="text1"/>
        </w:rPr>
        <w:t xml:space="preserve"> to investigate the room-temperature aqueous</w:t>
      </w:r>
      <w:r w:rsidR="00703B7B" w:rsidRPr="00387164">
        <w:rPr>
          <w:rFonts w:ascii="Times New Roman" w:hAnsi="Times New Roman"/>
          <w:color w:val="000000" w:themeColor="text1"/>
        </w:rPr>
        <w:t xml:space="preserve"> phase</w:t>
      </w:r>
      <w:r w:rsidR="0075622C" w:rsidRPr="00387164">
        <w:rPr>
          <w:rFonts w:ascii="Times New Roman" w:hAnsi="Times New Roman"/>
          <w:color w:val="000000" w:themeColor="text1"/>
        </w:rPr>
        <w:t xml:space="preserve"> CER over </w:t>
      </w:r>
      <w:r w:rsidR="00B91B12" w:rsidRPr="00387164">
        <w:rPr>
          <w:rFonts w:ascii="Times New Roman" w:hAnsi="Times New Roman"/>
          <w:color w:val="000000" w:themeColor="text1"/>
        </w:rPr>
        <w:t xml:space="preserve">the </w:t>
      </w:r>
      <w:r w:rsidR="0075622C" w:rsidRPr="00387164">
        <w:rPr>
          <w:rFonts w:ascii="Times New Roman" w:hAnsi="Times New Roman"/>
          <w:color w:val="000000" w:themeColor="text1"/>
        </w:rPr>
        <w:t>(110) facet</w:t>
      </w:r>
      <w:r w:rsidR="00B91B12" w:rsidRPr="00387164">
        <w:rPr>
          <w:rFonts w:ascii="Times New Roman" w:hAnsi="Times New Roman"/>
          <w:color w:val="000000" w:themeColor="text1"/>
        </w:rPr>
        <w:t xml:space="preserve"> of </w:t>
      </w:r>
      <w:r w:rsidR="00001411" w:rsidRPr="00387164">
        <w:rPr>
          <w:rFonts w:ascii="Times New Roman" w:hAnsi="Times New Roman"/>
          <w:color w:val="000000" w:themeColor="text1"/>
        </w:rPr>
        <w:t xml:space="preserve">the </w:t>
      </w:r>
      <w:r w:rsidR="00B91B12" w:rsidRPr="00387164">
        <w:rPr>
          <w:rFonts w:ascii="Times New Roman" w:hAnsi="Times New Roman"/>
          <w:color w:val="000000" w:themeColor="text1"/>
        </w:rPr>
        <w:t xml:space="preserve">rutile </w:t>
      </w:r>
      <w:r w:rsidR="00001411" w:rsidRPr="00387164">
        <w:rPr>
          <w:rFonts w:ascii="Times New Roman" w:hAnsi="Times New Roman"/>
          <w:color w:val="000000" w:themeColor="text1"/>
        </w:rPr>
        <w:t xml:space="preserve">phases of </w:t>
      </w:r>
      <w:r w:rsidR="00B91B12" w:rsidRPr="00387164">
        <w:rPr>
          <w:rFonts w:ascii="Times New Roman" w:hAnsi="Times New Roman"/>
          <w:color w:val="000000" w:themeColor="text1"/>
        </w:rPr>
        <w:t>RuO</w:t>
      </w:r>
      <w:r w:rsidR="00B91B12" w:rsidRPr="00387164">
        <w:rPr>
          <w:rFonts w:ascii="Times New Roman" w:hAnsi="Times New Roman"/>
          <w:color w:val="000000" w:themeColor="text1"/>
          <w:vertAlign w:val="subscript"/>
        </w:rPr>
        <w:t>2</w:t>
      </w:r>
      <w:r w:rsidR="00B91B12" w:rsidRPr="00387164">
        <w:rPr>
          <w:rFonts w:ascii="Times New Roman" w:hAnsi="Times New Roman"/>
          <w:color w:val="000000" w:themeColor="text1"/>
        </w:rPr>
        <w:t xml:space="preserve"> and IrO</w:t>
      </w:r>
      <w:r w:rsidR="00B91B12" w:rsidRPr="00387164">
        <w:rPr>
          <w:rFonts w:ascii="Times New Roman" w:hAnsi="Times New Roman"/>
          <w:color w:val="000000" w:themeColor="text1"/>
          <w:vertAlign w:val="subscript"/>
        </w:rPr>
        <w:t>2</w:t>
      </w:r>
      <w:r w:rsidR="00B91B12" w:rsidRPr="00387164">
        <w:rPr>
          <w:rFonts w:ascii="Times New Roman" w:hAnsi="Times New Roman"/>
          <w:color w:val="000000" w:themeColor="text1"/>
        </w:rPr>
        <w:t>.</w:t>
      </w:r>
      <w:r w:rsidR="00AD2623"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{"citationID":"5PdGSys6","properties":{"formattedCitation":"\\super 70\\nosupersub{}","plainCitation":"70","noteIndex":0},"citationItems":[{"id":128,"uris":["http://zotero.org/groups/2545739/items/3Z6D54QB"],"uri":["http://zotero.org/groups/2545739/items/3Z6D54QB"],"itemData":{"id":128,"type":"article-journal","container-title":"Phys.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schema":"https://github.com/citation-style-language/schema/raw/master/csl-citation.json"} </w:instrText>
      </w:r>
      <w:r w:rsidR="00AD2623"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70</w:t>
      </w:r>
      <w:r w:rsidR="00AD2623" w:rsidRPr="00387164">
        <w:rPr>
          <w:rFonts w:ascii="Times New Roman" w:hAnsi="Times New Roman"/>
          <w:color w:val="000000" w:themeColor="text1"/>
        </w:rPr>
        <w:fldChar w:fldCharType="end"/>
      </w:r>
      <w:r w:rsidR="00B91B12" w:rsidRPr="00387164">
        <w:rPr>
          <w:rFonts w:ascii="Times New Roman" w:hAnsi="Times New Roman"/>
          <w:color w:val="000000" w:themeColor="text1"/>
        </w:rPr>
        <w:t xml:space="preserve"> </w:t>
      </w:r>
      <w:r w:rsidR="0062508A" w:rsidRPr="00387164">
        <w:rPr>
          <w:rFonts w:ascii="Times New Roman" w:hAnsi="Times New Roman"/>
          <w:color w:val="000000" w:themeColor="text1"/>
        </w:rPr>
        <w:t>S</w:t>
      </w:r>
      <w:r w:rsidR="00701908" w:rsidRPr="00387164">
        <w:rPr>
          <w:rFonts w:ascii="Times New Roman" w:hAnsi="Times New Roman"/>
          <w:color w:val="000000" w:themeColor="text1"/>
        </w:rPr>
        <w:t xml:space="preserve">urface </w:t>
      </w:r>
      <w:r w:rsidR="0075622C" w:rsidRPr="00387164">
        <w:rPr>
          <w:rFonts w:ascii="Times New Roman" w:hAnsi="Times New Roman"/>
          <w:color w:val="000000" w:themeColor="text1"/>
        </w:rPr>
        <w:t>Pourbaix diagram</w:t>
      </w:r>
      <w:r w:rsidR="00001411" w:rsidRPr="00387164">
        <w:rPr>
          <w:rFonts w:ascii="Times New Roman" w:hAnsi="Times New Roman"/>
          <w:color w:val="000000" w:themeColor="text1"/>
        </w:rPr>
        <w:t>s</w:t>
      </w:r>
      <w:r w:rsidR="00B91B12" w:rsidRPr="00387164">
        <w:rPr>
          <w:rFonts w:ascii="Times New Roman" w:hAnsi="Times New Roman"/>
          <w:color w:val="000000" w:themeColor="text1"/>
        </w:rPr>
        <w:t xml:space="preserve"> of</w:t>
      </w:r>
      <w:r w:rsidR="0075622C" w:rsidRPr="00387164">
        <w:rPr>
          <w:rFonts w:ascii="Times New Roman" w:hAnsi="Times New Roman"/>
          <w:color w:val="000000" w:themeColor="text1"/>
        </w:rPr>
        <w:t xml:space="preserve">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(110) and IrO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(110) were constructed based on the adsorption free energ</w:t>
      </w:r>
      <w:r w:rsidR="00001411" w:rsidRPr="00387164">
        <w:rPr>
          <w:rFonts w:ascii="Times New Roman" w:hAnsi="Times New Roman"/>
          <w:color w:val="000000" w:themeColor="text1"/>
        </w:rPr>
        <w:t>ies</w:t>
      </w:r>
      <w:r w:rsidR="0075622C" w:rsidRPr="00387164">
        <w:rPr>
          <w:rFonts w:ascii="Times New Roman" w:hAnsi="Times New Roman"/>
          <w:color w:val="000000" w:themeColor="text1"/>
        </w:rPr>
        <w:t xml:space="preserve"> of </w:t>
      </w:r>
      <w:r w:rsidR="0062508A"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various </w:t>
      </w:r>
      <w:r w:rsidR="0062508A" w:rsidRPr="00387164">
        <w:rPr>
          <w:rFonts w:ascii="Times New Roman" w:hAnsi="Times New Roman"/>
          <w:color w:val="000000" w:themeColor="text1"/>
        </w:rPr>
        <w:t xml:space="preserve">possible reaction </w:t>
      </w:r>
      <w:r w:rsidR="0075622C" w:rsidRPr="00387164">
        <w:rPr>
          <w:rFonts w:ascii="Times New Roman" w:hAnsi="Times New Roman"/>
          <w:color w:val="000000" w:themeColor="text1"/>
        </w:rPr>
        <w:t>intermediates</w:t>
      </w:r>
      <w:r w:rsidR="00B91B12" w:rsidRPr="00387164">
        <w:rPr>
          <w:rFonts w:ascii="Times New Roman" w:hAnsi="Times New Roman"/>
          <w:color w:val="000000" w:themeColor="text1"/>
        </w:rPr>
        <w:t>. The</w:t>
      </w:r>
      <w:r w:rsidR="0075622C" w:rsidRPr="00387164">
        <w:rPr>
          <w:rFonts w:ascii="Times New Roman" w:hAnsi="Times New Roman"/>
          <w:color w:val="000000" w:themeColor="text1"/>
        </w:rPr>
        <w:t xml:space="preserve"> </w:t>
      </w:r>
      <w:r w:rsidR="000A29C0" w:rsidRPr="00387164">
        <w:rPr>
          <w:rFonts w:ascii="Times New Roman" w:hAnsi="Times New Roman"/>
          <w:color w:val="000000" w:themeColor="text1"/>
        </w:rPr>
        <w:t xml:space="preserve">formation </w:t>
      </w:r>
      <w:r w:rsidR="0075622C" w:rsidRPr="00387164">
        <w:rPr>
          <w:rFonts w:ascii="Times New Roman" w:hAnsi="Times New Roman"/>
          <w:color w:val="000000" w:themeColor="text1"/>
        </w:rPr>
        <w:t xml:space="preserve">energy of surface oxygen,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AC5561"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w:t>
      </w:r>
      <w:r w:rsidR="00B91B12"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was proposed as a universal “descriptor” because of </w:t>
      </w:r>
      <w:r w:rsidR="00B91B12" w:rsidRPr="00387164">
        <w:rPr>
          <w:rFonts w:ascii="Times New Roman" w:hAnsi="Times New Roman"/>
          <w:color w:val="000000" w:themeColor="text1"/>
        </w:rPr>
        <w:t>its</w:t>
      </w:r>
      <w:r w:rsidR="0075622C" w:rsidRPr="00387164">
        <w:rPr>
          <w:rFonts w:ascii="Times New Roman" w:hAnsi="Times New Roman"/>
          <w:color w:val="000000" w:themeColor="text1"/>
        </w:rPr>
        <w:t xml:space="preserve"> linear relationship with </w:t>
      </w:r>
      <w:r w:rsidR="0062508A" w:rsidRPr="00387164">
        <w:rPr>
          <w:rFonts w:ascii="Times New Roman" w:hAnsi="Times New Roman"/>
          <w:color w:val="000000" w:themeColor="text1"/>
        </w:rPr>
        <w:t>to the</w:t>
      </w:r>
      <w:r w:rsidR="0075622C" w:rsidRPr="00387164">
        <w:rPr>
          <w:rFonts w:ascii="Times New Roman" w:hAnsi="Times New Roman"/>
          <w:color w:val="000000" w:themeColor="text1"/>
        </w:rPr>
        <w:t xml:space="preserve"> different chlorine-containing intermediates, where the superscript</w:t>
      </w:r>
      <w:r w:rsidR="00DE5299" w:rsidRPr="00387164">
        <w:rPr>
          <w:rFonts w:ascii="Times New Roman" w:hAnsi="Times New Roman"/>
          <w:color w:val="000000" w:themeColor="text1"/>
        </w:rPr>
        <w:t xml:space="preserve"> (</w:t>
      </w:r>
      <w:r w:rsidR="0075622C" w:rsidRPr="00387164">
        <w:rPr>
          <w:rFonts w:ascii="Times New Roman" w:hAnsi="Times New Roman"/>
          <w:color w:val="000000" w:themeColor="text1"/>
          <w:vertAlign w:val="superscript"/>
        </w:rPr>
        <w:t>c</w:t>
      </w:r>
      <w:r w:rsidR="00DE5299" w:rsidRPr="00387164">
        <w:rPr>
          <w:rFonts w:ascii="Times New Roman" w:hAnsi="Times New Roman"/>
          <w:color w:val="000000" w:themeColor="text1"/>
        </w:rPr>
        <w:t>)</w:t>
      </w:r>
      <w:r w:rsidR="0075622C" w:rsidRPr="00387164">
        <w:rPr>
          <w:rFonts w:ascii="Times New Roman" w:hAnsi="Times New Roman"/>
          <w:color w:val="000000" w:themeColor="text1"/>
        </w:rPr>
        <w:t xml:space="preserve"> denotes </w:t>
      </w:r>
      <w:r w:rsidR="006B2BDF" w:rsidRPr="00387164">
        <w:rPr>
          <w:rFonts w:ascii="Times New Roman" w:hAnsi="Times New Roman"/>
          <w:color w:val="000000" w:themeColor="text1"/>
        </w:rPr>
        <w:t xml:space="preserve">a </w:t>
      </w:r>
      <w:r w:rsidR="0075622C" w:rsidRPr="00387164">
        <w:rPr>
          <w:rFonts w:ascii="Times New Roman" w:hAnsi="Times New Roman"/>
          <w:color w:val="000000" w:themeColor="text1"/>
        </w:rPr>
        <w:t>coordinative</w:t>
      </w:r>
      <w:r w:rsidR="006B2BDF" w:rsidRPr="00387164">
        <w:rPr>
          <w:rFonts w:ascii="Times New Roman" w:hAnsi="Times New Roman"/>
          <w:color w:val="000000" w:themeColor="text1"/>
        </w:rPr>
        <w:t>ly</w:t>
      </w:r>
      <w:r w:rsidR="0075622C" w:rsidRPr="00387164">
        <w:rPr>
          <w:rFonts w:ascii="Times New Roman" w:hAnsi="Times New Roman"/>
          <w:color w:val="000000" w:themeColor="text1"/>
        </w:rPr>
        <w:t xml:space="preserve"> unsaturated site (CUS). </w:t>
      </w:r>
      <w:r w:rsidR="006B2BDF" w:rsidRPr="00387164">
        <w:rPr>
          <w:rFonts w:ascii="Times New Roman" w:hAnsi="Times New Roman"/>
          <w:color w:val="000000" w:themeColor="text1"/>
        </w:rPr>
        <w:t>Hansen et al.</w:t>
      </w:r>
      <w:r w:rsidR="00A025DE" w:rsidRPr="00387164">
        <w:rPr>
          <w:rFonts w:ascii="Times New Roman" w:hAnsi="Times New Roman"/>
          <w:color w:val="000000" w:themeColor="text1"/>
        </w:rPr>
        <w:t xml:space="preserve"> established </w:t>
      </w:r>
      <w:r w:rsidR="0075622C" w:rsidRPr="00387164">
        <w:rPr>
          <w:rFonts w:ascii="Times New Roman" w:hAnsi="Times New Roman"/>
          <w:color w:val="000000" w:themeColor="text1"/>
        </w:rPr>
        <w:t xml:space="preserve">the ground </w:t>
      </w:r>
      <w:r w:rsidR="00A025DE" w:rsidRPr="00387164">
        <w:rPr>
          <w:rFonts w:ascii="Times New Roman" w:hAnsi="Times New Roman"/>
          <w:color w:val="000000" w:themeColor="text1"/>
        </w:rPr>
        <w:t xml:space="preserve">work </w:t>
      </w:r>
      <w:r w:rsidR="0075622C" w:rsidRPr="00387164">
        <w:rPr>
          <w:rFonts w:ascii="Times New Roman" w:hAnsi="Times New Roman"/>
          <w:color w:val="000000" w:themeColor="text1"/>
        </w:rPr>
        <w:t>for a series of follow</w:t>
      </w:r>
      <w:r w:rsidR="00A025DE" w:rsidRPr="00387164">
        <w:rPr>
          <w:rFonts w:ascii="Times New Roman" w:hAnsi="Times New Roman"/>
          <w:color w:val="000000" w:themeColor="text1"/>
        </w:rPr>
        <w:t>-up</w:t>
      </w:r>
      <w:r w:rsidR="0075622C" w:rsidRPr="00387164">
        <w:rPr>
          <w:rFonts w:ascii="Times New Roman" w:hAnsi="Times New Roman"/>
          <w:color w:val="000000" w:themeColor="text1"/>
        </w:rPr>
        <w:t xml:space="preserve"> </w:t>
      </w:r>
      <w:r w:rsidR="006B2BDF" w:rsidRPr="00387164">
        <w:rPr>
          <w:rFonts w:ascii="Times New Roman" w:hAnsi="Times New Roman"/>
          <w:color w:val="000000" w:themeColor="text1"/>
        </w:rPr>
        <w:t xml:space="preserve">investigations </w:t>
      </w:r>
      <w:r w:rsidR="0075622C" w:rsidRPr="00387164">
        <w:rPr>
          <w:rFonts w:ascii="Times New Roman" w:hAnsi="Times New Roman"/>
          <w:color w:val="000000" w:themeColor="text1"/>
        </w:rPr>
        <w:t xml:space="preserve">that improved the thermodynamic computational results by </w:t>
      </w:r>
      <w:r w:rsidR="00DE5299" w:rsidRPr="00387164">
        <w:rPr>
          <w:rFonts w:ascii="Times New Roman" w:hAnsi="Times New Roman"/>
          <w:color w:val="000000" w:themeColor="text1"/>
        </w:rPr>
        <w:t>considering</w:t>
      </w:r>
      <w:r w:rsidR="0075622C" w:rsidRPr="00387164">
        <w:rPr>
          <w:rFonts w:ascii="Times New Roman" w:hAnsi="Times New Roman"/>
          <w:color w:val="000000" w:themeColor="text1"/>
        </w:rPr>
        <w:t xml:space="preserve"> the effect</w:t>
      </w:r>
      <w:r w:rsidR="001D7339" w:rsidRPr="00387164">
        <w:rPr>
          <w:rFonts w:ascii="Times New Roman" w:hAnsi="Times New Roman"/>
          <w:color w:val="000000" w:themeColor="text1"/>
        </w:rPr>
        <w:t>s</w:t>
      </w:r>
      <w:r w:rsidR="0075622C" w:rsidRPr="00387164">
        <w:rPr>
          <w:rFonts w:ascii="Times New Roman" w:hAnsi="Times New Roman"/>
          <w:color w:val="000000" w:themeColor="text1"/>
        </w:rPr>
        <w:t xml:space="preserve"> of </w:t>
      </w:r>
      <w:r w:rsidR="00A025DE" w:rsidRPr="00387164">
        <w:rPr>
          <w:rFonts w:ascii="Times New Roman" w:hAnsi="Times New Roman"/>
          <w:color w:val="000000" w:themeColor="text1"/>
        </w:rPr>
        <w:t xml:space="preserve">the </w:t>
      </w:r>
      <w:r w:rsidR="0075622C" w:rsidRPr="00387164">
        <w:rPr>
          <w:rFonts w:ascii="Times New Roman" w:hAnsi="Times New Roman"/>
          <w:color w:val="000000" w:themeColor="text1"/>
        </w:rPr>
        <w:t>solvent,</w:t>
      </w:r>
      <w:r w:rsidR="004E6B21"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{"citationID":"hdlgdJya","properties":{"formattedCitation":"\\super 112\\nosupersub{}","plainCitation":"112","noteIndex":0},"citationItems":[{"id":79,"uris":["http://zotero.org/groups/2545739/items/DBU4MXC3"],"uri":["http://zotero.org/groups/2545739/items/DBU4MXC3"],"itemData":{"id":79,"type":"article-journal","container-title":"Electrochimica Acta","DOI":"10.1016/j.electacta.2013.11.027","ISSN":"00134686","journalAbbreviation":"Electrochimica Acta","language":"en","page":"460-466","source":"DOI.org (Crossref)","title":"Chlorine Evolution Reaction on RuO&lt;sub&gt;2&lt;/sub&gt;(110): Ab initio Atomistic Thermodynamics Study - Pourbaix Diagrams","title-short":"Chlorine Evolution Reaction on RuO2(110)","volume":"120","author":[{"family":"Exner","given":"Kai S."},{"family":"Anton","given":"Josef"},{"family":"Jacob","given":"Timo"},{"family":"Over","given":"Herbert"}],"issued":{"date-parts":[["2014",2]]}}}],"schema":"https://github.com/citation-style-language/schema/raw/master/csl-citation.json"} </w:instrText>
      </w:r>
      <w:r w:rsidR="004E6B21"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112</w:t>
      </w:r>
      <w:r w:rsidR="004E6B21"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bridging lattice oxygen atoms,</w:t>
      </w:r>
      <w:r w:rsidR="004263CA"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{"citationID":"nhOXFxVB","properties":{"formattedCitation":"\\super 113\\nosupersub{}","plainCitation":"113","noteIndex":0},"citationItems":[{"id":53,"uris":["http://zotero.org/groups/2545739/items/7LSNAFAM"],"uri":["http://zotero.org/groups/2545739/items/7LSNAFAM"],"itemData":{"id":53,"type":"article-journal","abstract":"The frequently discussed mechanisms for the chlorine evolution reaction (CER)—Volmer–Tafel, Volmer–Heyrovsky, and Krishtalik—are assessed for the case of RuO2 within a mechanistic ab initio thermodynamics approach, employing the concept of Gibbs energy loss. The CER over the fully O-covered RuO2(110) surface, the stable surface configuration under CER conditions, is shown to proceed via the Volmer–Heyrovsky mechanism, i.e., the adsorption and discharge of the chloride ion are followed by the direct recombination of this surface species with a chloride ion from the electrolyte solution. The weak adsorption of the chloride ion on the fully O-covered RuO2(110) surface constitutes the elementary reaction step with highest Gibbs energy loss which has its origin in a too strong ruthenium–oxygen bond. Therefore, the activity of the model catalyst RuO2(110) can be enhanced by weakening the surface metal–oxygen bond such as realized with a monolayer of PtO2 coated on RuO2(110).","container-title":"Electrocatalysis","DOI":"10.1007/s12678-014-0220-3","ISSN":"1868-2529, 1868-5994","issue":"2","journalAbbreviation":"Electrocatalysis","language":"en","page":"163-172","source":"DOI.org (Crossref)","title":"Microscopic Insights into the Chlorine Evolution Reaction on RuO&lt;sub&gt;2&lt;/sub&gt;(110): a Mechanistic Ab Initio Atomistic Thermodynamics Study","title-short":"Microscopic Insights into the Chlorine Evolution Reaction on RuO2(110)","volume":"6","author":[{"family":"Exner","given":"Kai S."},{"family":"Anton","given":"Josef"},{"family":"Jacob","given":"Timo"},{"family":"Over","given":"Herbert"}],"issued":{"date-parts":[["2015",3]]}}}],"schema":"https://github.com/citation-style-language/schema/raw/master/csl-citation.json"} </w:instrText>
      </w:r>
      <w:r w:rsidR="004263CA"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113</w:t>
      </w:r>
      <w:r w:rsidR="004263CA"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overpotential</w:t>
      </w:r>
      <w:r w:rsidR="008767F1" w:rsidRPr="00387164">
        <w:rPr>
          <w:rFonts w:ascii="Times New Roman" w:hAnsi="Times New Roman"/>
          <w:color w:val="000000" w:themeColor="text1"/>
        </w:rPr>
        <w:t>,</w:t>
      </w:r>
      <w:r w:rsidR="00BD2BA7"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{"citationID":"CDKS9Yfp","properties":{"formattedCitation":"\\super 114\\nosupersub{}","plainCitation":"114","noteIndex":0},"citationItems":[{"id":96,"uris":["http://zotero.org/groups/2545739/items/PSWC3UPJ"],"uri":["http://zotero.org/groups/2545739/items/PSWC3UPJ"],"itemData":{"id":96,"type":"article-journal","abstract":"The chlorine evolution reaction (CER) over a single-crystalline RuO2(110) model electrode is one of the best understood model systems in the ﬁeld of electrocatalysis, which is taken here as a benchmark system to advance the concept of activity-based Volcano plots. Volcano curves can be derived from linear scaling relationships, in which thermodynamic considerations based on Sabatier’s principle and the Brønsted−Evans− Polanyi relation at zero overpotential are assumed to describe activity trends of electrocatalysts within a homologous series of materials. However, the underlying approach does not capture the inﬂuence of the applied overpotential on the activity, which is given by the Tafel slope. This may explain, why in certain cases the traditional Volcano analysis at zero overpotential does not reproduce activity trends of highly active catalytic materials with an overpotential-dependent Tafel slope correctly. Herein, a novel approach of overpotential-dependent Volcano plots is presented, which connects thermodynamics with kinetics at the respective target overpotential and includes the experimental Tafel slope into the analysis to describe the activity. This methodology is applied to the CER over transition-metal oxide electrodes, such as RuO2(110) and IrO2(110): while the traditional Volcano analysis at zero overpotential ascertains IrO2(110) to be more active in the CER, the overpotential-dependent Volcano plot reproduces the experimentally observed higher CER activity of RuO2(110) compared to IrO2(110) qualitatively as well as quantitatively. This result puts additional emphasis on the fact that the applied overpotential needs to be accounted for in material screening trend studies.","container-title":"The Journal of Physical Chemistry C","DOI":"10.1021/acs.jpcc.9b05364","ISSN":"1932-7447, 1932-7455","issue":"27","journalAbbreviation":"J. Phys. Chem. C","language":"en","page":"16921-16928","source":"DOI.org (Crossref)","title":"Beyond the Traditional Volcano Concept: Overpotential-Dependent Volcano Plots Exemplified by the Chlorine Evolution Reaction over Transition-Metal Oxides","title-short":"Beyond the Traditional Volcano Concept","volume":"123","author":[{"family":"Exner","given":"Kai S."}],"issued":{"date-parts":[["2019",7,11]]}}}],"schema":"https://github.com/citation-style-language/schema/raw/master/csl-citation.json"} </w:instrText>
      </w:r>
      <w:r w:rsidR="00BD2BA7"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114</w:t>
      </w:r>
      <w:r w:rsidR="00BD2BA7" w:rsidRPr="00387164">
        <w:rPr>
          <w:rFonts w:ascii="Times New Roman" w:hAnsi="Times New Roman"/>
          <w:color w:val="000000" w:themeColor="text1"/>
        </w:rPr>
        <w:fldChar w:fldCharType="end"/>
      </w:r>
      <w:r w:rsidR="008767F1"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and </w:t>
      </w:r>
      <w:r w:rsidR="006B2BDF"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uncertainties </w:t>
      </w:r>
      <w:r w:rsidR="006B2BDF" w:rsidRPr="00387164">
        <w:rPr>
          <w:rFonts w:ascii="Times New Roman" w:hAnsi="Times New Roman"/>
          <w:color w:val="000000" w:themeColor="text1"/>
        </w:rPr>
        <w:t xml:space="preserve">involved in </w:t>
      </w:r>
      <w:r w:rsidR="0075622C" w:rsidRPr="00387164">
        <w:rPr>
          <w:rFonts w:ascii="Times New Roman" w:hAnsi="Times New Roman"/>
          <w:color w:val="000000" w:themeColor="text1"/>
        </w:rPr>
        <w:t>DFT calculation</w:t>
      </w:r>
      <w:r w:rsidR="006B2BDF" w:rsidRPr="00387164">
        <w:rPr>
          <w:rFonts w:ascii="Times New Roman" w:hAnsi="Times New Roman"/>
          <w:color w:val="000000" w:themeColor="text1"/>
        </w:rPr>
        <w:t>s</w:t>
      </w:r>
      <w:r w:rsidR="0075622C" w:rsidRPr="00387164">
        <w:rPr>
          <w:rFonts w:ascii="Times New Roman" w:hAnsi="Times New Roman"/>
          <w:color w:val="000000" w:themeColor="text1"/>
        </w:rPr>
        <w:t>.</w:t>
      </w:r>
      <w:r w:rsidR="004E6B21"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{"citationID":"DGu4O8MF","properties":{"formattedCitation":"\\super 96\\nosupersub{}","plainCitation":"96","noteIndex":0},"citationItems":[{"id":104,"uris":["http://zotero.org/groups/2545739/items/6JZGRLIJ"],"uri":["http://zotero.org/groups/2545739/items/6JZGRLIJ"],"itemData":{"id":104,"type":"article-journal","abstract":"Catalytic activity predictions and the identiﬁcation of active sites rely on precisely determining the dominant reaction mechanism. The activity governing mechanism and products could vary with the catalyst material, which can be described by material descriptor(s), typically the binding strength(s) of key intermediate species. Density functional theory calculations can be used to identify dominant reaction mechanisms. However, the dominant reaction mechanism is sensitive to the choice of the exchange-correlation functional. Here, we demonstrate this using the chlorine evolution reaction on rutile oxides as an example, which can occur through at least three reaction mechanisms each mediated by diﬀerent surface intermediates and active sites. We utilize Bayesian error estimation capabilities within the BEEF-vdW exchangecorrelation (XC) functional to quantify the uncertainty associated with predictions of the operative reaction mechanism by systematically propagating the uncertainty originating from DFT-computed adsorption free energies. We construct surface Pourbaix diagrams based on the calculated adsorption free energies for rutile oxides of Ru, Ir, Ti, Pt, V, Sn, and Rh. We utilize conﬁdence value (c value) to determine the degree of conﬁdence in the predicted surface phase diagrams. Using the scaling relations between the adsorption energies of intermediates, we construct a generalized Pourbaix diagram showing the stable surface composition as a function of potential and the oxygen binding energy on the cus site (ΔEOc). This allows us to incorporate consistency between activity and surface stability, which is necessary to determine activity volcano relationships for surface reactivity. We incorporate the uncertainty in linear scaling relations to quantify the conﬁdence in generalized Pourbaix diagram and the associated activity. This allows us to compute the expectation limiting potential as a function of ΔEOc, which provides a more appropriate activity measure incorporating DFT uncertainty. We show that the conﬁdence in the classiﬁcation problem of identifying the active reaction mechanism is much higher than that for the prediction problem of determining catalytic activity. We believe that such a systematic approach is needed for accurate determination of activities and reaction pathways for multielectron electrochemical reactions such as N2 and CO2 reduction.","container-title":"ACS Catalysis","DOI":"10.1021/acscatal.8b01432","ISSN":"2155-5435, 2155-5435","issue":"10","journalAbbreviation":"ACS Catal.","language":"en","page":"9034-9042","source":"DOI.org (Crossref)","title":"Quantifying Confidence in DFT Predicted Surface Pourbaix Diagrams and Associated Reaction Pathways for Chlorine Evolution","volume":"8","author":[{"family":"Sumaria","given":"Vaidish"},{"family":"Krishnamurthy","given":"Dilip"},{"family":"Viswanathan","given":"Venkatasubramanian"}],"issued":{"date-parts":[["2018",10,5]]}}}],"schema":"https://github.com/citation-style-language/schema/raw/master/csl-citation.json"} </w:instrText>
      </w:r>
      <w:r w:rsidR="004E6B21"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96</w:t>
      </w:r>
      <w:r w:rsidR="004E6B21"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p>
    <w:p w14:paraId="479B8075" w14:textId="51C543D6" w:rsidR="0075622C" w:rsidRPr="00387164" w:rsidRDefault="00234A48"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It </w:t>
      </w:r>
      <w:r w:rsidR="00D43942" w:rsidRPr="00387164">
        <w:rPr>
          <w:rFonts w:ascii="Times New Roman" w:hAnsi="Times New Roman"/>
          <w:color w:val="000000" w:themeColor="text1"/>
        </w:rPr>
        <w:t>should</w:t>
      </w:r>
      <w:r w:rsidRPr="00387164">
        <w:rPr>
          <w:rFonts w:ascii="Times New Roman" w:hAnsi="Times New Roman"/>
          <w:color w:val="000000" w:themeColor="text1"/>
        </w:rPr>
        <w:t xml:space="preserve"> be emphasized t</w:t>
      </w:r>
      <w:r w:rsidR="0075622C" w:rsidRPr="00387164">
        <w:rPr>
          <w:rFonts w:ascii="Times New Roman" w:hAnsi="Times New Roman"/>
          <w:color w:val="000000" w:themeColor="text1"/>
        </w:rPr>
        <w:t>hat</w:t>
      </w:r>
      <w:r w:rsidR="00B91B12" w:rsidRPr="00387164">
        <w:rPr>
          <w:rFonts w:ascii="Times New Roman" w:hAnsi="Times New Roman"/>
          <w:color w:val="000000" w:themeColor="text1"/>
        </w:rPr>
        <w:t xml:space="preserve"> the</w:t>
      </w:r>
      <w:r w:rsidR="0075622C" w:rsidRPr="00387164">
        <w:rPr>
          <w:rFonts w:ascii="Times New Roman" w:hAnsi="Times New Roman"/>
          <w:color w:val="000000" w:themeColor="text1"/>
        </w:rPr>
        <w:t xml:space="preserve"> use of </w:t>
      </w:r>
      <w:r w:rsidRPr="00387164">
        <w:rPr>
          <w:rFonts w:ascii="Times New Roman" w:hAnsi="Times New Roman"/>
          <w:color w:val="000000" w:themeColor="text1"/>
        </w:rPr>
        <w:t xml:space="preserve">a specific </w:t>
      </w:r>
      <w:r w:rsidR="0075622C" w:rsidRPr="00387164">
        <w:rPr>
          <w:rFonts w:ascii="Times New Roman" w:hAnsi="Times New Roman"/>
          <w:color w:val="000000" w:themeColor="text1"/>
        </w:rPr>
        <w:t>descriptor</w:t>
      </w:r>
      <w:r w:rsidRPr="00387164">
        <w:rPr>
          <w:rFonts w:ascii="Times New Roman" w:hAnsi="Times New Roman"/>
          <w:color w:val="000000" w:themeColor="text1"/>
        </w:rPr>
        <w:t xml:space="preserve">, such as </w:t>
      </w:r>
      <w:r w:rsidRPr="00387164">
        <w:rPr>
          <w:rFonts w:ascii="Cambria Math" w:hAnsi="Cambria Math" w:cs="Cambria Math"/>
          <w:color w:val="000000" w:themeColor="text1"/>
        </w:rPr>
        <w:t>𝛥</w:t>
      </w:r>
      <w:r w:rsidRPr="00387164">
        <w:rPr>
          <w:rFonts w:ascii="Times New Roman" w:hAnsi="Times New Roman"/>
          <w:color w:val="000000" w:themeColor="text1"/>
        </w:rPr>
        <w:t>E(O</w:t>
      </w:r>
      <w:r w:rsidRPr="00387164">
        <w:rPr>
          <w:rFonts w:ascii="Times New Roman" w:hAnsi="Times New Roman"/>
          <w:color w:val="000000" w:themeColor="text1"/>
          <w:vertAlign w:val="superscript"/>
        </w:rPr>
        <w:t>c</w:t>
      </w:r>
      <w:r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 xml:space="preserve">significantly </w:t>
      </w:r>
      <w:r w:rsidR="0075622C" w:rsidRPr="00387164">
        <w:rPr>
          <w:rFonts w:ascii="Times New Roman" w:hAnsi="Times New Roman"/>
          <w:color w:val="000000" w:themeColor="text1"/>
        </w:rPr>
        <w:t>generalize</w:t>
      </w:r>
      <w:r w:rsidRPr="00387164">
        <w:rPr>
          <w:rFonts w:ascii="Times New Roman" w:hAnsi="Times New Roman"/>
          <w:color w:val="000000" w:themeColor="text1"/>
        </w:rPr>
        <w:t>s</w:t>
      </w:r>
      <w:r w:rsidR="0075622C" w:rsidRPr="00387164">
        <w:rPr>
          <w:rFonts w:ascii="Times New Roman" w:hAnsi="Times New Roman"/>
          <w:color w:val="000000" w:themeColor="text1"/>
        </w:rPr>
        <w:t xml:space="preserve"> the calculational results leading to identification of different CER mechanisms based on </w:t>
      </w:r>
      <w:r w:rsidR="0062508A" w:rsidRPr="00387164">
        <w:rPr>
          <w:rFonts w:ascii="Times New Roman" w:hAnsi="Times New Roman"/>
          <w:color w:val="000000" w:themeColor="text1"/>
        </w:rPr>
        <w:t xml:space="preserve">the computed </w:t>
      </w:r>
      <w:r w:rsidRPr="00387164">
        <w:rPr>
          <w:rFonts w:ascii="Times New Roman" w:hAnsi="Times New Roman"/>
          <w:color w:val="000000" w:themeColor="text1"/>
        </w:rPr>
        <w:t xml:space="preserve">values of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Pr="00387164">
        <w:rPr>
          <w:rFonts w:ascii="Times New Roman" w:hAnsi="Times New Roman"/>
          <w:color w:val="000000" w:themeColor="text1"/>
        </w:rPr>
        <w:t>)</w:t>
      </w:r>
      <w:r w:rsidR="0075622C" w:rsidRPr="00387164">
        <w:rPr>
          <w:rFonts w:ascii="Times New Roman" w:hAnsi="Times New Roman"/>
          <w:color w:val="000000" w:themeColor="text1"/>
        </w:rPr>
        <w:t>. According to Hansen et al.,</w:t>
      </w:r>
      <w:r w:rsidR="00D56715"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{"citationID":"xiyqRQaK","properties":{"formattedCitation":"\\super 70\\nosupersub{}","plainCitation":"70","noteIndex":0},"citationItems":[{"id":128,"uris":["http://zotero.org/groups/2545739/items/3Z6D54QB"],"uri":["http://zotero.org/groups/2545739/items/3Z6D54QB"],"itemData":{"id":128,"type":"article-journal","container-title":"Phys.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schema":"https://github.com/citation-style-language/schema/raw/master/csl-citation.json"} </w:instrText>
      </w:r>
      <w:r w:rsidR="00D56715"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70</w:t>
      </w:r>
      <w:r w:rsidR="00D56715"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proofErr w:type="spellStart"/>
      <w:r w:rsidR="0075622C" w:rsidRPr="00387164">
        <w:rPr>
          <w:rFonts w:ascii="Times New Roman" w:hAnsi="Times New Roman"/>
          <w:color w:val="000000" w:themeColor="text1"/>
        </w:rPr>
        <w:t>Sumaria</w:t>
      </w:r>
      <w:proofErr w:type="spellEnd"/>
      <w:r w:rsidR="0075622C" w:rsidRPr="00387164">
        <w:rPr>
          <w:rFonts w:ascii="Times New Roman" w:hAnsi="Times New Roman"/>
          <w:color w:val="000000" w:themeColor="text1"/>
        </w:rPr>
        <w:t xml:space="preserve"> et al.</w:t>
      </w:r>
      <w:r w:rsidR="00C03C0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{"citationID":"iiVq6ajy","properties":{"formattedCitation":"\\super 96\\nosupersub{}","plainCitation":"96","noteIndex":0},"citationItems":[{"id":104,"uris":["http://zotero.org/groups/2545739/items/6JZGRLIJ"],"uri":["http://zotero.org/groups/2545739/items/6JZGRLIJ"],"itemData":{"id":104,"type":"article-journal","abstract":"Catalytic activity predictions and the identiﬁcation of active sites rely on precisely determining the dominant reaction mechanism. The activity governing mechanism and products could vary with the catalyst material, which can be described by material descriptor(s), typically the binding strength(s) of key intermediate species. Density functional theory calculations can be used to identify dominant reaction mechanisms. However, the dominant reaction mechanism is sensitive to the choice of the exchange-correlation functional. Here, we demonstrate this using the chlorine evolution reaction on rutile oxides as an example, which can occur through at least three reaction mechanisms each mediated by diﬀerent surface intermediates and active sites. We utilize Bayesian error estimation capabilities within the BEEF-vdW exchangecorrelation (XC) functional to quantify the uncertainty associated with predictions of the operative reaction mechanism by systematically propagating the uncertainty originating from DFT-computed adsorption free energies. We construct surface Pourbaix diagrams based on the calculated adsorption free energies for rutile oxides of Ru, Ir, Ti, Pt, V, Sn, and Rh. We utilize conﬁdence value (c value) to determine the degree of conﬁdence in the predicted surface phase diagrams. Using the scaling relations between the adsorption energies of intermediates, we construct a generalized Pourbaix diagram showing the stable surface composition as a function of potential and the oxygen binding energy on the cus site (ΔEOc). This allows us to incorporate consistency between activity and surface stability, which is necessary to determine activity volcano relationships for surface reactivity. We incorporate the uncertainty in linear scaling relations to quantify the conﬁdence in generalized Pourbaix diagram and the associated activity. This allows us to compute the expectation limiting potential as a function of ΔEOc, which provides a more appropriate activity measure incorporating DFT uncertainty. We show that the conﬁdence in the classiﬁcation problem of identifying the active reaction mechanism is much higher than that for the prediction problem of determining catalytic activity. We believe that such a systematic approach is needed for accurate determination of activities and reaction pathways for multielectron electrochemical reactions such as N2 and CO2 reduction.","container-title":"ACS Catalysis","DOI":"10.1021/acscatal.8b01432","ISSN":"2155-5435, 2155-5435","issue":"10","journalAbbreviation":"ACS Catal.","language":"en","page":"9034-9042","source":"DOI.org (Crossref)","title":"Quantifying Confidence in DFT Predicted Surface Pourbaix Diagrams and Associated Reaction Pathways for Chlorine Evolution","volume":"8","author":[{"family":"Sumaria","given":"Vaidish"},{"family":"Krishnamurthy","given":"Dilip"},{"family":"Viswanathan","given":"Venkatasubramanian"}],"issued":{"date-parts":[["2018",10,5]]}}}],"schema":"https://github.com/citation-style-language/schema/raw/master/csl-citation.json"} </w:instrText>
      </w:r>
      <w:r w:rsidR="00C03C0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96</w:t>
      </w:r>
      <w:r w:rsidR="00C03C0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and Exner et al.,</w:t>
      </w:r>
      <w:r w:rsidR="00C03C0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{"citationID":"FhlmZG6L","properties":{"formattedCitation":"\\super 113\\nosupersub{}","plainCitation":"113","noteIndex":0},"citationItems":[{"id":53,"uris":["http://zotero.org/groups/2545739/items/7LSNAFAM"],"uri":["http://zotero.org/groups/2545739/items/7LSNAFAM"],"itemData":{"id":53,"type":"article-journal","abstract":"The frequently discussed mechanisms for the chlorine evolution reaction (CER)—Volmer–Tafel, Volmer–Heyrovsky, and Krishtalik—are assessed for the case of RuO2 within a mechanistic ab initio thermodynamics approach, employing the concept of Gibbs energy loss. The CER over the fully O-covered RuO2(110) surface, the stable surface configuration under CER conditions, is shown to proceed via the Volmer–Heyrovsky mechanism, i.e., the adsorption and discharge of the chloride ion are followed by the direct recombination of this surface species with a chloride ion from the electrolyte solution. The weak adsorption of the chloride ion on the fully O-covered RuO2(110) surface constitutes the elementary reaction step with highest Gibbs energy loss which has its origin in a too strong ruthenium–oxygen bond. Therefore, the activity of the model catalyst RuO2(110) can be enhanced by weakening the surface metal–oxygen bond such as realized with a monolayer of PtO2 coated on RuO2(110).","container-title":"Electrocatalysis","DOI":"10.1007/s12678-014-0220-3","ISSN":"1868-2529, 1868-5994","issue":"2","journalAbbreviation":"Electrocatalysis","language":"en","page":"163-172","source":"DOI.org (Crossref)","title":"Microscopic Insights into the Chlorine Evolution Reaction on RuO&lt;sub&gt;2&lt;/sub&gt;(110): a Mechanistic Ab Initio Atomistic Thermodynamics Study","title-short":"Microscopic Insights into the Chlorine Evolution Reaction on RuO2(110)","volume":"6","author":[{"family":"Exner","given":"Kai S."},{"family":"Anton","given":"Josef"},{"family":"Jacob","given":"Timo"},{"family":"Over","given":"Herbert"}],"issued":{"date-parts":[["2015",3]]}}}],"schema":"https://github.com/citation-style-language/schema/raw/master/csl-citation.json"} </w:instrText>
      </w:r>
      <w:r w:rsidR="00C03C0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113</w:t>
      </w:r>
      <w:r w:rsidR="00C03C0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Volmer-Heyrovsky mechanism </w:t>
      </w:r>
      <w:r w:rsidR="0062508A" w:rsidRPr="00387164">
        <w:rPr>
          <w:rFonts w:ascii="Times New Roman" w:hAnsi="Times New Roman"/>
          <w:color w:val="000000" w:themeColor="text1"/>
        </w:rPr>
        <w:t>was</w:t>
      </w:r>
      <w:r w:rsidR="0075622C" w:rsidRPr="00387164">
        <w:rPr>
          <w:rFonts w:ascii="Times New Roman" w:hAnsi="Times New Roman"/>
          <w:color w:val="000000" w:themeColor="text1"/>
        </w:rPr>
        <w:t xml:space="preserve"> identified as the favored CER mechanism over </w:t>
      </w:r>
      <w:r w:rsidR="00DD2189" w:rsidRPr="00387164">
        <w:rPr>
          <w:rFonts w:ascii="Times New Roman" w:hAnsi="Times New Roman"/>
          <w:color w:val="000000" w:themeColor="text1"/>
        </w:rPr>
        <w:t xml:space="preserve">the </w:t>
      </w:r>
      <w:r w:rsidR="0075622C" w:rsidRPr="00387164">
        <w:rPr>
          <w:rFonts w:ascii="Times New Roman" w:hAnsi="Times New Roman"/>
          <w:color w:val="000000" w:themeColor="text1"/>
        </w:rPr>
        <w:t>rutile (110) surface</w:t>
      </w:r>
      <w:r w:rsidR="0062508A"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DD2189" w:rsidRPr="00387164">
        <w:rPr>
          <w:rFonts w:ascii="Times New Roman" w:hAnsi="Times New Roman"/>
          <w:color w:val="000000" w:themeColor="text1"/>
        </w:rPr>
        <w:t>of RuO</w:t>
      </w:r>
      <w:r w:rsidR="00DD2189" w:rsidRPr="00387164">
        <w:rPr>
          <w:rFonts w:ascii="Times New Roman" w:hAnsi="Times New Roman"/>
          <w:color w:val="000000" w:themeColor="text1"/>
          <w:vertAlign w:val="subscript"/>
        </w:rPr>
        <w:t>2</w:t>
      </w:r>
      <w:r w:rsidR="00DD2189" w:rsidRPr="00387164">
        <w:rPr>
          <w:rFonts w:ascii="Times New Roman" w:hAnsi="Times New Roman"/>
          <w:color w:val="000000" w:themeColor="text1"/>
        </w:rPr>
        <w:t>, IrO</w:t>
      </w:r>
      <w:r w:rsidR="00DD2189" w:rsidRPr="00387164">
        <w:rPr>
          <w:rFonts w:ascii="Times New Roman" w:hAnsi="Times New Roman"/>
          <w:color w:val="000000" w:themeColor="text1"/>
          <w:vertAlign w:val="subscript"/>
        </w:rPr>
        <w:t>2</w:t>
      </w:r>
      <w:r w:rsidR="00DD2189" w:rsidRPr="00387164">
        <w:rPr>
          <w:rFonts w:ascii="Times New Roman" w:hAnsi="Times New Roman"/>
          <w:color w:val="000000" w:themeColor="text1"/>
        </w:rPr>
        <w:t>, TiO</w:t>
      </w:r>
      <w:r w:rsidR="00DD2189" w:rsidRPr="00387164">
        <w:rPr>
          <w:rFonts w:ascii="Times New Roman" w:hAnsi="Times New Roman"/>
          <w:color w:val="000000" w:themeColor="text1"/>
          <w:vertAlign w:val="subscript"/>
        </w:rPr>
        <w:t>2</w:t>
      </w:r>
      <w:r w:rsidR="00DD2189" w:rsidRPr="00387164">
        <w:rPr>
          <w:rFonts w:ascii="Times New Roman" w:hAnsi="Times New Roman"/>
          <w:color w:val="000000" w:themeColor="text1"/>
        </w:rPr>
        <w:t>, SnO</w:t>
      </w:r>
      <w:r w:rsidR="00DD2189" w:rsidRPr="00387164">
        <w:rPr>
          <w:rFonts w:ascii="Times New Roman" w:hAnsi="Times New Roman"/>
          <w:color w:val="000000" w:themeColor="text1"/>
          <w:vertAlign w:val="subscript"/>
        </w:rPr>
        <w:t>2</w:t>
      </w:r>
      <w:r w:rsidR="00DD2189" w:rsidRPr="00387164">
        <w:rPr>
          <w:rFonts w:ascii="Times New Roman" w:hAnsi="Times New Roman"/>
          <w:color w:val="000000" w:themeColor="text1"/>
        </w:rPr>
        <w:t>, P</w:t>
      </w:r>
      <w:r w:rsidR="0079146E" w:rsidRPr="00387164">
        <w:rPr>
          <w:rFonts w:ascii="Times New Roman" w:hAnsi="Times New Roman"/>
          <w:color w:val="000000" w:themeColor="text1"/>
        </w:rPr>
        <w:t>t</w:t>
      </w:r>
      <w:r w:rsidR="00DD2189" w:rsidRPr="00387164">
        <w:rPr>
          <w:rFonts w:ascii="Times New Roman" w:hAnsi="Times New Roman"/>
          <w:color w:val="000000" w:themeColor="text1"/>
        </w:rPr>
        <w:t>O</w:t>
      </w:r>
      <w:r w:rsidR="00DD2189" w:rsidRPr="00387164">
        <w:rPr>
          <w:rFonts w:ascii="Times New Roman" w:hAnsi="Times New Roman"/>
          <w:color w:val="000000" w:themeColor="text1"/>
          <w:vertAlign w:val="subscript"/>
        </w:rPr>
        <w:t>2</w:t>
      </w:r>
      <w:r w:rsidR="004B7021" w:rsidRPr="00387164">
        <w:rPr>
          <w:rFonts w:ascii="Times New Roman" w:hAnsi="Times New Roman"/>
          <w:color w:val="000000" w:themeColor="text1"/>
        </w:rPr>
        <w:t xml:space="preserve"> and</w:t>
      </w:r>
      <w:r w:rsidR="00DD2189" w:rsidRPr="00387164">
        <w:rPr>
          <w:rFonts w:ascii="Times New Roman" w:hAnsi="Times New Roman"/>
          <w:color w:val="000000" w:themeColor="text1"/>
        </w:rPr>
        <w:t xml:space="preserve"> </w:t>
      </w:r>
      <w:r w:rsidR="0079146E" w:rsidRPr="00387164">
        <w:rPr>
          <w:rFonts w:ascii="Times New Roman" w:hAnsi="Times New Roman"/>
          <w:color w:val="000000" w:themeColor="text1"/>
        </w:rPr>
        <w:t>RhO</w:t>
      </w:r>
      <w:r w:rsidR="0079146E" w:rsidRPr="00387164">
        <w:rPr>
          <w:rFonts w:ascii="Times New Roman" w:hAnsi="Times New Roman"/>
          <w:color w:val="000000" w:themeColor="text1"/>
          <w:vertAlign w:val="subscript"/>
        </w:rPr>
        <w:t>2</w:t>
      </w:r>
      <w:r w:rsidR="00D86B36" w:rsidRPr="00387164">
        <w:rPr>
          <w:rFonts w:ascii="Times New Roman" w:hAnsi="Times New Roman"/>
          <w:color w:val="000000" w:themeColor="text1"/>
        </w:rPr>
        <w:t>.  T</w:t>
      </w:r>
      <w:r w:rsidR="0075622C" w:rsidRPr="00387164">
        <w:rPr>
          <w:rFonts w:ascii="Times New Roman" w:hAnsi="Times New Roman"/>
          <w:color w:val="000000" w:themeColor="text1"/>
        </w:rPr>
        <w:t xml:space="preserve">he </w:t>
      </w:r>
      <w:r w:rsidR="00D86B36" w:rsidRPr="00387164">
        <w:rPr>
          <w:rFonts w:ascii="Times New Roman" w:hAnsi="Times New Roman"/>
          <w:color w:val="000000" w:themeColor="text1"/>
        </w:rPr>
        <w:t>reaction</w:t>
      </w:r>
      <w:r w:rsidR="0075622C" w:rsidRPr="00387164">
        <w:rPr>
          <w:rFonts w:ascii="Times New Roman" w:hAnsi="Times New Roman"/>
          <w:color w:val="000000" w:themeColor="text1"/>
        </w:rPr>
        <w:t xml:space="preserve"> intermediates varied in the order of ClO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 </w:t>
      </w:r>
      <w:proofErr w:type="gramStart"/>
      <w:r w:rsidR="0075622C" w:rsidRPr="00387164">
        <w:rPr>
          <w:rFonts w:ascii="Times New Roman" w:hAnsi="Times New Roman"/>
          <w:color w:val="000000" w:themeColor="text1"/>
        </w:rPr>
        <w:t>Cl(</w:t>
      </w:r>
      <w:proofErr w:type="gramEnd"/>
      <w:r w:rsidR="0075622C" w:rsidRPr="00387164">
        <w:rPr>
          <w:rFonts w:ascii="Times New Roman" w:hAnsi="Times New Roman"/>
          <w:color w:val="000000" w:themeColor="text1"/>
        </w:rPr>
        <w:t>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 Cl</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vertAlign w:val="subscript"/>
        </w:rPr>
        <w:t xml:space="preserve"> </w:t>
      </w:r>
      <w:r w:rsidR="0075622C" w:rsidRPr="00387164">
        <w:rPr>
          <w:rFonts w:ascii="Times New Roman" w:hAnsi="Times New Roman"/>
          <w:color w:val="000000" w:themeColor="text1"/>
        </w:rPr>
        <w:t xml:space="preserve">with </w:t>
      </w:r>
      <w:r w:rsidR="00B91B12" w:rsidRPr="00387164">
        <w:rPr>
          <w:rFonts w:ascii="Times New Roman" w:hAnsi="Times New Roman"/>
          <w:color w:val="000000" w:themeColor="text1"/>
        </w:rPr>
        <w:t>increas</w:t>
      </w:r>
      <w:r w:rsidR="00D02465" w:rsidRPr="00387164">
        <w:rPr>
          <w:rFonts w:ascii="Times New Roman" w:hAnsi="Times New Roman"/>
          <w:color w:val="000000" w:themeColor="text1"/>
        </w:rPr>
        <w:t>ing</w:t>
      </w:r>
      <w:r w:rsidR="00B91B12" w:rsidRPr="00387164">
        <w:rPr>
          <w:rFonts w:ascii="Times New Roman" w:hAnsi="Times New Roman"/>
          <w:color w:val="000000" w:themeColor="text1"/>
        </w:rPr>
        <w:t xml:space="preserve">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w:t>
      </w:r>
      <w:r w:rsidR="009F442B" w:rsidRPr="00387164">
        <w:rPr>
          <w:rFonts w:ascii="Times New Roman" w:hAnsi="Times New Roman"/>
          <w:color w:val="000000" w:themeColor="text1"/>
        </w:rPr>
        <w:t>Thus, the</w:t>
      </w:r>
      <w:r w:rsidR="0075622C" w:rsidRPr="00387164">
        <w:rPr>
          <w:rFonts w:ascii="Times New Roman" w:hAnsi="Times New Roman"/>
          <w:color w:val="000000" w:themeColor="text1"/>
        </w:rPr>
        <w:t xml:space="preserve"> CER is </w:t>
      </w:r>
      <w:r w:rsidR="009F442B" w:rsidRPr="00387164">
        <w:rPr>
          <w:rFonts w:ascii="Times New Roman" w:hAnsi="Times New Roman"/>
          <w:color w:val="000000" w:themeColor="text1"/>
        </w:rPr>
        <w:t>predicte</w:t>
      </w:r>
      <w:r w:rsidR="00F5685A" w:rsidRPr="00387164">
        <w:rPr>
          <w:rFonts w:ascii="Times New Roman" w:hAnsi="Times New Roman"/>
          <w:color w:val="000000" w:themeColor="text1"/>
        </w:rPr>
        <w:t xml:space="preserve">d to be </w:t>
      </w:r>
      <w:r w:rsidR="0075622C" w:rsidRPr="00387164">
        <w:rPr>
          <w:rFonts w:ascii="Times New Roman" w:hAnsi="Times New Roman"/>
          <w:color w:val="000000" w:themeColor="text1"/>
        </w:rPr>
        <w:t xml:space="preserve">mediated by </w:t>
      </w:r>
      <w:r w:rsidR="00F5685A" w:rsidRPr="00387164">
        <w:rPr>
          <w:rFonts w:ascii="Times New Roman" w:hAnsi="Times New Roman"/>
          <w:color w:val="000000" w:themeColor="text1"/>
        </w:rPr>
        <w:t xml:space="preserve">the </w:t>
      </w:r>
      <w:r w:rsidR="0075622C" w:rsidRPr="00387164">
        <w:rPr>
          <w:rFonts w:ascii="Times New Roman" w:hAnsi="Times New Roman"/>
          <w:color w:val="000000" w:themeColor="text1"/>
        </w:rPr>
        <w:t>ClO</w:t>
      </w:r>
      <w:r w:rsidR="005A7AD6"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species on IrO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and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and </w:t>
      </w:r>
      <w:r w:rsidR="00F5685A" w:rsidRPr="00387164">
        <w:rPr>
          <w:rFonts w:ascii="Times New Roman" w:hAnsi="Times New Roman"/>
          <w:color w:val="000000" w:themeColor="text1"/>
        </w:rPr>
        <w:t xml:space="preserve">by </w:t>
      </w:r>
      <w:r w:rsidR="0075622C" w:rsidRPr="00387164">
        <w:rPr>
          <w:rFonts w:ascii="Times New Roman" w:hAnsi="Times New Roman"/>
          <w:color w:val="000000" w:themeColor="text1"/>
        </w:rPr>
        <w:t>Cl</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on 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B91B12" w:rsidRPr="00387164">
        <w:rPr>
          <w:rFonts w:ascii="Times New Roman" w:hAnsi="Times New Roman"/>
          <w:color w:val="000000" w:themeColor="text1"/>
        </w:rPr>
        <w:t xml:space="preserve">under </w:t>
      </w:r>
      <w:r w:rsidR="0075622C" w:rsidRPr="00387164">
        <w:rPr>
          <w:rFonts w:ascii="Times New Roman" w:hAnsi="Times New Roman"/>
          <w:color w:val="000000" w:themeColor="text1"/>
        </w:rPr>
        <w:t xml:space="preserve">the conditions </w:t>
      </w:r>
      <w:r w:rsidR="00486616" w:rsidRPr="00387164">
        <w:rPr>
          <w:rFonts w:ascii="Times New Roman" w:hAnsi="Times New Roman"/>
          <w:color w:val="000000" w:themeColor="text1"/>
        </w:rPr>
        <w:t xml:space="preserve">of T = </w:t>
      </w:r>
      <w:r w:rsidR="0075622C" w:rsidRPr="00387164">
        <w:rPr>
          <w:rFonts w:ascii="Times New Roman" w:hAnsi="Times New Roman"/>
          <w:color w:val="000000" w:themeColor="text1"/>
        </w:rPr>
        <w:t xml:space="preserve">298.15 K, pH = 0, </w:t>
      </w:r>
      <w:r w:rsidR="008539FE" w:rsidRPr="00387164">
        <w:rPr>
          <w:rFonts w:ascii="Times New Roman" w:hAnsi="Times New Roman"/>
          <w:color w:val="000000" w:themeColor="text1"/>
        </w:rPr>
        <w:t xml:space="preserve">and </w:t>
      </w:r>
      <w:r w:rsidR="00486616" w:rsidRPr="00387164">
        <w:rPr>
          <w:rFonts w:ascii="Times New Roman" w:hAnsi="Times New Roman"/>
          <w:i/>
          <w:iCs/>
          <w:color w:val="000000" w:themeColor="text1"/>
          <w:sz w:val="28"/>
          <w:szCs w:val="28"/>
        </w:rPr>
        <w:t>a</w:t>
      </w:r>
      <w:r w:rsidR="00926181" w:rsidRPr="00387164">
        <w:rPr>
          <w:rFonts w:ascii="Times New Roman" w:hAnsi="Times New Roman"/>
          <w:color w:val="000000" w:themeColor="text1"/>
          <w:position w:val="-6"/>
          <w:sz w:val="21"/>
          <w:szCs w:val="21"/>
        </w:rPr>
        <w:t>Cl</w:t>
      </w:r>
      <w:r w:rsidR="00926181" w:rsidRPr="00387164">
        <w:rPr>
          <w:rFonts w:ascii="Times New Roman" w:hAnsi="Times New Roman"/>
          <w:color w:val="000000" w:themeColor="text1"/>
        </w:rPr>
        <w:t xml:space="preserve">- </w:t>
      </w:r>
      <w:r w:rsidR="008539FE" w:rsidRPr="00387164">
        <w:rPr>
          <w:rFonts w:ascii="Times New Roman" w:hAnsi="Times New Roman"/>
          <w:color w:val="000000" w:themeColor="text1"/>
        </w:rPr>
        <w:t>=</w:t>
      </w:r>
      <w:r w:rsidR="0054601D" w:rsidRPr="00387164">
        <w:rPr>
          <w:rFonts w:ascii="Times New Roman" w:hAnsi="Times New Roman"/>
          <w:color w:val="000000" w:themeColor="text1"/>
        </w:rPr>
        <w:t xml:space="preserve"> </w:t>
      </w:r>
      <w:r w:rsidR="008539FE" w:rsidRPr="00387164">
        <w:rPr>
          <w:rFonts w:ascii="Times New Roman" w:hAnsi="Times New Roman"/>
          <w:color w:val="000000" w:themeColor="text1"/>
        </w:rPr>
        <w:t>1</w:t>
      </w:r>
      <w:r w:rsidR="0075622C" w:rsidRPr="00387164">
        <w:rPr>
          <w:rFonts w:ascii="Times New Roman" w:hAnsi="Times New Roman"/>
          <w:color w:val="000000" w:themeColor="text1"/>
        </w:rPr>
        <w:t>.</w:t>
      </w:r>
      <w:r w:rsidR="00C5475D"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{"citationID":"Yti02GCf","properties":{"formattedCitation":"\\super 70,115\\nosupersub{}","plainCitation":"70,115","noteIndex":0},"citationItems":[{"id":128,"uris":["http://zotero.org/groups/2545739/items/3Z6D54QB"],"uri":["http://zotero.org/groups/2545739/items/3Z6D54QB"],"itemData":{"id":128,"type":"article-journal","container-title":"Phys. Chem. Chem. Phys.","DOI":"10.1039/B917459A","ISSN":"1463-9076, 1463-9084","issue":"1","journalAbbreviation":"Phys. Chem. Chem. Phys.","language":"en","page":"283-290","source":"DOI.org (Crossref)","title":"Electrochemical chlorine evolution at rutile oxide (110) surfaces","volume":"12","author":[{"family":"Hansen","given":"Heine A."},{"family":"Man","given":"Isabela C."},{"family":"Studt","given":"Felix"},{"family":"Abild-Pedersen","given":"Frank"},{"family":"Bligaard","given":"Thomas"},{"family":"Rossmeisl","given":"Jan"}],"issued":{"date-parts":[["2010"]]}},"label":"page"},{"id":223,"uris":["http://zotero.org/groups/2545739/items/TYDXXF92"],"uri":["http://zotero.org/groups/2545739/items/TYDXXF92"],"itemData":{"id":223,"type":"article-journal","abstract":"The electrocatalytic properties of the (1 1 0) surface of Ru-doped TiO2, Ti-doped RuO2 and the industrially important Dimensionally Stable Anode (DSA) composition Ru0.3Ti0.7O2 have been examined using density functional theory. It is found that the oxygen adsorption energy on a Ti site is strongly affected by the presence of small amounts of Ru dopant, whereas oxygen adsorption is relatively unaffected by Ti dopants in RuO2. The calculations also indicate that coordinatively unsaturated Ti sites on Ru-doped TiO2 and on Ru0.3Ti0.7O2 could form active and selective sites for Cl2 evolution. These results suggest a reason for why DSA shows a higher chlorine selectivity than RuO2 and propose an experimental test of the hypothesis.","container-title":"Electrochimica Acta","DOI":"10.1016/j.electacta.2014.09.056","ISSN":"00134686","journalAbbreviation":"Electrochimica Acta","language":"en","page":"733-740","source":"DOI.org (Crossref)","title":"Ti atoms in Ru&lt;sub&gt;0.3&lt;/sub&gt;Ti&lt;sub&gt;0.7&lt;/sub&gt;O&lt;sub&gt;2&lt;/sub&gt; mixed oxides form active and selective sites for electrochemical chlorine evolution","volume":"146","author":[{"family":"Karlsson","given":"Rasmus K.B."},{"family":"Hansen","given":"Heine A."},{"family":"Bligaard","given":"Thomas"},{"family":"Cornell","given":"Ann"},{"family":"Pettersson","given":"Lars G.M."}],"issued":{"date-parts":[["2014",11]]}},"label":"page"}],"schema":"https://github.com/citation-style-language/schema/raw/master/csl-citation.json"} </w:instrText>
      </w:r>
      <w:r w:rsidR="00C5475D"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70,115</w:t>
      </w:r>
      <w:r w:rsidR="00C5475D" w:rsidRPr="00387164">
        <w:rPr>
          <w:rFonts w:ascii="Times New Roman" w:hAnsi="Times New Roman"/>
          <w:color w:val="000000" w:themeColor="text1"/>
        </w:rPr>
        <w:fldChar w:fldCharType="end"/>
      </w:r>
      <w:r w:rsidR="00AD60F2" w:rsidRPr="00387164" w:rsidDel="00BC4640">
        <w:rPr>
          <w:rFonts w:ascii="Times New Roman" w:hAnsi="Times New Roman"/>
          <w:color w:val="000000" w:themeColor="text1"/>
        </w:rPr>
        <w:t xml:space="preserve"> </w:t>
      </w:r>
      <w:r w:rsidR="00441092" w:rsidRPr="00387164">
        <w:rPr>
          <w:rFonts w:ascii="Times New Roman" w:hAnsi="Times New Roman"/>
          <w:color w:val="000000" w:themeColor="text1"/>
        </w:rPr>
        <w:t>Karlsson et al.</w:t>
      </w:r>
      <w:r w:rsidR="00E95A55" w:rsidRPr="00387164">
        <w:rPr>
          <w:rFonts w:ascii="Times New Roman" w:hAnsi="Times New Roman"/>
          <w:color w:val="000000" w:themeColor="text1"/>
        </w:rPr>
        <w:t>,</w:t>
      </w:r>
      <w:r w:rsidR="00441092" w:rsidRPr="00387164">
        <w:rPr>
          <w:rFonts w:ascii="Times New Roman" w:hAnsi="Times New Roman"/>
          <w:color w:val="000000" w:themeColor="text1"/>
        </w:rPr>
        <w:t xml:space="preserve"> </w:t>
      </w:r>
      <w:r w:rsidR="006564EA" w:rsidRPr="00387164">
        <w:rPr>
          <w:rFonts w:ascii="Times New Roman" w:hAnsi="Times New Roman"/>
          <w:color w:val="000000" w:themeColor="text1"/>
        </w:rPr>
        <w:t xml:space="preserve">also </w:t>
      </w:r>
      <w:r w:rsidR="0099114D" w:rsidRPr="00387164">
        <w:rPr>
          <w:rFonts w:ascii="Times New Roman" w:hAnsi="Times New Roman"/>
          <w:color w:val="000000" w:themeColor="text1"/>
        </w:rPr>
        <w:t xml:space="preserve">used </w:t>
      </w:r>
      <w:r w:rsidR="006564EA" w:rsidRPr="00387164">
        <w:rPr>
          <w:rFonts w:ascii="Times New Roman" w:hAnsi="Times New Roman"/>
          <w:color w:val="000000" w:themeColor="text1"/>
        </w:rPr>
        <w:t xml:space="preserve">thermodynamic calculations </w:t>
      </w:r>
      <w:r w:rsidR="006C600C" w:rsidRPr="00387164">
        <w:rPr>
          <w:rFonts w:ascii="Times New Roman" w:hAnsi="Times New Roman"/>
          <w:color w:val="000000" w:themeColor="text1"/>
        </w:rPr>
        <w:t>to</w:t>
      </w:r>
      <w:r w:rsidR="0075622C" w:rsidRPr="00387164">
        <w:rPr>
          <w:rFonts w:ascii="Times New Roman" w:hAnsi="Times New Roman"/>
          <w:color w:val="000000" w:themeColor="text1"/>
        </w:rPr>
        <w:t xml:space="preserve"> shed light on the activity and selectivity of</w:t>
      </w:r>
      <w:r w:rsidR="00F33676" w:rsidRPr="00387164">
        <w:rPr>
          <w:rFonts w:ascii="Times New Roman" w:hAnsi="Times New Roman"/>
          <w:color w:val="000000" w:themeColor="text1"/>
        </w:rPr>
        <w:t xml:space="preserve"> rutile-</w:t>
      </w:r>
      <w:r w:rsidR="00E7684B" w:rsidRPr="00387164">
        <w:rPr>
          <w:rFonts w:ascii="Times New Roman" w:hAnsi="Times New Roman"/>
          <w:color w:val="000000" w:themeColor="text1"/>
        </w:rPr>
        <w:t>structure</w:t>
      </w:r>
      <w:r w:rsidR="00E95A55" w:rsidRPr="00387164">
        <w:rPr>
          <w:rFonts w:ascii="Times New Roman" w:hAnsi="Times New Roman"/>
          <w:color w:val="000000" w:themeColor="text1"/>
        </w:rPr>
        <w:t>d</w:t>
      </w:r>
      <w:r w:rsidR="0075622C" w:rsidRPr="00387164">
        <w:rPr>
          <w:rFonts w:ascii="Times New Roman" w:hAnsi="Times New Roman"/>
          <w:color w:val="000000" w:themeColor="text1"/>
        </w:rPr>
        <w:t xml:space="preserve"> RTO electrodes.</w:t>
      </w:r>
      <w:r w:rsidR="00BC4640"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{"citationID":"Bc3D6Efx","properties":{"formattedCitation":"\\super 115\\nosupersub{}","plainCitation":"115","noteIndex":0},"citationItems":[{"id":223,"uris":["http://zotero.org/groups/2545739/items/TYDXXF92"],"uri":["http://zotero.org/groups/2545739/items/TYDXXF92"],"itemData":{"id":223,"type":"article-journal","abstract":"The electrocatalytic properties of the (1 1 0) surface of Ru-doped TiO2, Ti-doped RuO2 and the industrially important Dimensionally Stable Anode (DSA) composition Ru0.3Ti0.7O2 have been examined using density functional theory. It is found that the oxygen adsorption energy on a Ti site is strongly affected by the presence of small amounts of Ru dopant, whereas oxygen adsorption is relatively unaffected by Ti dopants in RuO2. The calculations also indicate that coordinatively unsaturated Ti sites on Ru-doped TiO2 and on Ru0.3Ti0.7O2 could form active and selective sites for Cl2 evolution. These results suggest a reason for why DSA shows a higher chlorine selectivity than RuO2 and propose an experimental test of the hypothesis.","container-title":"Electrochimica Acta","DOI":"10.1016/j.electacta.2014.09.056","ISSN":"00134686","journalAbbreviation":"Electrochimica Acta","language":"en","page":"733-740","source":"DOI.org (Crossref)","title":"Ti atoms in Ru&lt;sub&gt;0.3&lt;/sub&gt;Ti&lt;sub&gt;0.7&lt;/sub&gt;O&lt;sub&gt;2&lt;/sub&gt; mixed oxides form active and selective sites for electrochemical chlorine evolution","volume":"146","author":[{"family":"Karlsson","given":"Rasmus K.B."},{"family":"Hansen","given":"Heine A."},{"family":"Bligaard","given":"Thomas"},{"family":"Cornell","given":"Ann"},{"family":"Pettersson","given":"Lars G.M."}],"issued":{"date-parts":[["2014",11]]}}}],"schema":"https://github.com/citation-style-language/schema/raw/master/csl-citation.json"} </w:instrText>
      </w:r>
      <w:r w:rsidR="00BC4640"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115</w:t>
      </w:r>
      <w:r w:rsidR="00BC4640"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of 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was </w:t>
      </w:r>
      <w:r w:rsidR="0075622C" w:rsidRPr="00387164">
        <w:rPr>
          <w:rFonts w:ascii="Times New Roman" w:hAnsi="Times New Roman"/>
          <w:color w:val="000000" w:themeColor="text1"/>
        </w:rPr>
        <w:lastRenderedPageBreak/>
        <w:t>found to decrease with Ru doping</w:t>
      </w:r>
      <w:r w:rsidR="00580E7C" w:rsidRPr="00387164">
        <w:rPr>
          <w:rFonts w:ascii="Times New Roman" w:hAnsi="Times New Roman"/>
          <w:color w:val="000000" w:themeColor="text1"/>
        </w:rPr>
        <w:t xml:space="preserve">, which </w:t>
      </w:r>
      <w:r w:rsidR="0075622C" w:rsidRPr="00387164">
        <w:rPr>
          <w:rFonts w:ascii="Times New Roman" w:hAnsi="Times New Roman"/>
          <w:color w:val="000000" w:themeColor="text1"/>
        </w:rPr>
        <w:t>lower</w:t>
      </w:r>
      <w:r w:rsidR="00580E7C" w:rsidRPr="00387164">
        <w:rPr>
          <w:rFonts w:ascii="Times New Roman" w:hAnsi="Times New Roman"/>
          <w:color w:val="000000" w:themeColor="text1"/>
        </w:rPr>
        <w:t>ed</w:t>
      </w:r>
      <w:r w:rsidR="00E95A55" w:rsidRPr="00387164">
        <w:rPr>
          <w:rFonts w:ascii="Times New Roman" w:hAnsi="Times New Roman"/>
          <w:color w:val="000000" w:themeColor="text1"/>
        </w:rPr>
        <w:t xml:space="preserve"> the</w:t>
      </w:r>
      <w:r w:rsidR="0075622C" w:rsidRPr="00387164">
        <w:rPr>
          <w:rFonts w:ascii="Times New Roman" w:hAnsi="Times New Roman"/>
          <w:color w:val="000000" w:themeColor="text1"/>
        </w:rPr>
        <w:t xml:space="preserve"> thermodynamic energy barrier for </w:t>
      </w:r>
      <w:r w:rsidR="006564EA" w:rsidRPr="00387164">
        <w:rPr>
          <w:rFonts w:ascii="Times New Roman" w:hAnsi="Times New Roman"/>
          <w:color w:val="000000" w:themeColor="text1"/>
        </w:rPr>
        <w:t xml:space="preserve">the </w:t>
      </w:r>
      <w:r w:rsidR="0075622C" w:rsidRPr="00387164">
        <w:rPr>
          <w:rFonts w:ascii="Times New Roman" w:hAnsi="Times New Roman"/>
          <w:color w:val="000000" w:themeColor="text1"/>
        </w:rPr>
        <w:t>CER</w:t>
      </w:r>
      <w:r w:rsidR="006564EA" w:rsidRPr="00387164">
        <w:rPr>
          <w:rFonts w:ascii="Times New Roman" w:hAnsi="Times New Roman"/>
          <w:color w:val="000000" w:themeColor="text1"/>
        </w:rPr>
        <w:t>, thus enhancing</w:t>
      </w:r>
      <w:r w:rsidR="00E95A55" w:rsidRPr="00387164">
        <w:rPr>
          <w:rFonts w:ascii="Times New Roman" w:hAnsi="Times New Roman"/>
          <w:color w:val="000000" w:themeColor="text1"/>
        </w:rPr>
        <w:t xml:space="preserve"> </w:t>
      </w:r>
      <w:r w:rsidR="00B9356E" w:rsidRPr="00387164">
        <w:rPr>
          <w:rFonts w:ascii="Times New Roman" w:hAnsi="Times New Roman"/>
          <w:color w:val="000000" w:themeColor="text1"/>
        </w:rPr>
        <w:t>CER</w:t>
      </w:r>
      <w:r w:rsidR="007D5DC5" w:rsidRPr="00387164">
        <w:rPr>
          <w:rFonts w:ascii="Times New Roman" w:hAnsi="Times New Roman"/>
          <w:color w:val="000000" w:themeColor="text1"/>
        </w:rPr>
        <w:t xml:space="preserve"> activity. </w:t>
      </w:r>
      <w:r w:rsidR="00AD0107" w:rsidRPr="00387164">
        <w:rPr>
          <w:rFonts w:ascii="Times New Roman" w:hAnsi="Times New Roman"/>
          <w:color w:val="000000" w:themeColor="text1"/>
        </w:rPr>
        <w:t>Furth</w:t>
      </w:r>
      <w:r w:rsidR="0098796A" w:rsidRPr="00387164">
        <w:rPr>
          <w:rFonts w:ascii="Times New Roman" w:hAnsi="Times New Roman"/>
          <w:color w:val="000000" w:themeColor="text1"/>
        </w:rPr>
        <w:t>ermore</w:t>
      </w:r>
      <w:r w:rsidR="00492491" w:rsidRPr="00387164">
        <w:rPr>
          <w:rFonts w:ascii="Times New Roman" w:hAnsi="Times New Roman"/>
          <w:color w:val="000000" w:themeColor="text1"/>
        </w:rPr>
        <w:t xml:space="preserve">, the shift of </w:t>
      </w:r>
      <w:r w:rsidR="00A12901" w:rsidRPr="00387164">
        <w:rPr>
          <w:rFonts w:ascii="Times New Roman" w:hAnsi="Times New Roman"/>
          <w:color w:val="000000" w:themeColor="text1"/>
        </w:rPr>
        <w:t xml:space="preserve">the </w:t>
      </w:r>
      <w:r w:rsidR="00C45E39" w:rsidRPr="00387164">
        <w:rPr>
          <w:rFonts w:ascii="Cambria Math" w:hAnsi="Cambria Math" w:cs="Cambria Math"/>
          <w:color w:val="000000" w:themeColor="text1"/>
        </w:rPr>
        <w:t>𝛥</w:t>
      </w:r>
      <w:r w:rsidR="00C45E39" w:rsidRPr="00387164">
        <w:rPr>
          <w:rFonts w:ascii="Times New Roman" w:hAnsi="Times New Roman"/>
          <w:color w:val="000000" w:themeColor="text1"/>
        </w:rPr>
        <w:t>E(O</w:t>
      </w:r>
      <w:r w:rsidR="00C45E39" w:rsidRPr="00387164">
        <w:rPr>
          <w:rFonts w:ascii="Times New Roman" w:hAnsi="Times New Roman"/>
          <w:color w:val="000000" w:themeColor="text1"/>
          <w:vertAlign w:val="superscript"/>
        </w:rPr>
        <w:t>c</w:t>
      </w:r>
      <w:r w:rsidR="00C45E39" w:rsidRPr="00387164">
        <w:rPr>
          <w:rFonts w:ascii="Times New Roman" w:hAnsi="Times New Roman"/>
          <w:color w:val="000000" w:themeColor="text1"/>
        </w:rPr>
        <w:t xml:space="preserve">) </w:t>
      </w:r>
      <w:r w:rsidR="00C60D06" w:rsidRPr="00387164">
        <w:rPr>
          <w:rFonts w:ascii="Times New Roman" w:hAnsi="Times New Roman"/>
          <w:color w:val="000000" w:themeColor="text1"/>
        </w:rPr>
        <w:t xml:space="preserve">also </w:t>
      </w:r>
      <w:r w:rsidR="002E2A67" w:rsidRPr="00387164">
        <w:rPr>
          <w:rFonts w:ascii="Times New Roman" w:hAnsi="Times New Roman"/>
          <w:color w:val="000000" w:themeColor="text1"/>
        </w:rPr>
        <w:t>resulted in</w:t>
      </w:r>
      <w:r w:rsidR="002C1561" w:rsidRPr="00387164">
        <w:rPr>
          <w:rFonts w:ascii="Times New Roman" w:hAnsi="Times New Roman"/>
          <w:color w:val="000000" w:themeColor="text1"/>
        </w:rPr>
        <w:t xml:space="preserve"> </w:t>
      </w:r>
      <w:r w:rsidR="001D7339" w:rsidRPr="00387164">
        <w:rPr>
          <w:rFonts w:ascii="Times New Roman" w:hAnsi="Times New Roman"/>
          <w:color w:val="000000" w:themeColor="text1"/>
        </w:rPr>
        <w:t xml:space="preserve">a </w:t>
      </w:r>
      <w:r w:rsidR="0093072C" w:rsidRPr="00387164">
        <w:rPr>
          <w:rFonts w:ascii="Times New Roman" w:hAnsi="Times New Roman"/>
          <w:color w:val="000000" w:themeColor="text1"/>
        </w:rPr>
        <w:t xml:space="preserve">higher </w:t>
      </w:r>
      <w:r w:rsidR="00A12901" w:rsidRPr="00387164">
        <w:rPr>
          <w:rFonts w:ascii="Times New Roman" w:hAnsi="Times New Roman"/>
          <w:color w:val="000000" w:themeColor="text1"/>
        </w:rPr>
        <w:t xml:space="preserve">thermodynamic </w:t>
      </w:r>
      <w:r w:rsidR="00FF2AF6" w:rsidRPr="00387164">
        <w:rPr>
          <w:rFonts w:ascii="Times New Roman" w:hAnsi="Times New Roman"/>
          <w:color w:val="000000" w:themeColor="text1"/>
        </w:rPr>
        <w:t xml:space="preserve">barrier for </w:t>
      </w:r>
      <w:r w:rsidR="006564EA" w:rsidRPr="00387164">
        <w:rPr>
          <w:rFonts w:ascii="Times New Roman" w:hAnsi="Times New Roman"/>
          <w:color w:val="000000" w:themeColor="text1"/>
        </w:rPr>
        <w:t xml:space="preserve">the </w:t>
      </w:r>
      <w:r w:rsidR="00B9356E" w:rsidRPr="00387164">
        <w:rPr>
          <w:rFonts w:ascii="Times New Roman" w:hAnsi="Times New Roman"/>
          <w:color w:val="000000" w:themeColor="text1"/>
        </w:rPr>
        <w:t>OER</w:t>
      </w:r>
      <w:r w:rsidR="00FF2AF6" w:rsidRPr="00387164">
        <w:rPr>
          <w:rFonts w:ascii="Times New Roman" w:hAnsi="Times New Roman"/>
          <w:color w:val="000000" w:themeColor="text1"/>
        </w:rPr>
        <w:t xml:space="preserve"> </w:t>
      </w:r>
      <w:r w:rsidR="00943FB7" w:rsidRPr="00387164">
        <w:rPr>
          <w:rFonts w:ascii="Times New Roman" w:hAnsi="Times New Roman"/>
          <w:color w:val="000000" w:themeColor="text1"/>
        </w:rPr>
        <w:t xml:space="preserve">than for </w:t>
      </w:r>
      <w:r w:rsidR="0071604B"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1D7339" w:rsidRPr="00387164">
        <w:rPr>
          <w:rFonts w:ascii="Times New Roman" w:hAnsi="Times New Roman"/>
          <w:color w:val="000000" w:themeColor="text1"/>
        </w:rPr>
        <w:t xml:space="preserve"> by 0.4 eV</w:t>
      </w:r>
      <w:r w:rsidR="0098796A" w:rsidRPr="00387164">
        <w:rPr>
          <w:rFonts w:ascii="Times New Roman" w:hAnsi="Times New Roman"/>
          <w:color w:val="000000" w:themeColor="text1"/>
        </w:rPr>
        <w:t xml:space="preserve"> </w:t>
      </w:r>
      <w:r w:rsidR="006564EA" w:rsidRPr="00387164">
        <w:rPr>
          <w:rFonts w:ascii="Times New Roman" w:hAnsi="Times New Roman"/>
          <w:color w:val="000000" w:themeColor="text1"/>
        </w:rPr>
        <w:t>resulting in</w:t>
      </w:r>
      <w:r w:rsidR="001D7339" w:rsidRPr="00387164">
        <w:rPr>
          <w:rFonts w:ascii="Times New Roman" w:hAnsi="Times New Roman"/>
          <w:color w:val="000000" w:themeColor="text1"/>
        </w:rPr>
        <w:t xml:space="preserve"> </w:t>
      </w:r>
      <w:r w:rsidR="00044FA6" w:rsidRPr="00387164">
        <w:rPr>
          <w:rFonts w:ascii="Times New Roman" w:hAnsi="Times New Roman"/>
          <w:color w:val="000000" w:themeColor="text1"/>
        </w:rPr>
        <w:t xml:space="preserve">an </w:t>
      </w:r>
      <w:r w:rsidR="001D7339" w:rsidRPr="00387164">
        <w:rPr>
          <w:rFonts w:ascii="Times New Roman" w:hAnsi="Times New Roman"/>
          <w:color w:val="000000" w:themeColor="text1"/>
        </w:rPr>
        <w:t>enhanced</w:t>
      </w:r>
      <w:r w:rsidR="00CB182C" w:rsidRPr="00387164">
        <w:rPr>
          <w:rFonts w:ascii="Times New Roman" w:hAnsi="Times New Roman"/>
          <w:color w:val="000000" w:themeColor="text1"/>
        </w:rPr>
        <w:t xml:space="preserve"> </w:t>
      </w:r>
      <w:r w:rsidR="00B85644" w:rsidRPr="00387164">
        <w:rPr>
          <w:rFonts w:ascii="Times New Roman" w:hAnsi="Times New Roman"/>
          <w:color w:val="000000" w:themeColor="text1"/>
        </w:rPr>
        <w:t>CER selectivity</w:t>
      </w:r>
      <w:r w:rsidR="0075622C" w:rsidRPr="00387164">
        <w:rPr>
          <w:rFonts w:ascii="Times New Roman" w:hAnsi="Times New Roman"/>
          <w:color w:val="000000" w:themeColor="text1"/>
        </w:rPr>
        <w:t xml:space="preserve">. On the other hand,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of 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71604B" w:rsidRPr="00387164">
        <w:rPr>
          <w:rFonts w:ascii="Times New Roman" w:hAnsi="Times New Roman"/>
          <w:color w:val="000000" w:themeColor="text1"/>
        </w:rPr>
        <w:t xml:space="preserve">was </w:t>
      </w:r>
      <w:r w:rsidR="0075622C" w:rsidRPr="00387164">
        <w:rPr>
          <w:rFonts w:ascii="Times New Roman" w:hAnsi="Times New Roman"/>
          <w:color w:val="000000" w:themeColor="text1"/>
        </w:rPr>
        <w:t>change</w:t>
      </w:r>
      <w:r w:rsidR="00E30065" w:rsidRPr="00387164">
        <w:rPr>
          <w:rFonts w:ascii="Times New Roman" w:hAnsi="Times New Roman"/>
          <w:color w:val="000000" w:themeColor="text1"/>
        </w:rPr>
        <w:t>d</w:t>
      </w:r>
      <w:r w:rsidR="0075622C" w:rsidRPr="00387164">
        <w:rPr>
          <w:rFonts w:ascii="Times New Roman" w:hAnsi="Times New Roman"/>
          <w:color w:val="000000" w:themeColor="text1"/>
        </w:rPr>
        <w:t xml:space="preserve"> slightly upon Ti doping. Th</w:t>
      </w:r>
      <w:r w:rsidR="0098796A" w:rsidRPr="00387164">
        <w:rPr>
          <w:rFonts w:ascii="Times New Roman" w:hAnsi="Times New Roman"/>
          <w:color w:val="000000" w:themeColor="text1"/>
        </w:rPr>
        <w:t>e</w:t>
      </w:r>
      <w:r w:rsidR="0075622C" w:rsidRPr="00387164">
        <w:rPr>
          <w:rFonts w:ascii="Times New Roman" w:hAnsi="Times New Roman"/>
          <w:color w:val="000000" w:themeColor="text1"/>
        </w:rPr>
        <w:t xml:space="preserve"> computational study </w:t>
      </w:r>
      <w:r w:rsidR="0098796A" w:rsidRPr="00387164">
        <w:rPr>
          <w:rFonts w:ascii="Times New Roman" w:hAnsi="Times New Roman"/>
          <w:color w:val="000000" w:themeColor="text1"/>
        </w:rPr>
        <w:t xml:space="preserve">by Karlsson et al. </w:t>
      </w:r>
      <w:r w:rsidR="006F70E7" w:rsidRPr="00387164">
        <w:rPr>
          <w:rFonts w:ascii="Times New Roman" w:hAnsi="Times New Roman"/>
          <w:color w:val="000000" w:themeColor="text1"/>
        </w:rPr>
        <w:t>suggest</w:t>
      </w:r>
      <w:r w:rsidR="0071604B" w:rsidRPr="00387164">
        <w:rPr>
          <w:rFonts w:ascii="Times New Roman" w:hAnsi="Times New Roman"/>
          <w:color w:val="000000" w:themeColor="text1"/>
        </w:rPr>
        <w:t>s</w:t>
      </w:r>
      <w:r w:rsidR="006F70E7" w:rsidRPr="00387164">
        <w:rPr>
          <w:rFonts w:ascii="Times New Roman" w:hAnsi="Times New Roman"/>
          <w:color w:val="000000" w:themeColor="text1"/>
        </w:rPr>
        <w:t xml:space="preserve"> that </w:t>
      </w:r>
      <w:r w:rsidR="0075622C" w:rsidRPr="00387164">
        <w:rPr>
          <w:rFonts w:ascii="Times New Roman" w:hAnsi="Times New Roman"/>
          <w:color w:val="000000" w:themeColor="text1"/>
        </w:rPr>
        <w:t>Ti</w:t>
      </w:r>
      <w:r w:rsidR="002143AD" w:rsidRPr="00387164">
        <w:rPr>
          <w:rFonts w:ascii="Times New Roman" w:hAnsi="Times New Roman"/>
          <w:color w:val="000000" w:themeColor="text1"/>
        </w:rPr>
        <w:t>O</w:t>
      </w:r>
      <w:r w:rsidR="002143AD" w:rsidRPr="00387164">
        <w:rPr>
          <w:rFonts w:ascii="Times New Roman" w:hAnsi="Times New Roman"/>
          <w:color w:val="000000" w:themeColor="text1"/>
          <w:vertAlign w:val="subscript"/>
        </w:rPr>
        <w:t>x</w:t>
      </w:r>
      <w:r w:rsidR="00266CF2"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in RTO electrodes </w:t>
      </w:r>
      <w:r w:rsidR="00E6169E" w:rsidRPr="00387164">
        <w:rPr>
          <w:rFonts w:ascii="Times New Roman" w:hAnsi="Times New Roman"/>
          <w:color w:val="000000" w:themeColor="text1"/>
        </w:rPr>
        <w:t xml:space="preserve">functions </w:t>
      </w:r>
      <w:r w:rsidR="0075622C" w:rsidRPr="00387164">
        <w:rPr>
          <w:rFonts w:ascii="Times New Roman" w:hAnsi="Times New Roman"/>
          <w:color w:val="000000" w:themeColor="text1"/>
        </w:rPr>
        <w:t xml:space="preserve">as </w:t>
      </w:r>
      <w:r w:rsidR="00266CF2" w:rsidRPr="00387164">
        <w:rPr>
          <w:rFonts w:ascii="Times New Roman" w:hAnsi="Times New Roman"/>
          <w:color w:val="000000" w:themeColor="text1"/>
        </w:rPr>
        <w:t xml:space="preserve">catalytic </w:t>
      </w:r>
      <w:r w:rsidR="0075622C" w:rsidRPr="00387164">
        <w:rPr>
          <w:rFonts w:ascii="Times New Roman" w:hAnsi="Times New Roman"/>
          <w:color w:val="000000" w:themeColor="text1"/>
        </w:rPr>
        <w:t>active center</w:t>
      </w:r>
      <w:r w:rsidR="00266CF2" w:rsidRPr="00387164">
        <w:rPr>
          <w:rFonts w:ascii="Times New Roman" w:hAnsi="Times New Roman"/>
          <w:color w:val="000000" w:themeColor="text1"/>
        </w:rPr>
        <w:t>s</w:t>
      </w:r>
      <w:r w:rsidR="0075622C" w:rsidRPr="00387164">
        <w:rPr>
          <w:rFonts w:ascii="Times New Roman" w:hAnsi="Times New Roman"/>
          <w:color w:val="000000" w:themeColor="text1"/>
        </w:rPr>
        <w:t>.</w:t>
      </w:r>
      <w:r w:rsidR="00242277" w:rsidRPr="00387164">
        <w:rPr>
          <w:rFonts w:ascii="Times New Roman" w:hAnsi="Times New Roman"/>
          <w:color w:val="000000" w:themeColor="text1"/>
        </w:rPr>
        <w:t xml:space="preserve"> Exner et al.</w:t>
      </w:r>
      <w:r w:rsidR="00242277"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{"citationID":"LMSsftMl","properties":{"formattedCitation":"\\super 116\\nosupersub{}","plainCitation":"116","noteIndex":0},"citationItems":[{"id":208,"uris":["http://zotero.org/groups/2545739/items/C2EYAS25"],"uri":["http://zotero.org/groups/2545739/items/C2EYAS25"],"itemData":{"id":208,"type":"article-journal","abstract":"In the industrially important Chlor-Alkali process, the chlorine evolution reaction (CER) over a ruthenium dioxide (RuO2) catalyst competes with the oxygen evolution reaction (OER). This selectivity issue is elucidated on the microscopic level with the single-crystalline model electrode RuO2(110) by employing density functional theory (DFT) calculations in combination with the concept of volcano plots. We demonstrate that one monolayer of TiO2(110) supported on RuO2(110) enhances the selectivity towards the CER by several orders of magnitudes, while preserving the high activity for the CER. This win-win situation is attributed to the different slopes of the volcano curves for the CER and OER.","container-title":"Angewandte Chemie International Edition","DOI":"10.1002/anie.201406112","ISSN":"14337851","issue":"41","journalAbbreviation":"Angew. Chem. Int. Ed.","language":"en","page":"11032-11035","source":"DOI.org (Crossref)","title":"Controlling Selectivity in the Chlorine Evolution Reaction over RuO&lt;sub&gt;2&lt;/sub&gt;-Based Catalysts","volume":"53","author":[{"family":"Exner","given":"Kai S."},{"family":"Anton","given":"Josef"},{"family":"Jacob","given":"Timo"},{"family":"Over","given":"Herbert"}],"issued":{"date-parts":[["2014",10,6]]}}}],"schema":"https://github.com/citation-style-language/schema/raw/master/csl-citation.json"} </w:instrText>
      </w:r>
      <w:r w:rsidR="00242277"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116</w:t>
      </w:r>
      <w:r w:rsidR="00242277" w:rsidRPr="00387164">
        <w:rPr>
          <w:rFonts w:ascii="Times New Roman" w:hAnsi="Times New Roman"/>
          <w:color w:val="000000" w:themeColor="text1"/>
        </w:rPr>
        <w:fldChar w:fldCharType="end"/>
      </w:r>
      <w:r w:rsidR="00242277" w:rsidRPr="00387164">
        <w:rPr>
          <w:rFonts w:ascii="Times New Roman" w:hAnsi="Times New Roman"/>
          <w:color w:val="000000" w:themeColor="text1"/>
        </w:rPr>
        <w:t xml:space="preserve"> found that </w:t>
      </w:r>
      <w:r w:rsidR="0075622C" w:rsidRPr="00387164">
        <w:rPr>
          <w:rFonts w:ascii="Times New Roman" w:hAnsi="Times New Roman"/>
          <w:color w:val="000000" w:themeColor="text1"/>
        </w:rPr>
        <w:t xml:space="preserve">coating of </w:t>
      </w:r>
      <w:r w:rsidR="00242277" w:rsidRPr="00387164">
        <w:rPr>
          <w:rFonts w:ascii="Times New Roman" w:hAnsi="Times New Roman"/>
          <w:color w:val="000000" w:themeColor="text1"/>
        </w:rPr>
        <w:t xml:space="preserve">a </w:t>
      </w:r>
      <w:r w:rsidR="0075622C" w:rsidRPr="00387164">
        <w:rPr>
          <w:rFonts w:ascii="Times New Roman" w:hAnsi="Times New Roman"/>
          <w:color w:val="000000" w:themeColor="text1"/>
        </w:rPr>
        <w:t>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monolayer</w:t>
      </w:r>
      <w:r w:rsidR="00D12146" w:rsidRPr="00387164">
        <w:rPr>
          <w:rFonts w:ascii="Times New Roman" w:hAnsi="Times New Roman"/>
          <w:color w:val="000000" w:themeColor="text1"/>
        </w:rPr>
        <w:t xml:space="preserve"> </w:t>
      </w:r>
      <w:r w:rsidR="00C34B0B" w:rsidRPr="00387164">
        <w:rPr>
          <w:rFonts w:ascii="Times New Roman" w:hAnsi="Times New Roman"/>
          <w:color w:val="000000" w:themeColor="text1"/>
        </w:rPr>
        <w:t>on</w:t>
      </w:r>
      <w:r w:rsidR="00117945" w:rsidRPr="00387164">
        <w:rPr>
          <w:rFonts w:ascii="Times New Roman" w:hAnsi="Times New Roman"/>
          <w:color w:val="000000" w:themeColor="text1"/>
        </w:rPr>
        <w:t xml:space="preserve"> top of</w:t>
      </w:r>
      <w:r w:rsidR="00C34B0B" w:rsidRPr="00387164">
        <w:rPr>
          <w:rFonts w:ascii="Times New Roman" w:hAnsi="Times New Roman"/>
          <w:color w:val="000000" w:themeColor="text1"/>
        </w:rPr>
        <w:t xml:space="preserve"> RuO</w:t>
      </w:r>
      <w:r w:rsidR="00C34B0B"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lower</w:t>
      </w:r>
      <w:r w:rsidR="00242277" w:rsidRPr="00387164">
        <w:rPr>
          <w:rFonts w:ascii="Times New Roman" w:hAnsi="Times New Roman"/>
          <w:color w:val="000000" w:themeColor="text1"/>
        </w:rPr>
        <w:t>ed</w:t>
      </w:r>
      <w:r w:rsidR="0075622C" w:rsidRPr="00387164">
        <w:rPr>
          <w:rFonts w:ascii="Times New Roman" w:hAnsi="Times New Roman"/>
          <w:color w:val="000000" w:themeColor="text1"/>
        </w:rPr>
        <w:t xml:space="preserve"> the formation energy of </w:t>
      </w:r>
      <w:r w:rsidR="00242277" w:rsidRPr="00387164">
        <w:rPr>
          <w:rFonts w:ascii="Times New Roman" w:hAnsi="Times New Roman"/>
          <w:color w:val="000000" w:themeColor="text1"/>
        </w:rPr>
        <w:t xml:space="preserve">the </w:t>
      </w:r>
      <w:r w:rsidR="0075622C" w:rsidRPr="00387164">
        <w:rPr>
          <w:rFonts w:ascii="Times New Roman" w:hAnsi="Times New Roman"/>
          <w:color w:val="000000" w:themeColor="text1"/>
        </w:rPr>
        <w:t>ClO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intermediate</w:t>
      </w:r>
      <w:r w:rsidR="00242277" w:rsidRPr="00387164">
        <w:rPr>
          <w:rFonts w:ascii="Times New Roman" w:hAnsi="Times New Roman"/>
          <w:color w:val="000000" w:themeColor="text1"/>
        </w:rPr>
        <w:t>,</w:t>
      </w:r>
      <w:r w:rsidR="0075622C" w:rsidRPr="00387164">
        <w:rPr>
          <w:rFonts w:ascii="Times New Roman" w:hAnsi="Times New Roman"/>
          <w:color w:val="000000" w:themeColor="text1"/>
        </w:rPr>
        <w:t xml:space="preserve"> but raise</w:t>
      </w:r>
      <w:r w:rsidR="00242277" w:rsidRPr="00387164">
        <w:rPr>
          <w:rFonts w:ascii="Times New Roman" w:hAnsi="Times New Roman"/>
          <w:color w:val="000000" w:themeColor="text1"/>
        </w:rPr>
        <w:t>d</w:t>
      </w:r>
      <w:r w:rsidR="0075622C" w:rsidRPr="00387164">
        <w:rPr>
          <w:rFonts w:ascii="Times New Roman" w:hAnsi="Times New Roman"/>
          <w:color w:val="000000" w:themeColor="text1"/>
        </w:rPr>
        <w:t xml:space="preserve"> the formation energy for OER intermediate OOH</w:t>
      </w:r>
      <w:r w:rsidR="0075622C" w:rsidRPr="00387164">
        <w:rPr>
          <w:rFonts w:ascii="Times New Roman" w:hAnsi="Times New Roman"/>
          <w:color w:val="000000" w:themeColor="text1"/>
          <w:vertAlign w:val="superscript"/>
        </w:rPr>
        <w:t>c</w:t>
      </w:r>
      <w:r w:rsidR="00242277"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242277" w:rsidRPr="00387164">
        <w:rPr>
          <w:rFonts w:ascii="Times New Roman" w:hAnsi="Times New Roman"/>
          <w:color w:val="000000" w:themeColor="text1"/>
        </w:rPr>
        <w:t xml:space="preserve">These two opposing effects </w:t>
      </w:r>
      <w:r w:rsidR="0075622C" w:rsidRPr="00387164">
        <w:rPr>
          <w:rFonts w:ascii="Times New Roman" w:hAnsi="Times New Roman"/>
          <w:color w:val="000000" w:themeColor="text1"/>
        </w:rPr>
        <w:t>enhanc</w:t>
      </w:r>
      <w:r w:rsidR="00242277" w:rsidRPr="00387164">
        <w:rPr>
          <w:rFonts w:ascii="Times New Roman" w:hAnsi="Times New Roman"/>
          <w:color w:val="000000" w:themeColor="text1"/>
        </w:rPr>
        <w:t>ed</w:t>
      </w:r>
      <w:r w:rsidR="0075622C" w:rsidRPr="00387164">
        <w:rPr>
          <w:rFonts w:ascii="Times New Roman" w:hAnsi="Times New Roman"/>
          <w:color w:val="000000" w:themeColor="text1"/>
        </w:rPr>
        <w:t xml:space="preserve"> </w:t>
      </w:r>
      <w:r w:rsidR="001D7339" w:rsidRPr="00387164">
        <w:rPr>
          <w:rFonts w:ascii="Times New Roman" w:hAnsi="Times New Roman"/>
          <w:color w:val="000000" w:themeColor="text1"/>
        </w:rPr>
        <w:t xml:space="preserve">both </w:t>
      </w:r>
      <w:r w:rsidR="00242277" w:rsidRPr="00387164">
        <w:rPr>
          <w:rFonts w:ascii="Times New Roman" w:hAnsi="Times New Roman"/>
          <w:color w:val="000000" w:themeColor="text1"/>
        </w:rPr>
        <w:t xml:space="preserve">the catalytic </w:t>
      </w:r>
      <w:r w:rsidR="0075622C" w:rsidRPr="00387164">
        <w:rPr>
          <w:rFonts w:ascii="Times New Roman" w:hAnsi="Times New Roman"/>
          <w:color w:val="000000" w:themeColor="text1"/>
        </w:rPr>
        <w:t>activity and selectivity</w:t>
      </w:r>
      <w:r w:rsidR="001D7339" w:rsidRPr="00387164">
        <w:rPr>
          <w:rFonts w:ascii="Times New Roman" w:hAnsi="Times New Roman"/>
          <w:color w:val="000000" w:themeColor="text1"/>
        </w:rPr>
        <w:t xml:space="preserve"> of </w:t>
      </w:r>
      <w:r w:rsidR="0071604B" w:rsidRPr="00387164">
        <w:rPr>
          <w:rFonts w:ascii="Times New Roman" w:hAnsi="Times New Roman"/>
          <w:color w:val="000000" w:themeColor="text1"/>
        </w:rPr>
        <w:t xml:space="preserve">the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w:t>
      </w:r>
      <w:r w:rsidR="00AB61D3"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{"citationID":"AT0pSFnv","properties":{"formattedCitation":"\\super 116\\nosupersub{}","plainCitation":"116","noteIndex":0},"citationItems":[{"id":208,"uris":["http://zotero.org/groups/2545739/items/C2EYAS25"],"uri":["http://zotero.org/groups/2545739/items/C2EYAS25"],"itemData":{"id":208,"type":"article-journal","abstract":"In the industrially important Chlor-Alkali process, the chlorine evolution reaction (CER) over a ruthenium dioxide (RuO2) catalyst competes with the oxygen evolution reaction (OER). This selectivity issue is elucidated on the microscopic level with the single-crystalline model electrode RuO2(110) by employing density functional theory (DFT) calculations in combination with the concept of volcano plots. We demonstrate that one monolayer of TiO2(110) supported on RuO2(110) enhances the selectivity towards the CER by several orders of magnitudes, while preserving the high activity for the CER. This win-win situation is attributed to the different slopes of the volcano curves for the CER and OER.","container-title":"Angewandte Chemie International Edition","DOI":"10.1002/anie.201406112","ISSN":"14337851","issue":"41","journalAbbreviation":"Angew. Chem. Int. Ed.","language":"en","page":"11032-11035","source":"DOI.org (Crossref)","title":"Controlling Selectivity in the Chlorine Evolution Reaction over RuO&lt;sub&gt;2&lt;/sub&gt;-Based Catalysts","volume":"53","author":[{"family":"Exner","given":"Kai S."},{"family":"Anton","given":"Josef"},{"family":"Jacob","given":"Timo"},{"family":"Over","given":"Herbert"}],"issued":{"date-parts":[["2014",10,6]]}}}],"schema":"https://github.com/citation-style-language/schema/raw/master/csl-citation.json"} </w:instrText>
      </w:r>
      <w:r w:rsidR="00AB61D3"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116</w:t>
      </w:r>
      <w:r w:rsidR="00AB61D3"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242277" w:rsidRPr="00387164">
        <w:rPr>
          <w:rFonts w:ascii="Times New Roman" w:hAnsi="Times New Roman"/>
          <w:color w:val="000000" w:themeColor="text1"/>
        </w:rPr>
        <w:t xml:space="preserve">The </w:t>
      </w:r>
      <w:r w:rsidR="0075622C" w:rsidRPr="00387164">
        <w:rPr>
          <w:rFonts w:ascii="Times New Roman" w:hAnsi="Times New Roman"/>
          <w:color w:val="000000" w:themeColor="text1"/>
        </w:rPr>
        <w:t>conclusions</w:t>
      </w:r>
      <w:r w:rsidR="00242277" w:rsidRPr="00387164">
        <w:rPr>
          <w:rFonts w:ascii="Times New Roman" w:hAnsi="Times New Roman"/>
          <w:color w:val="000000" w:themeColor="text1"/>
        </w:rPr>
        <w:t xml:space="preserve"> above</w:t>
      </w:r>
      <w:r w:rsidR="0075622C" w:rsidRPr="00387164">
        <w:rPr>
          <w:rFonts w:ascii="Times New Roman" w:hAnsi="Times New Roman"/>
          <w:color w:val="000000" w:themeColor="text1"/>
        </w:rPr>
        <w:t xml:space="preserve"> rely on the assumption that the energy barriers for CER and OER </w:t>
      </w:r>
      <w:r w:rsidR="00242277" w:rsidRPr="00387164">
        <w:rPr>
          <w:rFonts w:ascii="Times New Roman" w:hAnsi="Times New Roman"/>
          <w:color w:val="000000" w:themeColor="text1"/>
        </w:rPr>
        <w:t>are</w:t>
      </w:r>
      <w:r w:rsidR="0075622C" w:rsidRPr="00387164">
        <w:rPr>
          <w:rFonts w:ascii="Times New Roman" w:hAnsi="Times New Roman"/>
          <w:color w:val="000000" w:themeColor="text1"/>
        </w:rPr>
        <w:t xml:space="preserve"> well represented by </w:t>
      </w:r>
      <w:r w:rsidR="00007340" w:rsidRPr="00387164">
        <w:rPr>
          <w:rFonts w:ascii="Times New Roman" w:hAnsi="Times New Roman"/>
          <w:color w:val="000000" w:themeColor="text1"/>
        </w:rPr>
        <w:t xml:space="preserve">the </w:t>
      </w:r>
      <w:r w:rsidR="0071604B" w:rsidRPr="00387164">
        <w:rPr>
          <w:rFonts w:ascii="Times New Roman" w:hAnsi="Times New Roman"/>
          <w:color w:val="000000" w:themeColor="text1"/>
        </w:rPr>
        <w:t>ΔG</w:t>
      </w:r>
      <w:r w:rsidR="0079602B" w:rsidRPr="00387164">
        <w:rPr>
          <w:rFonts w:ascii="Times New Roman" w:hAnsi="Times New Roman"/>
          <w:color w:val="000000" w:themeColor="text1"/>
          <w:vertAlign w:val="superscript"/>
        </w:rPr>
        <w:t>0</w:t>
      </w:r>
      <w:r w:rsidR="0079602B" w:rsidRPr="00387164">
        <w:rPr>
          <w:rFonts w:ascii="Times New Roman" w:hAnsi="Times New Roman"/>
          <w:color w:val="000000" w:themeColor="text1"/>
          <w:vertAlign w:val="subscript"/>
        </w:rPr>
        <w:t>f</w:t>
      </w:r>
      <w:r w:rsidR="0075622C" w:rsidRPr="00387164">
        <w:rPr>
          <w:rFonts w:ascii="Times New Roman" w:hAnsi="Times New Roman"/>
          <w:color w:val="000000" w:themeColor="text1"/>
        </w:rPr>
        <w:t xml:space="preserve"> of </w:t>
      </w:r>
      <w:r w:rsidR="0079602B" w:rsidRPr="00387164">
        <w:rPr>
          <w:rFonts w:ascii="Times New Roman" w:hAnsi="Times New Roman"/>
          <w:color w:val="000000" w:themeColor="text1"/>
        </w:rPr>
        <w:t xml:space="preserve">the </w:t>
      </w:r>
      <w:r w:rsidR="0075622C" w:rsidRPr="00387164">
        <w:rPr>
          <w:rFonts w:ascii="Times New Roman" w:hAnsi="Times New Roman"/>
          <w:color w:val="000000" w:themeColor="text1"/>
        </w:rPr>
        <w:t>ClO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and OOH</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intermediate</w:t>
      </w:r>
      <w:r w:rsidR="00007340" w:rsidRPr="00387164">
        <w:rPr>
          <w:rFonts w:ascii="Times New Roman" w:hAnsi="Times New Roman"/>
          <w:color w:val="000000" w:themeColor="text1"/>
        </w:rPr>
        <w:t>s</w:t>
      </w:r>
      <w:r w:rsidR="0075622C" w:rsidRPr="00387164">
        <w:rPr>
          <w:rFonts w:ascii="Times New Roman" w:hAnsi="Times New Roman"/>
          <w:color w:val="000000" w:themeColor="text1"/>
        </w:rPr>
        <w:t>, which are</w:t>
      </w:r>
      <w:r w:rsidR="00242277" w:rsidRPr="00387164">
        <w:rPr>
          <w:rFonts w:ascii="Times New Roman" w:hAnsi="Times New Roman"/>
          <w:color w:val="000000" w:themeColor="text1"/>
        </w:rPr>
        <w:t xml:space="preserve">, in turn, </w:t>
      </w:r>
      <w:r w:rsidR="0075622C" w:rsidRPr="00387164">
        <w:rPr>
          <w:rFonts w:ascii="Times New Roman" w:hAnsi="Times New Roman"/>
          <w:color w:val="000000" w:themeColor="text1"/>
        </w:rPr>
        <w:t xml:space="preserve">linearly related to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xml:space="preserve">). </w:t>
      </w:r>
      <w:r w:rsidR="00DD37EF" w:rsidRPr="00387164">
        <w:rPr>
          <w:rFonts w:ascii="Times New Roman" w:hAnsi="Times New Roman"/>
          <w:color w:val="000000" w:themeColor="text1"/>
        </w:rPr>
        <w:t>Even though</w:t>
      </w:r>
      <w:r w:rsidR="0075622C" w:rsidRPr="00387164">
        <w:rPr>
          <w:rFonts w:ascii="Times New Roman" w:hAnsi="Times New Roman"/>
          <w:color w:val="000000" w:themeColor="text1"/>
        </w:rPr>
        <w:t xml:space="preserve"> the </w:t>
      </w:r>
      <w:proofErr w:type="spellStart"/>
      <w:r w:rsidR="0075622C" w:rsidRPr="00387164">
        <w:rPr>
          <w:rFonts w:ascii="Times New Roman" w:hAnsi="Times New Roman"/>
          <w:color w:val="000000" w:themeColor="text1"/>
        </w:rPr>
        <w:t>Brønsted</w:t>
      </w:r>
      <w:proofErr w:type="spellEnd"/>
      <w:r w:rsidR="0075622C" w:rsidRPr="00387164">
        <w:rPr>
          <w:rFonts w:ascii="Times New Roman" w:hAnsi="Times New Roman"/>
          <w:color w:val="000000" w:themeColor="text1"/>
        </w:rPr>
        <w:t xml:space="preserve">−Evans−Polanyi </w:t>
      </w:r>
      <w:r w:rsidR="00E548AE" w:rsidRPr="00387164">
        <w:rPr>
          <w:rFonts w:ascii="Times New Roman" w:hAnsi="Times New Roman"/>
          <w:color w:val="000000" w:themeColor="text1"/>
        </w:rPr>
        <w:t>principle</w:t>
      </w:r>
      <w:r w:rsidR="0075622C" w:rsidRPr="00387164">
        <w:rPr>
          <w:rFonts w:ascii="Times New Roman" w:hAnsi="Times New Roman"/>
          <w:color w:val="000000" w:themeColor="text1"/>
        </w:rPr>
        <w:t xml:space="preserve"> </w:t>
      </w:r>
      <w:r w:rsidR="00C16CE0" w:rsidRPr="00387164">
        <w:rPr>
          <w:rFonts w:ascii="Times New Roman" w:hAnsi="Times New Roman"/>
          <w:color w:val="000000" w:themeColor="text1"/>
        </w:rPr>
        <w:t xml:space="preserve">argues </w:t>
      </w:r>
      <w:r w:rsidR="0075622C" w:rsidRPr="00387164">
        <w:rPr>
          <w:rFonts w:ascii="Times New Roman" w:hAnsi="Times New Roman"/>
          <w:color w:val="000000" w:themeColor="text1"/>
        </w:rPr>
        <w:t xml:space="preserve">that activation </w:t>
      </w:r>
      <w:r w:rsidR="00C16CE0" w:rsidRPr="00387164">
        <w:rPr>
          <w:rFonts w:ascii="Times New Roman" w:hAnsi="Times New Roman"/>
          <w:color w:val="000000" w:themeColor="text1"/>
        </w:rPr>
        <w:t xml:space="preserve">energy </w:t>
      </w:r>
      <w:r w:rsidR="0075622C" w:rsidRPr="00387164">
        <w:rPr>
          <w:rFonts w:ascii="Times New Roman" w:hAnsi="Times New Roman"/>
          <w:color w:val="000000" w:themeColor="text1"/>
        </w:rPr>
        <w:t xml:space="preserve">barriers are linearly related to the corresponding reaction </w:t>
      </w:r>
      <w:r w:rsidR="00126C24" w:rsidRPr="00387164">
        <w:rPr>
          <w:rFonts w:ascii="Times New Roman" w:hAnsi="Times New Roman"/>
          <w:color w:val="000000" w:themeColor="text1"/>
        </w:rPr>
        <w:t>enthalpies</w:t>
      </w:r>
      <w:r w:rsidR="0075622C" w:rsidRPr="00387164">
        <w:rPr>
          <w:rFonts w:ascii="Times New Roman" w:hAnsi="Times New Roman"/>
          <w:color w:val="000000" w:themeColor="text1"/>
        </w:rPr>
        <w:t xml:space="preserve">, Exner et al. </w:t>
      </w:r>
      <w:r w:rsidR="00420EC7" w:rsidRPr="00387164">
        <w:rPr>
          <w:rFonts w:ascii="Times New Roman" w:hAnsi="Times New Roman"/>
          <w:color w:val="000000" w:themeColor="text1"/>
        </w:rPr>
        <w:t xml:space="preserve">stated </w:t>
      </w:r>
      <w:r w:rsidR="0075622C" w:rsidRPr="00387164">
        <w:rPr>
          <w:rFonts w:ascii="Times New Roman" w:hAnsi="Times New Roman"/>
          <w:color w:val="000000" w:themeColor="text1"/>
        </w:rPr>
        <w:t xml:space="preserve">that this </w:t>
      </w:r>
      <w:r w:rsidR="000E26DE" w:rsidRPr="00387164">
        <w:rPr>
          <w:rFonts w:ascii="Times New Roman" w:hAnsi="Times New Roman"/>
          <w:color w:val="000000" w:themeColor="text1"/>
        </w:rPr>
        <w:t xml:space="preserve">principle </w:t>
      </w:r>
      <w:r w:rsidR="0075622C" w:rsidRPr="00387164">
        <w:rPr>
          <w:rFonts w:ascii="Times New Roman" w:hAnsi="Times New Roman"/>
          <w:color w:val="000000" w:themeColor="text1"/>
        </w:rPr>
        <w:t xml:space="preserve">only applies to the Volmer step in </w:t>
      </w:r>
      <w:r w:rsidR="000E26DE"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CER, and that the overall energy barrier, </w:t>
      </w:r>
      <w:r w:rsidR="00DE44B7" w:rsidRPr="00387164">
        <w:rPr>
          <w:rFonts w:ascii="Times New Roman" w:hAnsi="Times New Roman"/>
          <w:color w:val="000000" w:themeColor="text1"/>
        </w:rPr>
        <w:t xml:space="preserve">as </w:t>
      </w:r>
      <w:r w:rsidR="0075622C" w:rsidRPr="00387164">
        <w:rPr>
          <w:rFonts w:ascii="Times New Roman" w:hAnsi="Times New Roman"/>
          <w:color w:val="000000" w:themeColor="text1"/>
        </w:rPr>
        <w:t>dictated by kinetic energy barrier of Heyrovsky step, may be inversely related to the free energy of ClO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w:t>
      </w:r>
      <w:r w:rsidR="00017BF8"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{"citationID":"OabNlvkT","properties":{"formattedCitation":"\\super 117\\nosupersub{}","plainCitation":"117","noteIndex":0},"citationItems":[{"id":65,"uris":["http://zotero.org/groups/2545739/items/8HI6C7LI"],"uri":["http://zotero.org/groups/2545739/items/8HI6C7LI"],"itemData":{"id":65,"type":"article-journal","container-title":"Angewandte Chemie International Edition","DOI":"10.1002/anie.201511804","ISSN":"14337851","issue":"26","journalAbbreviation":"Angew. Chem. Int. Ed.","language":"en","page":"7501-7504","source":"DOI.org (Crossref)","title":"Full Kinetics from First Principles of the Chlorine Evolution Reaction over a RuO&lt;sub&gt;2&lt;/sub&gt; (110) Model Electrode","volume":"55","author":[{"family":"Exner","given":"Kai S."},{"family":"Anton","given":"Josef"},{"family":"Jacob","given":"Timo"},{"family":"Over","given":"Herbert"}],"issued":{"date-parts":[["2016",6,20]]}}}],"schema":"https://github.com/citation-style-language/schema/raw/master/csl-citation.json"} </w:instrText>
      </w:r>
      <w:r w:rsidR="00017BF8"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117</w:t>
      </w:r>
      <w:r w:rsidR="00017BF8"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0E26DE" w:rsidRPr="00387164">
        <w:rPr>
          <w:rFonts w:ascii="Times New Roman" w:hAnsi="Times New Roman"/>
          <w:color w:val="000000" w:themeColor="text1"/>
        </w:rPr>
        <w:t>However, postulation</w:t>
      </w:r>
      <w:r w:rsidR="0075622C" w:rsidRPr="00387164">
        <w:rPr>
          <w:rFonts w:ascii="Times New Roman" w:hAnsi="Times New Roman"/>
          <w:color w:val="000000" w:themeColor="text1"/>
        </w:rPr>
        <w:t xml:space="preserve"> of </w:t>
      </w:r>
      <w:r w:rsidR="000E26DE"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reaction mechanisms </w:t>
      </w:r>
      <w:r w:rsidR="000E26DE" w:rsidRPr="00387164">
        <w:rPr>
          <w:rFonts w:ascii="Times New Roman" w:hAnsi="Times New Roman"/>
          <w:color w:val="000000" w:themeColor="text1"/>
        </w:rPr>
        <w:t>based</w:t>
      </w:r>
      <w:r w:rsidR="0075622C" w:rsidRPr="00387164">
        <w:rPr>
          <w:rFonts w:ascii="Times New Roman" w:hAnsi="Times New Roman"/>
          <w:color w:val="000000" w:themeColor="text1"/>
        </w:rPr>
        <w:t xml:space="preserve"> thermodynamic calculations, </w:t>
      </w:r>
      <w:r w:rsidR="006710E1" w:rsidRPr="00387164">
        <w:rPr>
          <w:rFonts w:ascii="Times New Roman" w:hAnsi="Times New Roman"/>
          <w:color w:val="000000" w:themeColor="text1"/>
        </w:rPr>
        <w:t>may lead to</w:t>
      </w:r>
      <w:r w:rsidR="0075622C" w:rsidRPr="00387164">
        <w:rPr>
          <w:rFonts w:ascii="Times New Roman" w:hAnsi="Times New Roman"/>
          <w:color w:val="000000" w:themeColor="text1"/>
        </w:rPr>
        <w:t xml:space="preserve"> </w:t>
      </w:r>
      <w:r w:rsidR="006710E1" w:rsidRPr="00387164">
        <w:rPr>
          <w:rFonts w:ascii="Times New Roman" w:hAnsi="Times New Roman"/>
          <w:color w:val="000000" w:themeColor="text1"/>
        </w:rPr>
        <w:t xml:space="preserve">large </w:t>
      </w:r>
      <w:r w:rsidR="0075622C" w:rsidRPr="00387164">
        <w:rPr>
          <w:rFonts w:ascii="Times New Roman" w:hAnsi="Times New Roman"/>
          <w:color w:val="000000" w:themeColor="text1"/>
        </w:rPr>
        <w:t xml:space="preserve">uncertainties in the </w:t>
      </w:r>
      <w:r w:rsidR="006710E1" w:rsidRPr="00387164">
        <w:rPr>
          <w:rFonts w:ascii="Times New Roman" w:hAnsi="Times New Roman"/>
          <w:color w:val="000000" w:themeColor="text1"/>
        </w:rPr>
        <w:t>prediction</w:t>
      </w:r>
      <w:r w:rsidR="0075622C" w:rsidRPr="00387164">
        <w:rPr>
          <w:rFonts w:ascii="Times New Roman" w:hAnsi="Times New Roman"/>
          <w:color w:val="000000" w:themeColor="text1"/>
        </w:rPr>
        <w:t xml:space="preserve"> of catalytic activity</w:t>
      </w:r>
      <w:r w:rsidR="006710E1"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as pointed out by </w:t>
      </w:r>
      <w:proofErr w:type="spellStart"/>
      <w:r w:rsidR="0075622C" w:rsidRPr="00387164">
        <w:rPr>
          <w:rFonts w:ascii="Times New Roman" w:hAnsi="Times New Roman"/>
          <w:color w:val="000000" w:themeColor="text1"/>
        </w:rPr>
        <w:t>Sumaria</w:t>
      </w:r>
      <w:proofErr w:type="spellEnd"/>
      <w:r w:rsidR="0075622C" w:rsidRPr="00387164">
        <w:rPr>
          <w:rFonts w:ascii="Times New Roman" w:hAnsi="Times New Roman"/>
          <w:color w:val="000000" w:themeColor="text1"/>
        </w:rPr>
        <w:t xml:space="preserve"> et al.</w:t>
      </w:r>
      <w:r w:rsidR="00070A07"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{"citationID":"xlh1SKlR","properties":{"formattedCitation":"\\super 96\\nosupersub{}","plainCitation":"96","noteIndex":0},"citationItems":[{"id":104,"uris":["http://zotero.org/groups/2545739/items/6JZGRLIJ"],"uri":["http://zotero.org/groups/2545739/items/6JZGRLIJ"],"itemData":{"id":104,"type":"article-journal","abstract":"Catalytic activity predictions and the identiﬁcation of active sites rely on precisely determining the dominant reaction mechanism. The activity governing mechanism and products could vary with the catalyst material, which can be described by material descriptor(s), typically the binding strength(s) of key intermediate species. Density functional theory calculations can be used to identify dominant reaction mechanisms. However, the dominant reaction mechanism is sensitive to the choice of the exchange-correlation functional. Here, we demonstrate this using the chlorine evolution reaction on rutile oxides as an example, which can occur through at least three reaction mechanisms each mediated by diﬀerent surface intermediates and active sites. We utilize Bayesian error estimation capabilities within the BEEF-vdW exchangecorrelation (XC) functional to quantify the uncertainty associated with predictions of the operative reaction mechanism by systematically propagating the uncertainty originating from DFT-computed adsorption free energies. We construct surface Pourbaix diagrams based on the calculated adsorption free energies for rutile oxides of Ru, Ir, Ti, Pt, V, Sn, and Rh. We utilize conﬁdence value (c value) to determine the degree of conﬁdence in the predicted surface phase diagrams. Using the scaling relations between the adsorption energies of intermediates, we construct a generalized Pourbaix diagram showing the stable surface composition as a function of potential and the oxygen binding energy on the cus site (ΔEOc). This allows us to incorporate consistency between activity and surface stability, which is necessary to determine activity volcano relationships for surface reactivity. We incorporate the uncertainty in linear scaling relations to quantify the conﬁdence in generalized Pourbaix diagram and the associated activity. This allows us to compute the expectation limiting potential as a function of ΔEOc, which provides a more appropriate activity measure incorporating DFT uncertainty. We show that the conﬁdence in the classiﬁcation problem of identifying the active reaction mechanism is much higher than that for the prediction problem of determining catalytic activity. We believe that such a systematic approach is needed for accurate determination of activities and reaction pathways for multielectron electrochemical reactions such as N2 and CO2 reduction.","container-title":"ACS Catalysis","DOI":"10.1021/acscatal.8b01432","ISSN":"2155-5435, 2155-5435","issue":"10","journalAbbreviation":"ACS Catal.","language":"en","page":"9034-9042","source":"DOI.org (Crossref)","title":"Quantifying Confidence in DFT Predicted Surface Pourbaix Diagrams and Associated Reaction Pathways for Chlorine Evolution","volume":"8","author":[{"family":"Sumaria","given":"Vaidish"},{"family":"Krishnamurthy","given":"Dilip"},{"family":"Viswanathan","given":"Venkatasubramanian"}],"issued":{"date-parts":[["2018",10,5]]}}}],"schema":"https://github.com/citation-style-language/schema/raw/master/csl-citation.json"} </w:instrText>
      </w:r>
      <w:r w:rsidR="00070A07"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96</w:t>
      </w:r>
      <w:r w:rsidR="00070A07"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62550A" w:rsidRPr="00387164">
        <w:rPr>
          <w:rFonts w:ascii="Times New Roman" w:hAnsi="Times New Roman"/>
          <w:color w:val="000000" w:themeColor="text1"/>
        </w:rPr>
        <w:t>Besides the uncertainties caused by DFT calculation</w:t>
      </w:r>
      <w:r w:rsidR="00763764" w:rsidRPr="00387164">
        <w:rPr>
          <w:rFonts w:ascii="Times New Roman" w:hAnsi="Times New Roman"/>
          <w:color w:val="000000" w:themeColor="text1"/>
        </w:rPr>
        <w:t>s</w:t>
      </w:r>
      <w:r w:rsidR="0062550A" w:rsidRPr="00387164">
        <w:rPr>
          <w:rFonts w:ascii="Times New Roman" w:hAnsi="Times New Roman"/>
          <w:color w:val="000000" w:themeColor="text1"/>
        </w:rPr>
        <w:t xml:space="preserve">, </w:t>
      </w:r>
      <w:r w:rsidR="00763764" w:rsidRPr="00387164">
        <w:rPr>
          <w:rFonts w:ascii="Times New Roman" w:hAnsi="Times New Roman"/>
          <w:color w:val="000000" w:themeColor="text1"/>
        </w:rPr>
        <w:t xml:space="preserve">a </w:t>
      </w:r>
      <w:r w:rsidR="0062550A" w:rsidRPr="00387164">
        <w:rPr>
          <w:rFonts w:ascii="Times New Roman" w:hAnsi="Times New Roman"/>
          <w:color w:val="000000" w:themeColor="text1"/>
        </w:rPr>
        <w:t xml:space="preserve">lack of knowledge about the pre-exponential factor in Arrhenius </w:t>
      </w:r>
      <w:r w:rsidR="0062550A" w:rsidRPr="00387164">
        <w:rPr>
          <w:rFonts w:ascii="Times New Roman" w:hAnsi="Times New Roman" w:hint="eastAsia"/>
          <w:color w:val="000000" w:themeColor="text1"/>
        </w:rPr>
        <w:t>equati</w:t>
      </w:r>
      <w:r w:rsidR="0062550A" w:rsidRPr="00387164">
        <w:rPr>
          <w:rFonts w:ascii="Times New Roman" w:hAnsi="Times New Roman"/>
          <w:color w:val="000000" w:themeColor="text1"/>
        </w:rPr>
        <w:t>on may be another contributor to the large erro</w:t>
      </w:r>
      <w:r w:rsidR="003F1985" w:rsidRPr="00387164">
        <w:rPr>
          <w:rFonts w:ascii="Times New Roman" w:hAnsi="Times New Roman"/>
          <w:color w:val="000000" w:themeColor="text1"/>
        </w:rPr>
        <w:t>r in kinetics computation.</w:t>
      </w:r>
      <w:r w:rsidR="00CE5A95"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{"citationID":"NStbCEN8","properties":{"formattedCitation":"\\super 118\\nosupersub{}","plainCitation":"118","noteIndex":0},"citationItems":[{"id":134,"uris":["http://zotero.org/groups/2545739/items/QSYGSXNB"],"uri":["http://zotero.org/groups/2545739/items/QSYGSXNB"],"itemData":{"id":134,"type":"article-journal","container-title":"Angewandte Chemie International Edition","DOI":"10.1002/anie.201800130","ISSN":"1433-7851, 1521-3773","issue":"27","journalAbbreviation":"Angew. </w:instrText>
      </w:r>
      <w:r w:rsidR="00E4758D" w:rsidRPr="00387164">
        <w:rPr>
          <w:rFonts w:ascii="Times New Roman" w:hAnsi="Times New Roman" w:hint="eastAsia"/>
          <w:color w:val="000000" w:themeColor="text1"/>
        </w:rPr>
        <w:instrText>Chem. Int. Ed.","language":"en","page":"7948-7956","source":"DOI.org (Crossref)","title":"The Pre</w:instrText>
      </w:r>
      <w:r w:rsidR="00E4758D" w:rsidRPr="00387164">
        <w:rPr>
          <w:rFonts w:ascii="Times New Roman" w:hAnsi="Times New Roman" w:hint="eastAsia"/>
          <w:color w:val="000000" w:themeColor="text1"/>
        </w:rPr>
        <w:instrText>‐</w:instrText>
      </w:r>
      <w:r w:rsidR="00E4758D" w:rsidRPr="00387164">
        <w:rPr>
          <w:rFonts w:ascii="Times New Roman" w:hAnsi="Times New Roman" w:hint="eastAsia"/>
          <w:color w:val="000000" w:themeColor="text1"/>
        </w:rPr>
        <w:instrText>exponential Factor in Electrochemistry","volume":"57","author":[{"family":"He","given":"Zheng</w:instrText>
      </w:r>
      <w:r w:rsidR="00E4758D" w:rsidRPr="00387164">
        <w:rPr>
          <w:rFonts w:ascii="Times New Roman" w:hAnsi="Times New Roman" w:hint="eastAsia"/>
          <w:color w:val="000000" w:themeColor="text1"/>
        </w:rPr>
        <w:instrText>‐</w:instrText>
      </w:r>
      <w:r w:rsidR="00E4758D" w:rsidRPr="00387164">
        <w:rPr>
          <w:rFonts w:ascii="Times New Roman" w:hAnsi="Times New Roman" w:hint="eastAsia"/>
          <w:color w:val="000000" w:themeColor="text1"/>
        </w:rPr>
        <w:instrText>Da"},{"family":"Chen","given":"Yan</w:instrText>
      </w:r>
      <w:r w:rsidR="00E4758D" w:rsidRPr="00387164">
        <w:rPr>
          <w:rFonts w:ascii="Times New Roman" w:hAnsi="Times New Roman" w:hint="eastAsia"/>
          <w:color w:val="000000" w:themeColor="text1"/>
        </w:rPr>
        <w:instrText>‐</w:instrText>
      </w:r>
      <w:r w:rsidR="00E4758D" w:rsidRPr="00387164">
        <w:rPr>
          <w:rFonts w:ascii="Times New Roman" w:hAnsi="Times New Roman" w:hint="eastAsia"/>
          <w:color w:val="000000" w:themeColor="text1"/>
        </w:rPr>
        <w:instrText>Xia"},{"family":"Santos","gi</w:instrText>
      </w:r>
      <w:r w:rsidR="00E4758D" w:rsidRPr="00387164">
        <w:rPr>
          <w:rFonts w:ascii="Times New Roman" w:hAnsi="Times New Roman"/>
          <w:color w:val="000000" w:themeColor="text1"/>
        </w:rPr>
        <w:instrText xml:space="preserve">ven":"Elizabeth"},{"family":"Schmickler","given":"Wolfgang"}],"issued":{"date-parts":[["2018",7,2]]}}}],"schema":"https://github.com/citation-style-language/schema/raw/master/csl-citation.json"} </w:instrText>
      </w:r>
      <w:r w:rsidR="00CE5A95"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118</w:t>
      </w:r>
      <w:r w:rsidR="00CE5A95" w:rsidRPr="00387164">
        <w:rPr>
          <w:rFonts w:ascii="Times New Roman" w:hAnsi="Times New Roman"/>
          <w:color w:val="000000" w:themeColor="text1"/>
        </w:rPr>
        <w:fldChar w:fldCharType="end"/>
      </w:r>
      <w:r w:rsidR="0062550A" w:rsidRPr="00387164">
        <w:rPr>
          <w:rFonts w:ascii="Times New Roman" w:hAnsi="Times New Roman"/>
          <w:color w:val="000000" w:themeColor="text1"/>
        </w:rPr>
        <w:t xml:space="preserve"> </w:t>
      </w:r>
      <w:r w:rsidR="001D7339" w:rsidRPr="00387164">
        <w:rPr>
          <w:rFonts w:ascii="Times New Roman" w:hAnsi="Times New Roman"/>
          <w:color w:val="000000" w:themeColor="text1"/>
        </w:rPr>
        <w:t>Thus, further kinetic studies are needed to fully understand t</w:t>
      </w:r>
      <w:r w:rsidR="0075622C" w:rsidRPr="00387164">
        <w:rPr>
          <w:rFonts w:ascii="Times New Roman" w:hAnsi="Times New Roman"/>
          <w:color w:val="000000" w:themeColor="text1"/>
        </w:rPr>
        <w:t>he activity and selectivity of CER electrodes</w:t>
      </w:r>
      <w:r w:rsidR="001D7339" w:rsidRPr="00387164">
        <w:rPr>
          <w:rFonts w:ascii="Times New Roman" w:hAnsi="Times New Roman"/>
          <w:color w:val="000000" w:themeColor="text1"/>
        </w:rPr>
        <w:t>.</w:t>
      </w:r>
      <w:r w:rsidR="00420EC7" w:rsidRPr="00387164">
        <w:rPr>
          <w:rFonts w:ascii="Times New Roman" w:hAnsi="Times New Roman"/>
          <w:color w:val="000000" w:themeColor="text1"/>
        </w:rPr>
        <w:t xml:space="preserve"> It should </w:t>
      </w:r>
      <w:r w:rsidR="006710E1" w:rsidRPr="00387164">
        <w:rPr>
          <w:rFonts w:ascii="Times New Roman" w:hAnsi="Times New Roman"/>
          <w:color w:val="000000" w:themeColor="text1"/>
        </w:rPr>
        <w:t xml:space="preserve">also </w:t>
      </w:r>
      <w:r w:rsidR="00420EC7" w:rsidRPr="00387164">
        <w:rPr>
          <w:rFonts w:ascii="Times New Roman" w:hAnsi="Times New Roman"/>
          <w:color w:val="000000" w:themeColor="text1"/>
        </w:rPr>
        <w:t>be noted that</w:t>
      </w:r>
      <w:r w:rsidR="009571D3" w:rsidRPr="00387164">
        <w:rPr>
          <w:rFonts w:ascii="Times New Roman" w:hAnsi="Times New Roman"/>
          <w:color w:val="000000" w:themeColor="text1"/>
        </w:rPr>
        <w:t xml:space="preserve"> hydrolysis of surface</w:t>
      </w:r>
      <w:r w:rsidR="002E13F1" w:rsidRPr="00387164">
        <w:rPr>
          <w:rFonts w:ascii="Times New Roman" w:hAnsi="Times New Roman"/>
          <w:color w:val="000000" w:themeColor="text1"/>
        </w:rPr>
        <w:t xml:space="preserve"> </w:t>
      </w:r>
      <w:r w:rsidR="00A84D14" w:rsidRPr="00387164">
        <w:rPr>
          <w:rFonts w:ascii="Times New Roman" w:hAnsi="Times New Roman"/>
          <w:color w:val="000000" w:themeColor="text1"/>
        </w:rPr>
        <w:t>&gt;M-O-M&lt;</w:t>
      </w:r>
      <w:r w:rsidR="00D06C2E" w:rsidRPr="00387164">
        <w:rPr>
          <w:rFonts w:ascii="Times New Roman" w:hAnsi="Times New Roman"/>
          <w:color w:val="000000" w:themeColor="text1"/>
        </w:rPr>
        <w:t xml:space="preserve"> </w:t>
      </w:r>
      <w:r w:rsidR="009748E9" w:rsidRPr="00387164">
        <w:rPr>
          <w:rFonts w:ascii="Times New Roman" w:hAnsi="Times New Roman"/>
          <w:color w:val="000000" w:themeColor="text1"/>
        </w:rPr>
        <w:t xml:space="preserve">sites </w:t>
      </w:r>
      <w:r w:rsidR="00BB1C65" w:rsidRPr="00387164">
        <w:rPr>
          <w:rFonts w:ascii="Times New Roman" w:hAnsi="Times New Roman"/>
          <w:color w:val="000000" w:themeColor="text1"/>
        </w:rPr>
        <w:t xml:space="preserve">into </w:t>
      </w:r>
      <w:r w:rsidR="00F334D8" w:rsidRPr="00387164">
        <w:rPr>
          <w:rFonts w:ascii="Times New Roman" w:hAnsi="Times New Roman"/>
          <w:color w:val="000000" w:themeColor="text1"/>
        </w:rPr>
        <w:t>&gt;MOH</w:t>
      </w:r>
      <w:r w:rsidR="00D342DF"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{"citationID":"kQ3kiA8R","properties":{"formattedCitation":"\\super 112,119,120\\nosupersub{}","plainCitation":"112,119,120","noteIndex":0},"citationItems":[{"id":79,"uris":["http://zotero.org/groups/2545739/items/DBU4MXC3"],"uri":["http://zotero.org/groups/2545739/items/DBU4MXC3"],"itemData":{"id":79,"type":"article-journal","container-title":"Electrochimica Acta","DOI":"10.1016/j.electacta.2013.11.027","ISSN":"00134686","journalAbbreviation":"Electrochimica Acta","language":"en","page":"460-466","source":"DOI.org (Crossref)","title":"Chlorine Evolution Reaction on RuO&lt;sub&gt;2&lt;/sub&gt;(110): Ab initio Atomistic Thermodynamics Study - Pourbaix Diagrams","title-short":"Chlorine Evolution Reaction on RuO2(110)","volume":"120","author":[{"family":"Exner","given":"Kai S."},{"family":"Anton","given":"Josef"},{"family":"Jacob","given":"Timo"},{"family":"Over","given":"Herbert"}],"issued":{"date-parts":[["2014",2]]}},"label":"page"},{"id":94,"uris":["http://zotero.org/groups/2545739/items/KGX7JUVB"],"uri":["http://zotero.org/groups/2545739/items/KGX7JUVB"],"itemData":{"id":94,"type":"article-journal","container-title":"ChemElectroChem","DOI":"10.1002/celc.201900834","ISSN":"2196-0216, 2196-0216","issue":"13","journalAbbreviation":"ChemElectroChem","language":"en","page":"3401-3409","source":"DOI.org (Crossref)","title":"Controlling Stability and Selectivity in the Competing Chlorine and Oxygen Evolution Reaction over Transition Metal Oxide Electrodes","volume":"6","author":[{"family":"Exner","given":"Kai S."}],"issued":{"date-parts":[["2019",7]]}},"label":"page"},{"id":201,"uris":["http://zotero.org/groups/2545739/items/GDVNYC65"],"uri":["http://zotero.org/groups/2545739/items/GDVNYC65"],"itemData":{"id":201,"type":"article-journal","c</w:instrText>
      </w:r>
      <w:r w:rsidR="00E4758D" w:rsidRPr="00387164">
        <w:rPr>
          <w:rFonts w:ascii="Times New Roman" w:hAnsi="Times New Roman" w:hint="eastAsia"/>
          <w:color w:val="000000" w:themeColor="text1"/>
        </w:rPr>
        <w:instrText>ontainer-title":"ChemCatChem","DOI":"10.1002/cctc.201900500","ISSN":"1867-3880, 1867-3899","issue":"14","journalAbbreviation":"ChemCatChem","language":"en","page":"3234-3241","source":"DOI.org (Crossref)","title":"Activity</w:instrText>
      </w:r>
      <w:r w:rsidR="00E4758D" w:rsidRPr="00387164">
        <w:rPr>
          <w:rFonts w:ascii="Times New Roman" w:hAnsi="Times New Roman" w:hint="eastAsia"/>
          <w:color w:val="000000" w:themeColor="text1"/>
        </w:rPr>
        <w:instrText>‐</w:instrText>
      </w:r>
      <w:r w:rsidR="00E4758D" w:rsidRPr="00387164">
        <w:rPr>
          <w:rFonts w:ascii="Times New Roman" w:hAnsi="Times New Roman" w:hint="eastAsia"/>
          <w:color w:val="000000" w:themeColor="text1"/>
        </w:rPr>
        <w:instrText>Stability Volcano Plots for Mate</w:instrText>
      </w:r>
      <w:r w:rsidR="00E4758D" w:rsidRPr="00387164">
        <w:rPr>
          <w:rFonts w:ascii="Times New Roman" w:hAnsi="Times New Roman"/>
          <w:color w:val="000000" w:themeColor="text1"/>
        </w:rPr>
        <w:instrText xml:space="preserve">rial Optimization in Electrocatalysis","volume":"11","author":[{"family":"Exner","given":"Kai S."}],"issued":{"date-parts":[["2019",7,18]]}},"label":"page"}],"schema":"https://github.com/citation-style-language/schema/raw/master/csl-citation.json"} </w:instrText>
      </w:r>
      <w:r w:rsidR="00D342DF"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112,119,120</w:t>
      </w:r>
      <w:r w:rsidR="00D342DF" w:rsidRPr="00387164">
        <w:rPr>
          <w:rFonts w:ascii="Times New Roman" w:hAnsi="Times New Roman"/>
          <w:color w:val="000000" w:themeColor="text1"/>
        </w:rPr>
        <w:fldChar w:fldCharType="end"/>
      </w:r>
      <w:r w:rsidR="00420EC7" w:rsidRPr="00387164">
        <w:rPr>
          <w:rFonts w:ascii="Times New Roman" w:hAnsi="Times New Roman"/>
          <w:color w:val="000000" w:themeColor="text1"/>
        </w:rPr>
        <w:t xml:space="preserve"> </w:t>
      </w:r>
      <w:r w:rsidR="00E13C08" w:rsidRPr="00387164">
        <w:rPr>
          <w:rFonts w:ascii="Times New Roman" w:hAnsi="Times New Roman"/>
          <w:color w:val="000000" w:themeColor="text1"/>
        </w:rPr>
        <w:t xml:space="preserve">and </w:t>
      </w:r>
      <w:r w:rsidR="00EB483E" w:rsidRPr="00387164">
        <w:rPr>
          <w:rFonts w:ascii="Times New Roman" w:hAnsi="Times New Roman"/>
          <w:color w:val="000000" w:themeColor="text1"/>
        </w:rPr>
        <w:t xml:space="preserve">the </w:t>
      </w:r>
      <w:r w:rsidR="00E13C08" w:rsidRPr="00387164">
        <w:rPr>
          <w:rFonts w:ascii="Times New Roman" w:hAnsi="Times New Roman"/>
          <w:color w:val="000000" w:themeColor="text1"/>
        </w:rPr>
        <w:t xml:space="preserve">amphoteric behavior of </w:t>
      </w:r>
      <w:r w:rsidR="00EB483E" w:rsidRPr="00387164">
        <w:rPr>
          <w:rFonts w:ascii="Times New Roman" w:hAnsi="Times New Roman"/>
          <w:color w:val="000000" w:themeColor="text1"/>
        </w:rPr>
        <w:t xml:space="preserve">the </w:t>
      </w:r>
      <w:r w:rsidR="00E13C08" w:rsidRPr="00387164">
        <w:rPr>
          <w:rFonts w:ascii="Times New Roman" w:hAnsi="Times New Roman"/>
          <w:color w:val="000000" w:themeColor="text1"/>
        </w:rPr>
        <w:t>&gt;</w:t>
      </w:r>
      <w:r w:rsidR="00EB483E" w:rsidRPr="00387164">
        <w:rPr>
          <w:rFonts w:ascii="Times New Roman" w:hAnsi="Times New Roman"/>
          <w:color w:val="000000" w:themeColor="text1"/>
        </w:rPr>
        <w:t>M</w:t>
      </w:r>
      <w:r w:rsidR="00E13C08" w:rsidRPr="00387164">
        <w:rPr>
          <w:rFonts w:ascii="Times New Roman" w:hAnsi="Times New Roman"/>
          <w:color w:val="000000" w:themeColor="text1"/>
        </w:rPr>
        <w:t xml:space="preserve">OH sites </w:t>
      </w:r>
      <w:r w:rsidR="00EB483E" w:rsidRPr="00387164">
        <w:rPr>
          <w:rFonts w:ascii="Times New Roman" w:hAnsi="Times New Roman"/>
          <w:color w:val="000000" w:themeColor="text1"/>
        </w:rPr>
        <w:t xml:space="preserve">also </w:t>
      </w:r>
      <w:r w:rsidR="00E13C08" w:rsidRPr="00387164">
        <w:rPr>
          <w:rFonts w:ascii="Times New Roman" w:hAnsi="Times New Roman"/>
          <w:color w:val="000000" w:themeColor="text1"/>
        </w:rPr>
        <w:t xml:space="preserve">leads </w:t>
      </w:r>
      <w:r w:rsidR="00EB483E" w:rsidRPr="00387164">
        <w:rPr>
          <w:rFonts w:ascii="Times New Roman" w:hAnsi="Times New Roman"/>
          <w:color w:val="000000" w:themeColor="text1"/>
        </w:rPr>
        <w:t>to</w:t>
      </w:r>
      <w:r w:rsidR="00AF79AD" w:rsidRPr="00387164">
        <w:rPr>
          <w:rFonts w:ascii="Times New Roman" w:hAnsi="Times New Roman"/>
          <w:color w:val="000000" w:themeColor="text1"/>
        </w:rPr>
        <w:t xml:space="preserve"> </w:t>
      </w:r>
      <w:r w:rsidR="00AD4F3F" w:rsidRPr="00387164">
        <w:rPr>
          <w:rFonts w:ascii="Times New Roman" w:hAnsi="Times New Roman"/>
          <w:color w:val="000000" w:themeColor="text1"/>
        </w:rPr>
        <w:t xml:space="preserve">the </w:t>
      </w:r>
      <w:r w:rsidR="00DE64F5" w:rsidRPr="00387164">
        <w:rPr>
          <w:rFonts w:ascii="Times New Roman" w:hAnsi="Times New Roman"/>
          <w:color w:val="000000" w:themeColor="text1"/>
        </w:rPr>
        <w:t>protonated and depro</w:t>
      </w:r>
      <w:r w:rsidR="0069302A" w:rsidRPr="00387164">
        <w:rPr>
          <w:rFonts w:ascii="Times New Roman" w:hAnsi="Times New Roman"/>
          <w:color w:val="000000" w:themeColor="text1"/>
        </w:rPr>
        <w:t>to</w:t>
      </w:r>
      <w:r w:rsidR="00DE64F5" w:rsidRPr="00387164">
        <w:rPr>
          <w:rFonts w:ascii="Times New Roman" w:hAnsi="Times New Roman"/>
          <w:color w:val="000000" w:themeColor="text1"/>
        </w:rPr>
        <w:t xml:space="preserve">nated </w:t>
      </w:r>
      <w:r w:rsidR="00AF79AD" w:rsidRPr="00387164">
        <w:rPr>
          <w:rFonts w:ascii="Times New Roman" w:hAnsi="Times New Roman"/>
          <w:color w:val="000000" w:themeColor="text1"/>
        </w:rPr>
        <w:t xml:space="preserve">surface </w:t>
      </w:r>
      <w:r w:rsidR="00EB483E" w:rsidRPr="00387164">
        <w:rPr>
          <w:rFonts w:ascii="Times New Roman" w:hAnsi="Times New Roman"/>
          <w:color w:val="000000" w:themeColor="text1"/>
        </w:rPr>
        <w:t xml:space="preserve">species </w:t>
      </w:r>
      <w:r w:rsidR="00420EC7" w:rsidRPr="00387164">
        <w:rPr>
          <w:rFonts w:ascii="Times New Roman" w:hAnsi="Times New Roman"/>
          <w:color w:val="000000" w:themeColor="text1"/>
        </w:rPr>
        <w:t xml:space="preserve"> &gt;MOH</w:t>
      </w:r>
      <w:r w:rsidR="00420EC7" w:rsidRPr="00387164">
        <w:rPr>
          <w:rFonts w:ascii="Times New Roman" w:hAnsi="Times New Roman"/>
          <w:color w:val="000000" w:themeColor="text1"/>
          <w:vertAlign w:val="superscript"/>
        </w:rPr>
        <w:t>2+</w:t>
      </w:r>
      <w:r w:rsidR="00420EC7" w:rsidRPr="00387164">
        <w:rPr>
          <w:rFonts w:ascii="Times New Roman" w:hAnsi="Times New Roman"/>
          <w:color w:val="000000" w:themeColor="text1"/>
        </w:rPr>
        <w:t xml:space="preserve"> </w:t>
      </w:r>
      <w:r w:rsidR="00E13C08" w:rsidRPr="00387164">
        <w:rPr>
          <w:rFonts w:ascii="Times New Roman" w:hAnsi="Times New Roman"/>
          <w:color w:val="000000" w:themeColor="text1"/>
        </w:rPr>
        <w:t>and &gt;MO</w:t>
      </w:r>
      <w:r w:rsidR="00E13C08" w:rsidRPr="00387164">
        <w:rPr>
          <w:rFonts w:ascii="Times New Roman" w:hAnsi="Times New Roman"/>
          <w:color w:val="000000" w:themeColor="text1"/>
          <w:vertAlign w:val="superscript"/>
        </w:rPr>
        <w:t>-</w:t>
      </w:r>
      <w:r w:rsidR="00EB483E" w:rsidRPr="00387164">
        <w:rPr>
          <w:rFonts w:ascii="Times New Roman" w:hAnsi="Times New Roman"/>
          <w:color w:val="000000" w:themeColor="text1"/>
        </w:rPr>
        <w:t xml:space="preserve">. </w:t>
      </w:r>
      <w:r w:rsidR="004E5936" w:rsidRPr="00387164">
        <w:rPr>
          <w:rFonts w:ascii="Times New Roman" w:hAnsi="Times New Roman"/>
          <w:color w:val="000000" w:themeColor="text1"/>
        </w:rPr>
        <w:t>The</w:t>
      </w:r>
      <w:r w:rsidR="00AD4F3F" w:rsidRPr="00387164">
        <w:rPr>
          <w:rFonts w:ascii="Times New Roman" w:hAnsi="Times New Roman"/>
          <w:color w:val="000000" w:themeColor="text1"/>
        </w:rPr>
        <w:t>se</w:t>
      </w:r>
      <w:r w:rsidR="004E5936" w:rsidRPr="00387164">
        <w:rPr>
          <w:rFonts w:ascii="Times New Roman" w:hAnsi="Times New Roman"/>
          <w:color w:val="000000" w:themeColor="text1"/>
        </w:rPr>
        <w:t xml:space="preserve"> important </w:t>
      </w:r>
      <w:r w:rsidR="00E13C08" w:rsidRPr="00387164">
        <w:rPr>
          <w:rFonts w:ascii="Times New Roman" w:hAnsi="Times New Roman"/>
          <w:color w:val="000000" w:themeColor="text1"/>
        </w:rPr>
        <w:t>surface</w:t>
      </w:r>
      <w:r w:rsidR="00467BA4" w:rsidRPr="00387164">
        <w:rPr>
          <w:rFonts w:ascii="Times New Roman" w:hAnsi="Times New Roman"/>
          <w:color w:val="000000" w:themeColor="text1"/>
        </w:rPr>
        <w:t xml:space="preserve"> </w:t>
      </w:r>
      <w:r w:rsidR="00420EC7" w:rsidRPr="00387164">
        <w:rPr>
          <w:rFonts w:ascii="Times New Roman" w:hAnsi="Times New Roman"/>
          <w:color w:val="000000" w:themeColor="text1"/>
        </w:rPr>
        <w:t xml:space="preserve">sites </w:t>
      </w:r>
      <w:r w:rsidR="00AD4F3F" w:rsidRPr="00387164">
        <w:rPr>
          <w:rFonts w:ascii="Times New Roman" w:hAnsi="Times New Roman"/>
          <w:color w:val="000000" w:themeColor="text1"/>
        </w:rPr>
        <w:t xml:space="preserve">in aqueous </w:t>
      </w:r>
      <w:r w:rsidR="00680A95" w:rsidRPr="00387164">
        <w:rPr>
          <w:rFonts w:ascii="Times New Roman" w:hAnsi="Times New Roman"/>
          <w:color w:val="000000" w:themeColor="text1"/>
        </w:rPr>
        <w:t xml:space="preserve">electrochemistry </w:t>
      </w:r>
      <w:r w:rsidR="004E5936" w:rsidRPr="00387164">
        <w:rPr>
          <w:rFonts w:ascii="Times New Roman" w:hAnsi="Times New Roman"/>
          <w:color w:val="000000" w:themeColor="text1"/>
        </w:rPr>
        <w:t>are</w:t>
      </w:r>
      <w:r w:rsidR="00467BA4" w:rsidRPr="00387164">
        <w:rPr>
          <w:rFonts w:ascii="Times New Roman" w:hAnsi="Times New Roman"/>
          <w:color w:val="000000" w:themeColor="text1"/>
        </w:rPr>
        <w:t xml:space="preserve"> </w:t>
      </w:r>
      <w:r w:rsidR="004E5936" w:rsidRPr="00387164">
        <w:rPr>
          <w:rFonts w:ascii="Times New Roman" w:hAnsi="Times New Roman"/>
          <w:color w:val="000000" w:themeColor="text1"/>
        </w:rPr>
        <w:t xml:space="preserve">often </w:t>
      </w:r>
      <w:r w:rsidR="00420EC7" w:rsidRPr="00387164">
        <w:rPr>
          <w:rFonts w:ascii="Times New Roman" w:hAnsi="Times New Roman"/>
          <w:color w:val="000000" w:themeColor="text1"/>
        </w:rPr>
        <w:t xml:space="preserve">overlooked </w:t>
      </w:r>
      <w:r w:rsidR="00680A95" w:rsidRPr="00387164">
        <w:rPr>
          <w:rFonts w:ascii="Times New Roman" w:hAnsi="Times New Roman"/>
          <w:color w:val="000000" w:themeColor="text1"/>
        </w:rPr>
        <w:t>or ignored in</w:t>
      </w:r>
      <w:r w:rsidR="00420EC7" w:rsidRPr="00387164">
        <w:rPr>
          <w:rFonts w:ascii="Times New Roman" w:hAnsi="Times New Roman"/>
          <w:color w:val="000000" w:themeColor="text1"/>
        </w:rPr>
        <w:t xml:space="preserve"> </w:t>
      </w:r>
      <w:r w:rsidR="00DE58CE" w:rsidRPr="00387164">
        <w:rPr>
          <w:rFonts w:ascii="Times New Roman" w:hAnsi="Times New Roman"/>
          <w:color w:val="000000" w:themeColor="text1"/>
        </w:rPr>
        <w:t>computational studies.</w:t>
      </w:r>
      <w:r w:rsidR="00AF77CF" w:rsidRPr="00387164">
        <w:rPr>
          <w:rFonts w:ascii="Times New Roman" w:hAnsi="Times New Roman"/>
          <w:color w:val="000000" w:themeColor="text1"/>
        </w:rPr>
        <w:t xml:space="preserve"> </w:t>
      </w:r>
      <w:r w:rsidR="00625B19" w:rsidRPr="00387164">
        <w:rPr>
          <w:rFonts w:ascii="Times New Roman" w:hAnsi="Times New Roman"/>
          <w:color w:val="000000" w:themeColor="text1"/>
        </w:rPr>
        <w:t xml:space="preserve">In addition, </w:t>
      </w:r>
      <w:r w:rsidR="00BE1701" w:rsidRPr="00387164">
        <w:rPr>
          <w:rFonts w:ascii="Times New Roman" w:hAnsi="Times New Roman"/>
          <w:color w:val="000000" w:themeColor="text1"/>
        </w:rPr>
        <w:t xml:space="preserve">as pointed </w:t>
      </w:r>
      <w:r w:rsidR="00BE1701" w:rsidRPr="00387164">
        <w:rPr>
          <w:rFonts w:ascii="Times New Roman" w:hAnsi="Times New Roman"/>
          <w:color w:val="000000" w:themeColor="text1"/>
        </w:rPr>
        <w:lastRenderedPageBreak/>
        <w:t>out by Ooka et al</w:t>
      </w:r>
      <w:r w:rsidR="000471C2" w:rsidRPr="00387164">
        <w:rPr>
          <w:rFonts w:ascii="Times New Roman" w:hAnsi="Times New Roman" w:hint="eastAsia"/>
          <w:color w:val="000000" w:themeColor="text1"/>
        </w:rPr>
        <w:t>.</w:t>
      </w:r>
      <w:r w:rsidR="00BE1701" w:rsidRPr="00387164">
        <w:rPr>
          <w:rFonts w:ascii="Times New Roman" w:hAnsi="Times New Roman"/>
          <w:color w:val="000000" w:themeColor="text1"/>
        </w:rPr>
        <w:t xml:space="preserve">, </w:t>
      </w:r>
      <w:r w:rsidR="00625B19" w:rsidRPr="00387164">
        <w:rPr>
          <w:rFonts w:ascii="Times New Roman" w:hAnsi="Times New Roman"/>
          <w:color w:val="000000" w:themeColor="text1"/>
        </w:rPr>
        <w:t xml:space="preserve">there are also various other </w:t>
      </w:r>
      <w:r w:rsidR="00C95878" w:rsidRPr="00387164">
        <w:rPr>
          <w:rFonts w:ascii="Times New Roman" w:hAnsi="Times New Roman"/>
          <w:color w:val="000000" w:themeColor="text1"/>
        </w:rPr>
        <w:t xml:space="preserve">important </w:t>
      </w:r>
      <w:r w:rsidR="00625B19" w:rsidRPr="00387164">
        <w:rPr>
          <w:rFonts w:ascii="Times New Roman" w:hAnsi="Times New Roman"/>
          <w:color w:val="000000" w:themeColor="text1"/>
        </w:rPr>
        <w:t xml:space="preserve">factors </w:t>
      </w:r>
      <w:r w:rsidR="001D156F" w:rsidRPr="00387164">
        <w:rPr>
          <w:rFonts w:ascii="Times New Roman" w:hAnsi="Times New Roman"/>
          <w:color w:val="000000" w:themeColor="text1"/>
        </w:rPr>
        <w:t xml:space="preserve">that current DFT calculations have failed to fully account for, including </w:t>
      </w:r>
      <w:r w:rsidR="00585793" w:rsidRPr="00387164">
        <w:rPr>
          <w:rFonts w:ascii="Times New Roman" w:hAnsi="Times New Roman"/>
          <w:color w:val="000000" w:themeColor="text1"/>
        </w:rPr>
        <w:t xml:space="preserve">the influence of </w:t>
      </w:r>
      <w:r w:rsidR="00D2447B" w:rsidRPr="00387164">
        <w:rPr>
          <w:rFonts w:ascii="Times New Roman" w:hAnsi="Times New Roman"/>
          <w:color w:val="000000" w:themeColor="text1"/>
        </w:rPr>
        <w:t xml:space="preserve">the </w:t>
      </w:r>
      <w:r w:rsidR="00585793" w:rsidRPr="00387164">
        <w:rPr>
          <w:rFonts w:ascii="Times New Roman" w:hAnsi="Times New Roman"/>
          <w:color w:val="000000" w:themeColor="text1"/>
        </w:rPr>
        <w:t xml:space="preserve">electrolyte, </w:t>
      </w:r>
      <w:r w:rsidR="00712D42" w:rsidRPr="00387164">
        <w:rPr>
          <w:rFonts w:ascii="Times New Roman" w:hAnsi="Times New Roman"/>
          <w:color w:val="000000" w:themeColor="text1"/>
        </w:rPr>
        <w:t xml:space="preserve">crystal defects, mass transfer </w:t>
      </w:r>
      <w:r w:rsidR="00D2447B" w:rsidRPr="00387164">
        <w:rPr>
          <w:rFonts w:ascii="Times New Roman" w:hAnsi="Times New Roman"/>
          <w:color w:val="000000" w:themeColor="text1"/>
        </w:rPr>
        <w:t xml:space="preserve">limitation, </w:t>
      </w:r>
      <w:r w:rsidR="00712D42" w:rsidRPr="00387164">
        <w:rPr>
          <w:rFonts w:ascii="Times New Roman" w:hAnsi="Times New Roman"/>
          <w:color w:val="000000" w:themeColor="text1"/>
        </w:rPr>
        <w:t>and charged reaction intermediates</w:t>
      </w:r>
      <w:r w:rsidR="00FB3AEB" w:rsidRPr="00387164">
        <w:rPr>
          <w:rFonts w:ascii="Times New Roman" w:hAnsi="Times New Roman"/>
          <w:color w:val="000000" w:themeColor="text1"/>
        </w:rPr>
        <w:t>.</w:t>
      </w:r>
      <w:r w:rsidR="00F85116"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{"citationID":"CijHUbi6","properties":{"formattedCitation":"\\super 67\\nosupersub{}","plainCitation":"67","noteIndex":0},"citationItems":[{"id":133,"uris":["http://zotero.org/groups/2545739/items/Q2RURLJX"],"uri":["http://zotero.org/groups/2545739/items/Q2RURLJX"],"itemData":{"id":133,"type":"article-journal","abstract":"The Sabatier principle, which states that the binding energy between the catalyst and the reactant should be neither too strong nor too weak, has been widely used as the key criterion in designing and screening electrocatalytic materials necessary to promote the sustainability of our society. The widespread success of density functional theory (DFT) has made binding energy calculations a routine practice, turning the Sabatier principle from an empirical principle into a quantitative predictive tool. Given its importance in electrocatalysis, we have attempted to introduce the reader to the fundamental concepts of the Sabatier principle with a highlight on the limitations and challenges in its current thermodynamic context. The Sabatier principle is situated at the heart of catalyst development, and moving beyond its current thermodynamic framework is expected to promote the identification of next-generation electrocatalysts.","container-title":"Frontiers in Energy Research","DOI":"10.3389/fenrg.2021.654460","ISSN":"2296-598X","journalAbbreviation":"Front. Energy Res.","page":"654460","source":"DOI.org (Crossref)","title":"The Sabatier Principle in Electrocatalysis: Basics, Limitations, and Extensions","title-short":"The Sabatier Principle in Electrocatalysis","volume":"9","author":[{"family":"Ooka","given":"Hideshi"},{"family":"Huang","given":"Jun"},{"family":"Exner","given":"Kai S."}],"issued":{"date-parts":[["2021",5,4]]}}}],"schema":"https://github.com/citation-style-language/schema/raw/master/csl-citation.json"} </w:instrText>
      </w:r>
      <w:r w:rsidR="00F85116"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67</w:t>
      </w:r>
      <w:r w:rsidR="00F85116" w:rsidRPr="00387164">
        <w:rPr>
          <w:rFonts w:ascii="Times New Roman" w:hAnsi="Times New Roman"/>
          <w:color w:val="000000" w:themeColor="text1"/>
        </w:rPr>
        <w:fldChar w:fldCharType="end"/>
      </w:r>
      <w:r w:rsidR="00FB3AEB" w:rsidRPr="00387164">
        <w:rPr>
          <w:rFonts w:ascii="Times New Roman" w:hAnsi="Times New Roman"/>
          <w:color w:val="000000" w:themeColor="text1"/>
        </w:rPr>
        <w:t xml:space="preserve"> All of these </w:t>
      </w:r>
      <w:r w:rsidR="002C563C" w:rsidRPr="00387164">
        <w:rPr>
          <w:rFonts w:ascii="Times New Roman" w:hAnsi="Times New Roman"/>
          <w:color w:val="000000" w:themeColor="text1"/>
        </w:rPr>
        <w:t xml:space="preserve">contribute to the </w:t>
      </w:r>
      <w:r w:rsidR="00EF449C" w:rsidRPr="00387164">
        <w:rPr>
          <w:rFonts w:ascii="Times New Roman" w:hAnsi="Times New Roman"/>
          <w:color w:val="000000" w:themeColor="text1"/>
        </w:rPr>
        <w:t>gap between computational and experiment</w:t>
      </w:r>
      <w:r w:rsidR="006C492D" w:rsidRPr="00387164">
        <w:rPr>
          <w:rFonts w:ascii="Times New Roman" w:hAnsi="Times New Roman"/>
          <w:color w:val="000000" w:themeColor="text1"/>
        </w:rPr>
        <w:t>al results</w:t>
      </w:r>
      <w:r w:rsidR="00CE5A95" w:rsidRPr="00387164">
        <w:rPr>
          <w:rFonts w:ascii="Times New Roman" w:hAnsi="Times New Roman" w:hint="eastAsia"/>
          <w:color w:val="000000" w:themeColor="text1"/>
        </w:rPr>
        <w:t>.</w:t>
      </w:r>
    </w:p>
    <w:p w14:paraId="339BF36D" w14:textId="7420738A" w:rsidR="00044FA6" w:rsidRPr="00387164" w:rsidRDefault="00D6766F"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R</w:t>
      </w:r>
      <w:r w:rsidR="00A15E74" w:rsidRPr="00387164">
        <w:rPr>
          <w:rFonts w:ascii="Times New Roman" w:hAnsi="Times New Roman"/>
          <w:color w:val="000000" w:themeColor="text1"/>
        </w:rPr>
        <w:t>elatively</w:t>
      </w:r>
      <w:r w:rsidR="0075622C" w:rsidRPr="00387164">
        <w:rPr>
          <w:rFonts w:ascii="Times New Roman" w:hAnsi="Times New Roman"/>
          <w:color w:val="000000" w:themeColor="text1"/>
        </w:rPr>
        <w:t xml:space="preserve"> few </w:t>
      </w:r>
      <w:r w:rsidRPr="00387164">
        <w:rPr>
          <w:rFonts w:ascii="Times New Roman" w:hAnsi="Times New Roman"/>
          <w:color w:val="000000" w:themeColor="text1"/>
        </w:rPr>
        <w:t>studies have b</w:t>
      </w:r>
      <w:r w:rsidR="00207637" w:rsidRPr="00387164">
        <w:rPr>
          <w:rFonts w:ascii="Times New Roman" w:hAnsi="Times New Roman"/>
          <w:color w:val="000000" w:themeColor="text1"/>
        </w:rPr>
        <w:t>een</w:t>
      </w:r>
      <w:r w:rsidR="0075622C" w:rsidRPr="00387164">
        <w:rPr>
          <w:rFonts w:ascii="Times New Roman" w:hAnsi="Times New Roman"/>
          <w:color w:val="000000" w:themeColor="text1"/>
        </w:rPr>
        <w:t xml:space="preserve"> focus</w:t>
      </w:r>
      <w:r w:rsidR="00207637" w:rsidRPr="00387164">
        <w:rPr>
          <w:rFonts w:ascii="Times New Roman" w:hAnsi="Times New Roman"/>
          <w:color w:val="000000" w:themeColor="text1"/>
        </w:rPr>
        <w:t xml:space="preserve">ed </w:t>
      </w:r>
      <w:r w:rsidR="0075622C" w:rsidRPr="00387164">
        <w:rPr>
          <w:rFonts w:ascii="Times New Roman" w:hAnsi="Times New Roman"/>
          <w:color w:val="000000" w:themeColor="text1"/>
        </w:rPr>
        <w:t xml:space="preserve">exclusively on </w:t>
      </w:r>
      <w:r w:rsidR="00207637" w:rsidRPr="00387164">
        <w:rPr>
          <w:rFonts w:ascii="Times New Roman" w:hAnsi="Times New Roman"/>
          <w:color w:val="000000" w:themeColor="text1"/>
        </w:rPr>
        <w:t xml:space="preserve">the </w:t>
      </w:r>
      <w:r w:rsidR="00DD7ECD" w:rsidRPr="00387164">
        <w:rPr>
          <w:rFonts w:ascii="Times New Roman" w:hAnsi="Times New Roman"/>
          <w:color w:val="000000" w:themeColor="text1"/>
        </w:rPr>
        <w:t xml:space="preserve">CER </w:t>
      </w:r>
      <w:r w:rsidR="0075622C" w:rsidRPr="00387164">
        <w:rPr>
          <w:rFonts w:ascii="Times New Roman" w:hAnsi="Times New Roman"/>
          <w:color w:val="000000" w:themeColor="text1"/>
        </w:rPr>
        <w:t xml:space="preserve">selectivity of </w:t>
      </w:r>
      <w:r w:rsidR="00DE58CE" w:rsidRPr="00387164">
        <w:rPr>
          <w:rFonts w:ascii="Times New Roman" w:hAnsi="Times New Roman"/>
          <w:color w:val="000000" w:themeColor="text1"/>
        </w:rPr>
        <w:t xml:space="preserve">MMO </w:t>
      </w:r>
      <w:r w:rsidR="0075622C" w:rsidRPr="00387164">
        <w:rPr>
          <w:rFonts w:ascii="Times New Roman" w:hAnsi="Times New Roman"/>
          <w:color w:val="000000" w:themeColor="text1"/>
        </w:rPr>
        <w:t xml:space="preserve">electrodes. </w:t>
      </w:r>
      <w:r w:rsidR="006C7D1E" w:rsidRPr="00387164">
        <w:rPr>
          <w:rFonts w:ascii="Times New Roman" w:hAnsi="Times New Roman"/>
          <w:color w:val="000000" w:themeColor="text1"/>
        </w:rPr>
        <w:t xml:space="preserve">Most studies </w:t>
      </w:r>
      <w:r w:rsidR="006C492D" w:rsidRPr="00387164">
        <w:rPr>
          <w:rFonts w:ascii="Times New Roman" w:hAnsi="Times New Roman"/>
          <w:color w:val="000000" w:themeColor="text1"/>
        </w:rPr>
        <w:t>of the</w:t>
      </w:r>
      <w:r w:rsidR="00FD6228" w:rsidRPr="00387164">
        <w:rPr>
          <w:rFonts w:ascii="Times New Roman" w:hAnsi="Times New Roman"/>
          <w:color w:val="000000" w:themeColor="text1"/>
        </w:rPr>
        <w:t xml:space="preserve"> chlor-alkali process </w:t>
      </w:r>
      <w:r w:rsidR="006C7D1E" w:rsidRPr="00387164">
        <w:rPr>
          <w:rFonts w:ascii="Times New Roman" w:hAnsi="Times New Roman"/>
          <w:color w:val="000000" w:themeColor="text1"/>
        </w:rPr>
        <w:t>employ high</w:t>
      </w:r>
      <w:r w:rsidR="0075622C" w:rsidRPr="00387164">
        <w:rPr>
          <w:rFonts w:ascii="Times New Roman" w:hAnsi="Times New Roman"/>
          <w:color w:val="000000" w:themeColor="text1"/>
        </w:rPr>
        <w:t xml:space="preserve"> </w:t>
      </w:r>
      <w:r w:rsidR="0054473C" w:rsidRPr="00387164">
        <w:rPr>
          <w:rFonts w:ascii="Times New Roman" w:hAnsi="Times New Roman"/>
          <w:color w:val="000000" w:themeColor="text1"/>
        </w:rPr>
        <w:t>chloride activit</w:t>
      </w:r>
      <w:r w:rsidR="006C7D1E" w:rsidRPr="00387164">
        <w:rPr>
          <w:rFonts w:ascii="Times New Roman" w:hAnsi="Times New Roman"/>
          <w:color w:val="000000" w:themeColor="text1"/>
        </w:rPr>
        <w:t>ies</w:t>
      </w:r>
      <w:r w:rsidR="0054473C" w:rsidRPr="00387164">
        <w:rPr>
          <w:rFonts w:ascii="Times New Roman" w:hAnsi="Times New Roman"/>
          <w:color w:val="000000" w:themeColor="text1"/>
        </w:rPr>
        <w:t xml:space="preserve"> and </w:t>
      </w:r>
      <w:r w:rsidR="006C7D1E" w:rsidRPr="00387164">
        <w:rPr>
          <w:rFonts w:ascii="Times New Roman" w:hAnsi="Times New Roman"/>
          <w:color w:val="000000" w:themeColor="text1"/>
        </w:rPr>
        <w:t xml:space="preserve">low </w:t>
      </w:r>
      <w:r w:rsidR="0054473C" w:rsidRPr="00387164">
        <w:rPr>
          <w:rFonts w:ascii="Times New Roman" w:hAnsi="Times New Roman"/>
          <w:color w:val="000000" w:themeColor="text1"/>
        </w:rPr>
        <w:t>pH</w:t>
      </w:r>
      <w:r w:rsidR="00003385" w:rsidRPr="00387164">
        <w:rPr>
          <w:rFonts w:ascii="Times New Roman" w:hAnsi="Times New Roman"/>
          <w:color w:val="000000" w:themeColor="text1"/>
        </w:rPr>
        <w:t xml:space="preserve">, which leads </w:t>
      </w:r>
      <w:r w:rsidR="002E5D30" w:rsidRPr="00387164">
        <w:rPr>
          <w:rFonts w:ascii="Times New Roman" w:hAnsi="Times New Roman"/>
          <w:color w:val="000000" w:themeColor="text1"/>
        </w:rPr>
        <w:t>to conditions for a highly</w:t>
      </w:r>
      <w:r w:rsidR="00584E57" w:rsidRPr="00387164">
        <w:rPr>
          <w:rFonts w:ascii="Times New Roman" w:hAnsi="Times New Roman"/>
          <w:color w:val="000000" w:themeColor="text1"/>
        </w:rPr>
        <w:t xml:space="preserve"> </w:t>
      </w:r>
      <w:r w:rsidR="00FD2AEE" w:rsidRPr="00387164">
        <w:rPr>
          <w:rFonts w:ascii="Times New Roman" w:hAnsi="Times New Roman"/>
          <w:color w:val="000000" w:themeColor="text1"/>
        </w:rPr>
        <w:t>selective CER</w:t>
      </w:r>
      <w:r w:rsidR="002E5D30" w:rsidRPr="00387164">
        <w:rPr>
          <w:rFonts w:ascii="Times New Roman" w:hAnsi="Times New Roman"/>
          <w:color w:val="000000" w:themeColor="text1"/>
        </w:rPr>
        <w:t>. O</w:t>
      </w:r>
      <w:r w:rsidR="002B7E10" w:rsidRPr="00387164">
        <w:rPr>
          <w:rFonts w:ascii="Times New Roman" w:hAnsi="Times New Roman"/>
          <w:color w:val="000000" w:themeColor="text1"/>
        </w:rPr>
        <w:t xml:space="preserve">ther </w:t>
      </w:r>
      <w:r w:rsidR="005146EA" w:rsidRPr="00387164">
        <w:rPr>
          <w:rFonts w:ascii="Times New Roman" w:hAnsi="Times New Roman"/>
          <w:color w:val="000000" w:themeColor="text1"/>
        </w:rPr>
        <w:t xml:space="preserve">non-OER </w:t>
      </w:r>
      <w:r w:rsidR="002A073A" w:rsidRPr="00387164">
        <w:rPr>
          <w:rFonts w:ascii="Times New Roman" w:hAnsi="Times New Roman"/>
          <w:color w:val="000000" w:themeColor="text1"/>
        </w:rPr>
        <w:t>O</w:t>
      </w:r>
      <w:r w:rsidR="002A073A" w:rsidRPr="00387164">
        <w:rPr>
          <w:rFonts w:ascii="Times New Roman" w:hAnsi="Times New Roman"/>
          <w:color w:val="000000" w:themeColor="text1"/>
          <w:vertAlign w:val="subscript"/>
        </w:rPr>
        <w:t>2</w:t>
      </w:r>
      <w:r w:rsidR="002A073A" w:rsidRPr="00387164">
        <w:rPr>
          <w:rFonts w:ascii="Times New Roman" w:hAnsi="Times New Roman"/>
          <w:color w:val="000000" w:themeColor="text1"/>
        </w:rPr>
        <w:t xml:space="preserve">-contributing </w:t>
      </w:r>
      <w:r w:rsidR="00F831A1" w:rsidRPr="00387164">
        <w:rPr>
          <w:rFonts w:ascii="Times New Roman" w:hAnsi="Times New Roman"/>
          <w:color w:val="000000" w:themeColor="text1"/>
        </w:rPr>
        <w:t xml:space="preserve">reactions </w:t>
      </w:r>
      <w:r w:rsidR="004004B9" w:rsidRPr="00387164">
        <w:rPr>
          <w:rFonts w:ascii="Times New Roman" w:hAnsi="Times New Roman"/>
          <w:color w:val="000000" w:themeColor="text1"/>
        </w:rPr>
        <w:t xml:space="preserve">have also been </w:t>
      </w:r>
      <w:r w:rsidR="00194701" w:rsidRPr="00387164">
        <w:rPr>
          <w:rFonts w:ascii="Times New Roman" w:hAnsi="Times New Roman"/>
          <w:color w:val="000000" w:themeColor="text1"/>
        </w:rPr>
        <w:t>identified</w:t>
      </w:r>
      <w:r w:rsidR="00421865" w:rsidRPr="00387164">
        <w:rPr>
          <w:rFonts w:ascii="Times New Roman" w:hAnsi="Times New Roman"/>
          <w:color w:val="000000" w:themeColor="text1"/>
        </w:rPr>
        <w:t>.</w:t>
      </w:r>
      <w:r w:rsidR="008D677D"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{"citationID":"HEU5VNOv","properties":{"formattedCitation":"\\super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8D677D"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8D677D" w:rsidRPr="00387164">
        <w:rPr>
          <w:rFonts w:ascii="Times New Roman" w:hAnsi="Times New Roman"/>
          <w:color w:val="000000" w:themeColor="text1"/>
        </w:rPr>
        <w:fldChar w:fldCharType="end"/>
      </w:r>
      <w:r w:rsidR="00421865" w:rsidRPr="00387164">
        <w:rPr>
          <w:rFonts w:ascii="Times New Roman" w:hAnsi="Times New Roman"/>
          <w:color w:val="000000" w:themeColor="text1"/>
        </w:rPr>
        <w:t xml:space="preserve"> These</w:t>
      </w:r>
      <w:r w:rsidR="00654C5F" w:rsidRPr="00387164">
        <w:rPr>
          <w:rFonts w:ascii="Times New Roman" w:hAnsi="Times New Roman"/>
          <w:color w:val="000000" w:themeColor="text1"/>
        </w:rPr>
        <w:t xml:space="preserve"> factors</w:t>
      </w:r>
      <w:r w:rsidR="00421865" w:rsidRPr="00387164">
        <w:rPr>
          <w:rFonts w:ascii="Times New Roman" w:hAnsi="Times New Roman"/>
          <w:color w:val="000000" w:themeColor="text1"/>
        </w:rPr>
        <w:t xml:space="preserve"> </w:t>
      </w:r>
      <w:r w:rsidR="004C4A00" w:rsidRPr="00387164">
        <w:rPr>
          <w:rFonts w:ascii="Times New Roman" w:hAnsi="Times New Roman"/>
          <w:color w:val="000000" w:themeColor="text1"/>
        </w:rPr>
        <w:t>make</w:t>
      </w:r>
      <w:r w:rsidR="00445E95" w:rsidRPr="00387164">
        <w:rPr>
          <w:rFonts w:ascii="Times New Roman" w:hAnsi="Times New Roman"/>
          <w:color w:val="000000" w:themeColor="text1"/>
        </w:rPr>
        <w:t xml:space="preserve"> </w:t>
      </w:r>
      <w:r w:rsidR="008D6BFD" w:rsidRPr="00387164">
        <w:rPr>
          <w:rFonts w:ascii="Times New Roman" w:hAnsi="Times New Roman"/>
          <w:color w:val="000000" w:themeColor="text1"/>
        </w:rPr>
        <w:t xml:space="preserve">CER selectivity over OER not </w:t>
      </w:r>
      <w:r w:rsidR="00654C5F" w:rsidRPr="00387164">
        <w:rPr>
          <w:rFonts w:ascii="Times New Roman" w:hAnsi="Times New Roman"/>
          <w:color w:val="000000" w:themeColor="text1"/>
        </w:rPr>
        <w:t xml:space="preserve">very </w:t>
      </w:r>
      <w:r w:rsidR="001F385D" w:rsidRPr="00387164">
        <w:rPr>
          <w:rFonts w:ascii="Times New Roman" w:hAnsi="Times New Roman"/>
          <w:color w:val="000000" w:themeColor="text1"/>
        </w:rPr>
        <w:t>interesting</w:t>
      </w:r>
      <w:r w:rsidR="00654C5F" w:rsidRPr="00387164">
        <w:rPr>
          <w:rFonts w:ascii="Times New Roman" w:hAnsi="Times New Roman"/>
          <w:color w:val="000000" w:themeColor="text1"/>
        </w:rPr>
        <w:t xml:space="preserve"> under chlor-alkali conditions</w:t>
      </w:r>
      <w:r w:rsidR="00F7333A" w:rsidRPr="00387164">
        <w:rPr>
          <w:rFonts w:ascii="Times New Roman" w:hAnsi="Times New Roman"/>
          <w:color w:val="000000" w:themeColor="text1"/>
        </w:rPr>
        <w:t xml:space="preserve">. </w:t>
      </w:r>
      <w:r w:rsidR="00D43603" w:rsidRPr="00387164">
        <w:rPr>
          <w:rFonts w:ascii="Times New Roman" w:hAnsi="Times New Roman"/>
          <w:color w:val="000000" w:themeColor="text1"/>
        </w:rPr>
        <w:t>However,</w:t>
      </w:r>
      <w:r w:rsidR="0075622C" w:rsidRPr="00387164">
        <w:rPr>
          <w:rFonts w:ascii="Times New Roman" w:hAnsi="Times New Roman"/>
          <w:color w:val="000000" w:themeColor="text1"/>
        </w:rPr>
        <w:t xml:space="preserve"> </w:t>
      </w:r>
      <w:r w:rsidR="00DE58CE" w:rsidRPr="00387164">
        <w:rPr>
          <w:rFonts w:ascii="Times New Roman" w:hAnsi="Times New Roman"/>
          <w:color w:val="000000" w:themeColor="text1"/>
        </w:rPr>
        <w:t xml:space="preserve">it is </w:t>
      </w:r>
      <w:r w:rsidR="002E5D30" w:rsidRPr="00387164">
        <w:rPr>
          <w:rFonts w:ascii="Times New Roman" w:hAnsi="Times New Roman"/>
          <w:color w:val="000000" w:themeColor="text1"/>
        </w:rPr>
        <w:t>im</w:t>
      </w:r>
      <w:r w:rsidR="00DE58CE" w:rsidRPr="00387164">
        <w:rPr>
          <w:rFonts w:ascii="Times New Roman" w:hAnsi="Times New Roman"/>
          <w:color w:val="000000" w:themeColor="text1"/>
        </w:rPr>
        <w:t>practical to</w:t>
      </w:r>
      <w:r w:rsidR="00654C5F"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manipulate </w:t>
      </w:r>
      <w:r w:rsidR="00044FA6" w:rsidRPr="00387164">
        <w:rPr>
          <w:rFonts w:ascii="Times New Roman" w:hAnsi="Times New Roman"/>
          <w:color w:val="000000" w:themeColor="text1"/>
        </w:rPr>
        <w:t xml:space="preserve">either </w:t>
      </w:r>
      <w:r w:rsidR="0075622C" w:rsidRPr="00387164">
        <w:rPr>
          <w:rFonts w:ascii="Times New Roman" w:hAnsi="Times New Roman"/>
          <w:color w:val="000000" w:themeColor="text1"/>
        </w:rPr>
        <w:t xml:space="preserve">pH </w:t>
      </w:r>
      <w:r w:rsidR="00044FA6" w:rsidRPr="00387164">
        <w:rPr>
          <w:rFonts w:ascii="Times New Roman" w:hAnsi="Times New Roman"/>
          <w:color w:val="000000" w:themeColor="text1"/>
        </w:rPr>
        <w:t>or</w:t>
      </w:r>
      <w:r w:rsidR="00654C5F" w:rsidRPr="00387164">
        <w:rPr>
          <w:rFonts w:ascii="Times New Roman" w:hAnsi="Times New Roman"/>
          <w:color w:val="000000" w:themeColor="text1"/>
        </w:rPr>
        <w:t xml:space="preserve"> </w:t>
      </w:r>
      <w:r w:rsidR="002E5D30" w:rsidRPr="00387164">
        <w:rPr>
          <w:rFonts w:ascii="Times New Roman" w:hAnsi="Times New Roman"/>
          <w:color w:val="000000" w:themeColor="text1"/>
        </w:rPr>
        <w:t>{Cl</w:t>
      </w:r>
      <w:r w:rsidR="002E5D30" w:rsidRPr="00387164">
        <w:rPr>
          <w:rFonts w:ascii="Times New Roman" w:hAnsi="Times New Roman"/>
          <w:color w:val="000000" w:themeColor="text1"/>
          <w:vertAlign w:val="superscript"/>
        </w:rPr>
        <w:t>-</w:t>
      </w:r>
      <w:r w:rsidR="002E5D30" w:rsidRPr="00387164">
        <w:rPr>
          <w:rFonts w:ascii="Times New Roman" w:hAnsi="Times New Roman"/>
          <w:color w:val="000000" w:themeColor="text1"/>
        </w:rPr>
        <w:t>}</w:t>
      </w:r>
      <w:r w:rsidR="00654C5F" w:rsidRPr="00387164">
        <w:rPr>
          <w:rFonts w:ascii="Times New Roman" w:hAnsi="Times New Roman"/>
          <w:color w:val="000000" w:themeColor="text1"/>
        </w:rPr>
        <w:t xml:space="preserve"> in </w:t>
      </w:r>
      <w:r w:rsidR="0032566A" w:rsidRPr="00387164">
        <w:rPr>
          <w:rFonts w:ascii="Times New Roman" w:hAnsi="Times New Roman"/>
          <w:color w:val="000000" w:themeColor="text1"/>
        </w:rPr>
        <w:t xml:space="preserve">water or </w:t>
      </w:r>
      <w:r w:rsidR="00654C5F" w:rsidRPr="00387164">
        <w:rPr>
          <w:rFonts w:ascii="Times New Roman" w:hAnsi="Times New Roman"/>
          <w:color w:val="000000" w:themeColor="text1"/>
        </w:rPr>
        <w:t>wastewater treatment applications</w:t>
      </w:r>
      <w:r w:rsidR="0075622C" w:rsidRPr="00387164">
        <w:rPr>
          <w:rFonts w:ascii="Times New Roman" w:hAnsi="Times New Roman"/>
          <w:color w:val="000000" w:themeColor="text1"/>
        </w:rPr>
        <w:t>.</w:t>
      </w:r>
      <w:r w:rsidR="00F7333A" w:rsidRPr="00387164">
        <w:rPr>
          <w:rFonts w:ascii="Times New Roman" w:hAnsi="Times New Roman"/>
          <w:color w:val="000000" w:themeColor="text1"/>
        </w:rPr>
        <w:t xml:space="preserve"> </w:t>
      </w:r>
      <w:r w:rsidR="00F30589" w:rsidRPr="00387164">
        <w:rPr>
          <w:rFonts w:ascii="Times New Roman" w:hAnsi="Times New Roman"/>
          <w:color w:val="000000" w:themeColor="text1"/>
        </w:rPr>
        <w:t>T</w:t>
      </w:r>
      <w:r w:rsidR="0075622C" w:rsidRPr="00387164">
        <w:rPr>
          <w:rFonts w:ascii="Times New Roman" w:hAnsi="Times New Roman"/>
          <w:color w:val="000000" w:themeColor="text1"/>
        </w:rPr>
        <w:t xml:space="preserve">ypical chloride concentration </w:t>
      </w:r>
      <w:r w:rsidR="00AF41ED" w:rsidRPr="00387164">
        <w:rPr>
          <w:rFonts w:ascii="Times New Roman" w:hAnsi="Times New Roman"/>
          <w:color w:val="000000" w:themeColor="text1"/>
        </w:rPr>
        <w:t xml:space="preserve">are </w:t>
      </w:r>
      <w:r w:rsidR="0026537F" w:rsidRPr="00387164">
        <w:rPr>
          <w:rFonts w:ascii="Times New Roman" w:hAnsi="Times New Roman"/>
          <w:color w:val="000000" w:themeColor="text1"/>
        </w:rPr>
        <w:t>~30</w:t>
      </w:r>
      <w:r w:rsidR="0075622C" w:rsidRPr="00387164">
        <w:rPr>
          <w:rFonts w:ascii="Times New Roman" w:hAnsi="Times New Roman"/>
          <w:color w:val="000000" w:themeColor="text1"/>
        </w:rPr>
        <w:t xml:space="preserve"> mM </w:t>
      </w:r>
      <w:r w:rsidR="00BC7D35" w:rsidRPr="00387164">
        <w:rPr>
          <w:rFonts w:ascii="Times New Roman" w:hAnsi="Times New Roman"/>
          <w:color w:val="000000" w:themeColor="text1"/>
        </w:rPr>
        <w:t xml:space="preserve">in </w:t>
      </w:r>
      <w:r w:rsidR="00BC2B13" w:rsidRPr="00387164">
        <w:rPr>
          <w:rFonts w:ascii="Times New Roman" w:hAnsi="Times New Roman"/>
          <w:color w:val="000000" w:themeColor="text1"/>
        </w:rPr>
        <w:t>domestic</w:t>
      </w:r>
      <w:r w:rsidR="0075622C" w:rsidRPr="00387164">
        <w:rPr>
          <w:rFonts w:ascii="Times New Roman" w:hAnsi="Times New Roman"/>
          <w:color w:val="000000" w:themeColor="text1"/>
        </w:rPr>
        <w:t xml:space="preserve"> wastewater</w:t>
      </w:r>
      <w:r w:rsidR="003370EB" w:rsidRPr="00387164">
        <w:rPr>
          <w:rFonts w:ascii="Times New Roman" w:hAnsi="Times New Roman"/>
          <w:color w:val="000000" w:themeColor="text1"/>
        </w:rPr>
        <w:t xml:space="preserve"> </w:t>
      </w:r>
      <w:r w:rsidR="00466D2C" w:rsidRPr="00387164">
        <w:rPr>
          <w:rFonts w:ascii="Times New Roman" w:hAnsi="Times New Roman"/>
          <w:color w:val="000000" w:themeColor="text1"/>
        </w:rPr>
        <w:t xml:space="preserve">with pH ranging from </w:t>
      </w:r>
      <w:r w:rsidR="00B53D26" w:rsidRPr="00387164">
        <w:rPr>
          <w:rFonts w:ascii="Times New Roman" w:hAnsi="Times New Roman"/>
          <w:color w:val="000000" w:themeColor="text1"/>
        </w:rPr>
        <w:t xml:space="preserve">6 to </w:t>
      </w:r>
      <w:r w:rsidR="00E44BC8" w:rsidRPr="00387164">
        <w:rPr>
          <w:rFonts w:ascii="Times New Roman" w:hAnsi="Times New Roman"/>
          <w:color w:val="000000" w:themeColor="text1"/>
        </w:rPr>
        <w:t>8</w:t>
      </w:r>
      <w:r w:rsidR="006D64AE" w:rsidRPr="00387164">
        <w:rPr>
          <w:rFonts w:ascii="Times New Roman" w:hAnsi="Times New Roman"/>
          <w:color w:val="000000" w:themeColor="text1"/>
        </w:rPr>
        <w:t>.</w:t>
      </w:r>
      <w:r w:rsidR="00DA04CA"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{"citationID":"xmuo1pT6","properties":{"formattedCitation":"\\super 6\\nosupersub{}","plainCitation":"6","noteIndex":0},"citationItems":[{"id":27,"uris":["http://zotero.org/groups/2545739/items/PRCYFY28"],"uri":["http://zotero.org/groups/2545739/items/PRCYFY28"],"itemData":{"id":27,"type":"article-journal","container-title":"Environmental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R."}],"issued":{"date-parts":[["2016",8,16]]}}}],"schema":"https://github.com/citation-style-language/schema/raw/master/csl-citation.json"} </w:instrText>
      </w:r>
      <w:r w:rsidR="00DA04CA"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6</w:t>
      </w:r>
      <w:r w:rsidR="00DA04CA"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6D64AE" w:rsidRPr="00387164">
        <w:rPr>
          <w:rFonts w:ascii="Times New Roman" w:hAnsi="Times New Roman"/>
          <w:color w:val="000000" w:themeColor="text1"/>
        </w:rPr>
        <w:t>Thus</w:t>
      </w:r>
      <w:r w:rsidR="00731561" w:rsidRPr="00387164">
        <w:rPr>
          <w:rFonts w:ascii="Times New Roman" w:hAnsi="Times New Roman"/>
          <w:color w:val="000000" w:themeColor="text1"/>
        </w:rPr>
        <w:t xml:space="preserve"> for onsite wastewater treatment applications, </w:t>
      </w:r>
      <w:r w:rsidR="00B9356E" w:rsidRPr="00387164">
        <w:rPr>
          <w:rFonts w:ascii="Times New Roman" w:hAnsi="Times New Roman"/>
          <w:color w:val="000000" w:themeColor="text1"/>
        </w:rPr>
        <w:t>CER</w:t>
      </w:r>
      <w:r w:rsidR="0075622C" w:rsidRPr="00387164">
        <w:rPr>
          <w:rFonts w:ascii="Times New Roman" w:hAnsi="Times New Roman"/>
          <w:color w:val="000000" w:themeColor="text1"/>
        </w:rPr>
        <w:t xml:space="preserve"> selectivity plays a crucial role </w:t>
      </w:r>
      <w:r w:rsidR="00044FA6" w:rsidRPr="00387164">
        <w:rPr>
          <w:rFonts w:ascii="Times New Roman" w:hAnsi="Times New Roman"/>
          <w:color w:val="000000" w:themeColor="text1"/>
        </w:rPr>
        <w:t>in determin</w:t>
      </w:r>
      <w:r w:rsidR="00731561" w:rsidRPr="00387164">
        <w:rPr>
          <w:rFonts w:ascii="Times New Roman" w:hAnsi="Times New Roman"/>
          <w:color w:val="000000" w:themeColor="text1"/>
        </w:rPr>
        <w:t>ing</w:t>
      </w:r>
      <w:r w:rsidR="00044FA6" w:rsidRPr="00387164">
        <w:rPr>
          <w:rFonts w:ascii="Times New Roman" w:hAnsi="Times New Roman"/>
          <w:color w:val="000000" w:themeColor="text1"/>
        </w:rPr>
        <w:t xml:space="preserve"> performance and energy efficiency</w:t>
      </w:r>
      <w:r w:rsidR="007F0336" w:rsidRPr="00387164">
        <w:rPr>
          <w:rFonts w:ascii="Times New Roman" w:hAnsi="Times New Roman"/>
          <w:color w:val="000000" w:themeColor="text1"/>
        </w:rPr>
        <w:t>. Similar limitations are present in the case of electrochemical surface</w:t>
      </w:r>
      <w:r w:rsidR="00044FA6"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water treatment. </w:t>
      </w:r>
      <w:r w:rsidR="00B9356E" w:rsidRPr="00387164">
        <w:rPr>
          <w:rFonts w:ascii="Times New Roman" w:hAnsi="Times New Roman"/>
          <w:color w:val="000000" w:themeColor="text1"/>
        </w:rPr>
        <w:t>CER</w:t>
      </w:r>
      <w:r w:rsidR="00BF6C62" w:rsidRPr="00387164">
        <w:rPr>
          <w:rFonts w:ascii="Times New Roman" w:hAnsi="Times New Roman"/>
          <w:color w:val="000000" w:themeColor="text1"/>
        </w:rPr>
        <w:t xml:space="preserve"> selectivity </w:t>
      </w:r>
      <w:r w:rsidR="00EF252F" w:rsidRPr="00387164">
        <w:rPr>
          <w:rFonts w:ascii="Times New Roman" w:hAnsi="Times New Roman"/>
          <w:color w:val="000000" w:themeColor="text1"/>
        </w:rPr>
        <w:t xml:space="preserve">is also a key </w:t>
      </w:r>
      <w:r w:rsidR="00044FA6" w:rsidRPr="00387164">
        <w:rPr>
          <w:rFonts w:ascii="Times New Roman" w:hAnsi="Times New Roman"/>
          <w:color w:val="000000" w:themeColor="text1"/>
        </w:rPr>
        <w:t xml:space="preserve">parameter </w:t>
      </w:r>
      <w:r w:rsidR="00EF252F" w:rsidRPr="00387164">
        <w:rPr>
          <w:rFonts w:ascii="Times New Roman" w:hAnsi="Times New Roman"/>
          <w:color w:val="000000" w:themeColor="text1"/>
        </w:rPr>
        <w:t>in seawater electrolysis for Cl</w:t>
      </w:r>
      <w:r w:rsidR="00EF252F" w:rsidRPr="00387164">
        <w:rPr>
          <w:rFonts w:ascii="Times New Roman" w:hAnsi="Times New Roman"/>
          <w:color w:val="000000" w:themeColor="text1"/>
          <w:vertAlign w:val="subscript"/>
        </w:rPr>
        <w:t>2</w:t>
      </w:r>
      <w:r w:rsidR="00EF252F" w:rsidRPr="00387164">
        <w:rPr>
          <w:rFonts w:ascii="Times New Roman" w:hAnsi="Times New Roman"/>
          <w:color w:val="000000" w:themeColor="text1"/>
        </w:rPr>
        <w:t xml:space="preserve"> </w:t>
      </w:r>
      <w:r w:rsidR="005D1004" w:rsidRPr="00387164">
        <w:rPr>
          <w:rFonts w:ascii="Times New Roman" w:hAnsi="Times New Roman"/>
          <w:color w:val="000000" w:themeColor="text1"/>
        </w:rPr>
        <w:t>production</w:t>
      </w:r>
      <w:r w:rsidR="00EF252F" w:rsidRPr="00387164">
        <w:rPr>
          <w:rFonts w:ascii="Times New Roman" w:hAnsi="Times New Roman"/>
          <w:color w:val="000000" w:themeColor="text1"/>
        </w:rPr>
        <w:t xml:space="preserve"> </w:t>
      </w:r>
      <w:r w:rsidR="005D1004" w:rsidRPr="00387164">
        <w:rPr>
          <w:rFonts w:ascii="Times New Roman" w:hAnsi="Times New Roman"/>
          <w:color w:val="000000" w:themeColor="text1"/>
        </w:rPr>
        <w:t xml:space="preserve">considering </w:t>
      </w:r>
      <w:r w:rsidR="00A87357" w:rsidRPr="00387164">
        <w:rPr>
          <w:rFonts w:ascii="Times New Roman" w:hAnsi="Times New Roman"/>
          <w:color w:val="000000" w:themeColor="text1"/>
        </w:rPr>
        <w:t xml:space="preserve">that </w:t>
      </w:r>
      <w:r w:rsidR="005D1004" w:rsidRPr="00387164">
        <w:rPr>
          <w:rFonts w:ascii="Times New Roman" w:hAnsi="Times New Roman"/>
          <w:color w:val="000000" w:themeColor="text1"/>
        </w:rPr>
        <w:t xml:space="preserve">the </w:t>
      </w:r>
      <w:r w:rsidR="00A87357" w:rsidRPr="00387164">
        <w:rPr>
          <w:rFonts w:ascii="Times New Roman" w:hAnsi="Times New Roman"/>
          <w:color w:val="000000" w:themeColor="text1"/>
        </w:rPr>
        <w:t>av</w:t>
      </w:r>
      <w:r w:rsidR="0011437B" w:rsidRPr="00387164">
        <w:rPr>
          <w:rFonts w:ascii="Times New Roman" w:hAnsi="Times New Roman"/>
          <w:color w:val="000000" w:themeColor="text1"/>
        </w:rPr>
        <w:t xml:space="preserve">erage </w:t>
      </w:r>
      <w:r w:rsidR="005D1004" w:rsidRPr="00387164">
        <w:rPr>
          <w:rFonts w:ascii="Times New Roman" w:hAnsi="Times New Roman"/>
          <w:color w:val="000000" w:themeColor="text1"/>
        </w:rPr>
        <w:t>pH of seawater</w:t>
      </w:r>
      <w:r w:rsidR="0011437B" w:rsidRPr="00387164">
        <w:rPr>
          <w:rFonts w:ascii="Times New Roman" w:hAnsi="Times New Roman"/>
          <w:color w:val="000000" w:themeColor="text1"/>
        </w:rPr>
        <w:t xml:space="preserve"> is</w:t>
      </w:r>
      <w:r w:rsidR="00DE58CE" w:rsidRPr="00387164">
        <w:rPr>
          <w:rFonts w:ascii="Times New Roman" w:hAnsi="Times New Roman"/>
          <w:color w:val="000000" w:themeColor="text1"/>
        </w:rPr>
        <w:t>8.3)</w:t>
      </w:r>
      <w:r w:rsidR="0011437B" w:rsidRPr="00387164">
        <w:rPr>
          <w:rFonts w:ascii="Times New Roman" w:hAnsi="Times New Roman"/>
          <w:color w:val="000000" w:themeColor="text1"/>
        </w:rPr>
        <w:t xml:space="preserve"> with </w:t>
      </w:r>
      <w:r w:rsidR="005D1004" w:rsidRPr="00387164">
        <w:rPr>
          <w:rFonts w:ascii="Times New Roman" w:hAnsi="Times New Roman"/>
          <w:color w:val="000000" w:themeColor="text1"/>
        </w:rPr>
        <w:t xml:space="preserve">lower </w:t>
      </w:r>
      <w:r w:rsidR="0011437B" w:rsidRPr="00387164">
        <w:rPr>
          <w:rFonts w:ascii="Times New Roman" w:hAnsi="Times New Roman"/>
          <w:color w:val="000000" w:themeColor="text1"/>
        </w:rPr>
        <w:t>[Cl</w:t>
      </w:r>
      <w:r w:rsidR="0011437B" w:rsidRPr="00387164">
        <w:rPr>
          <w:rFonts w:ascii="Times New Roman" w:hAnsi="Times New Roman"/>
          <w:color w:val="000000" w:themeColor="text1"/>
          <w:vertAlign w:val="superscript"/>
        </w:rPr>
        <w:t>-</w:t>
      </w:r>
      <w:r w:rsidR="0011437B" w:rsidRPr="00387164">
        <w:rPr>
          <w:rFonts w:ascii="Times New Roman" w:hAnsi="Times New Roman"/>
          <w:color w:val="000000" w:themeColor="text1"/>
        </w:rPr>
        <w:t xml:space="preserve">] = </w:t>
      </w:r>
      <w:r w:rsidR="005D1004" w:rsidRPr="00387164">
        <w:rPr>
          <w:rFonts w:ascii="Times New Roman" w:hAnsi="Times New Roman"/>
          <w:color w:val="000000" w:themeColor="text1"/>
        </w:rPr>
        <w:t xml:space="preserve">0.5 M </w:t>
      </w:r>
      <w:r w:rsidR="0011437B" w:rsidRPr="00387164">
        <w:rPr>
          <w:rFonts w:ascii="Times New Roman" w:hAnsi="Times New Roman"/>
          <w:color w:val="000000" w:themeColor="text1"/>
        </w:rPr>
        <w:t xml:space="preserve">than employed </w:t>
      </w:r>
      <w:r w:rsidR="00D01B9C" w:rsidRPr="00387164">
        <w:rPr>
          <w:rFonts w:ascii="Times New Roman" w:hAnsi="Times New Roman"/>
          <w:color w:val="000000" w:themeColor="text1"/>
        </w:rPr>
        <w:t xml:space="preserve">in the </w:t>
      </w:r>
      <w:r w:rsidR="005D1004" w:rsidRPr="00387164">
        <w:rPr>
          <w:rFonts w:ascii="Times New Roman" w:hAnsi="Times New Roman"/>
          <w:color w:val="000000" w:themeColor="text1"/>
        </w:rPr>
        <w:t xml:space="preserve">chlor-alkali </w:t>
      </w:r>
      <w:r w:rsidR="00D01B9C" w:rsidRPr="00387164">
        <w:rPr>
          <w:rFonts w:ascii="Times New Roman" w:hAnsi="Times New Roman"/>
          <w:color w:val="000000" w:themeColor="text1"/>
        </w:rPr>
        <w:t>industry</w:t>
      </w:r>
      <w:r w:rsidR="005D1004" w:rsidRPr="00387164">
        <w:rPr>
          <w:rFonts w:ascii="Times New Roman" w:hAnsi="Times New Roman"/>
          <w:color w:val="000000" w:themeColor="text1"/>
        </w:rPr>
        <w:t xml:space="preserve">. </w:t>
      </w:r>
    </w:p>
    <w:p w14:paraId="2641C7D5" w14:textId="6C8EDC6C" w:rsidR="00104E6B" w:rsidRPr="00387164" w:rsidRDefault="004C47C7">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The </w:t>
      </w:r>
      <w:r w:rsidR="00CB4A90" w:rsidRPr="00387164">
        <w:rPr>
          <w:rFonts w:ascii="Times New Roman" w:hAnsi="Times New Roman"/>
          <w:color w:val="000000" w:themeColor="text1"/>
        </w:rPr>
        <w:t xml:space="preserve">competitive </w:t>
      </w:r>
      <w:r w:rsidRPr="00387164">
        <w:rPr>
          <w:rFonts w:ascii="Times New Roman" w:hAnsi="Times New Roman"/>
          <w:color w:val="000000" w:themeColor="text1"/>
        </w:rPr>
        <w:t>mechanism</w:t>
      </w:r>
      <w:r w:rsidR="00CB4A90" w:rsidRPr="00387164">
        <w:rPr>
          <w:rFonts w:ascii="Times New Roman" w:hAnsi="Times New Roman"/>
          <w:color w:val="000000" w:themeColor="text1"/>
        </w:rPr>
        <w:t>s</w:t>
      </w:r>
      <w:r w:rsidRPr="00387164">
        <w:rPr>
          <w:rFonts w:ascii="Times New Roman" w:hAnsi="Times New Roman"/>
          <w:color w:val="000000" w:themeColor="text1"/>
        </w:rPr>
        <w:t xml:space="preserve"> </w:t>
      </w:r>
      <w:r w:rsidR="00361F91" w:rsidRPr="00387164">
        <w:rPr>
          <w:rFonts w:ascii="Times New Roman" w:hAnsi="Times New Roman"/>
          <w:color w:val="000000" w:themeColor="text1"/>
        </w:rPr>
        <w:t>underlying the</w:t>
      </w:r>
      <w:r w:rsidRPr="00387164">
        <w:rPr>
          <w:rFonts w:ascii="Times New Roman" w:hAnsi="Times New Roman"/>
          <w:color w:val="000000" w:themeColor="text1"/>
        </w:rPr>
        <w:t xml:space="preserve"> </w:t>
      </w:r>
      <w:r w:rsidR="00B9356E" w:rsidRPr="00387164">
        <w:rPr>
          <w:rFonts w:ascii="Times New Roman" w:hAnsi="Times New Roman"/>
          <w:color w:val="000000" w:themeColor="text1"/>
        </w:rPr>
        <w:t>CER</w:t>
      </w:r>
      <w:r w:rsidRPr="00387164">
        <w:rPr>
          <w:rFonts w:ascii="Times New Roman" w:hAnsi="Times New Roman"/>
          <w:color w:val="000000" w:themeColor="text1"/>
        </w:rPr>
        <w:t xml:space="preserve"> and OER present challenges for developing CER-selective electrodes </w:t>
      </w:r>
      <w:r w:rsidR="00634573" w:rsidRPr="00387164">
        <w:rPr>
          <w:rFonts w:ascii="Times New Roman" w:hAnsi="Times New Roman"/>
          <w:color w:val="000000" w:themeColor="text1"/>
        </w:rPr>
        <w:t xml:space="preserve">for use </w:t>
      </w:r>
      <w:r w:rsidR="001C7E5B" w:rsidRPr="00387164">
        <w:rPr>
          <w:rFonts w:ascii="Times New Roman" w:hAnsi="Times New Roman"/>
          <w:color w:val="000000" w:themeColor="text1"/>
        </w:rPr>
        <w:t>given</w:t>
      </w:r>
      <w:r w:rsidRPr="00387164">
        <w:rPr>
          <w:rFonts w:ascii="Times New Roman" w:hAnsi="Times New Roman"/>
          <w:color w:val="000000" w:themeColor="text1"/>
        </w:rPr>
        <w:t xml:space="preserve"> the conditions</w:t>
      </w:r>
      <w:r w:rsidR="00A41855" w:rsidRPr="00387164">
        <w:rPr>
          <w:rFonts w:ascii="Times New Roman" w:hAnsi="Times New Roman"/>
          <w:color w:val="000000" w:themeColor="text1"/>
        </w:rPr>
        <w:t xml:space="preserve"> </w:t>
      </w:r>
      <w:r w:rsidR="00882E32" w:rsidRPr="00387164">
        <w:rPr>
          <w:rFonts w:ascii="Times New Roman" w:hAnsi="Times New Roman"/>
          <w:color w:val="000000" w:themeColor="text1"/>
        </w:rPr>
        <w:t xml:space="preserve">encountered </w:t>
      </w:r>
      <w:r w:rsidR="006564EA" w:rsidRPr="00387164">
        <w:rPr>
          <w:rFonts w:ascii="Times New Roman" w:hAnsi="Times New Roman"/>
          <w:color w:val="000000" w:themeColor="text1"/>
        </w:rPr>
        <w:t>wastewater and sea water</w:t>
      </w:r>
      <w:r w:rsidR="00805397" w:rsidRPr="00387164">
        <w:rPr>
          <w:rFonts w:ascii="Times New Roman" w:hAnsi="Times New Roman"/>
          <w:color w:val="000000" w:themeColor="text1"/>
        </w:rPr>
        <w:t>.</w:t>
      </w:r>
      <w:r w:rsidRPr="00387164" w:rsidDel="0065367B">
        <w:rPr>
          <w:rFonts w:ascii="Times New Roman" w:hAnsi="Times New Roman"/>
          <w:color w:val="000000" w:themeColor="text1"/>
        </w:rPr>
        <w:t xml:space="preserve"> </w:t>
      </w:r>
      <w:r w:rsidR="0075622C" w:rsidRPr="00387164">
        <w:rPr>
          <w:rFonts w:ascii="Times New Roman" w:hAnsi="Times New Roman"/>
          <w:color w:val="000000" w:themeColor="text1"/>
        </w:rPr>
        <w:t xml:space="preserve">In this regard, </w:t>
      </w:r>
      <w:r w:rsidR="00ED2395" w:rsidRPr="00387164">
        <w:rPr>
          <w:rFonts w:ascii="Times New Roman" w:hAnsi="Times New Roman"/>
          <w:color w:val="000000" w:themeColor="text1"/>
        </w:rPr>
        <w:t xml:space="preserve">several </w:t>
      </w:r>
      <w:r w:rsidR="00645F09" w:rsidRPr="00387164">
        <w:rPr>
          <w:rFonts w:ascii="Times New Roman" w:hAnsi="Times New Roman"/>
          <w:color w:val="000000" w:themeColor="text1"/>
        </w:rPr>
        <w:t xml:space="preserve">experimental </w:t>
      </w:r>
      <w:r w:rsidR="006564EA" w:rsidRPr="00387164">
        <w:rPr>
          <w:rFonts w:ascii="Times New Roman" w:hAnsi="Times New Roman"/>
          <w:color w:val="000000" w:themeColor="text1"/>
        </w:rPr>
        <w:t xml:space="preserve">efforts </w:t>
      </w:r>
      <w:r w:rsidR="001E13FA" w:rsidRPr="00387164">
        <w:rPr>
          <w:rFonts w:ascii="Times New Roman" w:hAnsi="Times New Roman"/>
          <w:color w:val="000000" w:themeColor="text1"/>
        </w:rPr>
        <w:t xml:space="preserve">to tune </w:t>
      </w:r>
      <w:r w:rsidR="006564EA" w:rsidRPr="00387164">
        <w:rPr>
          <w:rFonts w:ascii="Times New Roman" w:hAnsi="Times New Roman"/>
          <w:color w:val="000000" w:themeColor="text1"/>
        </w:rPr>
        <w:t xml:space="preserve">the </w:t>
      </w:r>
      <w:r w:rsidR="001E13FA" w:rsidRPr="00387164">
        <w:rPr>
          <w:rFonts w:ascii="Times New Roman" w:hAnsi="Times New Roman"/>
          <w:color w:val="000000" w:themeColor="text1"/>
        </w:rPr>
        <w:t>CER selectivity ha</w:t>
      </w:r>
      <w:r w:rsidR="0091061E" w:rsidRPr="00387164">
        <w:rPr>
          <w:rFonts w:ascii="Times New Roman" w:hAnsi="Times New Roman"/>
          <w:color w:val="000000" w:themeColor="text1"/>
        </w:rPr>
        <w:t>ve</w:t>
      </w:r>
      <w:r w:rsidR="001E13FA" w:rsidRPr="00387164">
        <w:rPr>
          <w:rFonts w:ascii="Times New Roman" w:hAnsi="Times New Roman"/>
          <w:color w:val="000000" w:themeColor="text1"/>
        </w:rPr>
        <w:t xml:space="preserve"> been made </w:t>
      </w:r>
      <w:r w:rsidR="00645F09" w:rsidRPr="00387164">
        <w:rPr>
          <w:rFonts w:ascii="Times New Roman" w:hAnsi="Times New Roman"/>
          <w:color w:val="000000" w:themeColor="text1"/>
        </w:rPr>
        <w:t xml:space="preserve">by doping of </w:t>
      </w:r>
      <w:r w:rsidR="00E61B15" w:rsidRPr="00387164">
        <w:rPr>
          <w:rFonts w:ascii="Times New Roman" w:hAnsi="Times New Roman"/>
          <w:color w:val="000000" w:themeColor="text1"/>
        </w:rPr>
        <w:t>RuO</w:t>
      </w:r>
      <w:r w:rsidR="00E61B15" w:rsidRPr="00387164">
        <w:rPr>
          <w:rFonts w:ascii="Times New Roman" w:hAnsi="Times New Roman"/>
          <w:color w:val="000000" w:themeColor="text1"/>
          <w:vertAlign w:val="subscript"/>
        </w:rPr>
        <w:t>2</w:t>
      </w:r>
      <w:r w:rsidR="00E61B15" w:rsidRPr="00387164">
        <w:rPr>
          <w:rFonts w:ascii="Times New Roman" w:hAnsi="Times New Roman"/>
          <w:color w:val="000000" w:themeColor="text1"/>
        </w:rPr>
        <w:t xml:space="preserve"> or IrO</w:t>
      </w:r>
      <w:r w:rsidR="00E61B15" w:rsidRPr="00387164">
        <w:rPr>
          <w:rFonts w:ascii="Times New Roman" w:hAnsi="Times New Roman"/>
          <w:color w:val="000000" w:themeColor="text1"/>
          <w:vertAlign w:val="subscript"/>
        </w:rPr>
        <w:t>2</w:t>
      </w:r>
      <w:r w:rsidR="00507A8D" w:rsidRPr="00387164">
        <w:rPr>
          <w:rFonts w:ascii="Times New Roman" w:hAnsi="Times New Roman"/>
          <w:color w:val="000000" w:themeColor="text1"/>
        </w:rPr>
        <w:t xml:space="preserve">. </w:t>
      </w:r>
      <w:r w:rsidR="00AE0CBE" w:rsidRPr="00387164">
        <w:rPr>
          <w:rFonts w:ascii="Times New Roman" w:hAnsi="Times New Roman"/>
          <w:color w:val="000000" w:themeColor="text1"/>
        </w:rPr>
        <w:t>Cu</w:t>
      </w:r>
      <w:r w:rsidR="00D71D80" w:rsidRPr="00387164">
        <w:rPr>
          <w:rFonts w:ascii="Times New Roman" w:hAnsi="Times New Roman"/>
          <w:color w:val="000000" w:themeColor="text1"/>
        </w:rPr>
        <w:t>, Ni</w:t>
      </w:r>
      <w:r w:rsidR="00602963" w:rsidRPr="00387164">
        <w:rPr>
          <w:rFonts w:ascii="Times New Roman" w:hAnsi="Times New Roman"/>
          <w:color w:val="000000" w:themeColor="text1"/>
        </w:rPr>
        <w:t>,</w:t>
      </w:r>
      <w:r w:rsidR="00AE0CBE" w:rsidRPr="00387164">
        <w:rPr>
          <w:rFonts w:ascii="Times New Roman" w:hAnsi="Times New Roman"/>
          <w:color w:val="000000" w:themeColor="text1"/>
        </w:rPr>
        <w:t xml:space="preserve"> </w:t>
      </w:r>
      <w:r w:rsidR="00087858" w:rsidRPr="00387164">
        <w:rPr>
          <w:rFonts w:ascii="Times New Roman" w:hAnsi="Times New Roman"/>
          <w:color w:val="000000" w:themeColor="text1"/>
        </w:rPr>
        <w:t xml:space="preserve">and </w:t>
      </w:r>
      <w:r w:rsidR="00AC0762" w:rsidRPr="00387164">
        <w:rPr>
          <w:rFonts w:ascii="Times New Roman" w:hAnsi="Times New Roman"/>
          <w:color w:val="000000" w:themeColor="text1"/>
        </w:rPr>
        <w:t xml:space="preserve">Mg </w:t>
      </w:r>
      <w:r w:rsidR="00AE0CBE" w:rsidRPr="00387164">
        <w:rPr>
          <w:rFonts w:ascii="Times New Roman" w:hAnsi="Times New Roman"/>
          <w:color w:val="000000" w:themeColor="text1"/>
        </w:rPr>
        <w:t xml:space="preserve">doping </w:t>
      </w:r>
      <w:r w:rsidR="00074132" w:rsidRPr="00387164">
        <w:rPr>
          <w:rFonts w:ascii="Times New Roman" w:hAnsi="Times New Roman"/>
          <w:color w:val="000000" w:themeColor="text1"/>
        </w:rPr>
        <w:t>were</w:t>
      </w:r>
      <w:r w:rsidR="00AE0CBE" w:rsidRPr="00387164">
        <w:rPr>
          <w:rFonts w:ascii="Times New Roman" w:hAnsi="Times New Roman"/>
          <w:color w:val="000000" w:themeColor="text1"/>
        </w:rPr>
        <w:t xml:space="preserve"> shown to </w:t>
      </w:r>
      <w:r w:rsidR="00D71D80" w:rsidRPr="00387164">
        <w:rPr>
          <w:rFonts w:ascii="Times New Roman" w:hAnsi="Times New Roman"/>
          <w:color w:val="000000" w:themeColor="text1"/>
        </w:rPr>
        <w:t xml:space="preserve">increase </w:t>
      </w:r>
      <w:r w:rsidR="00B9356E" w:rsidRPr="00387164">
        <w:rPr>
          <w:rFonts w:ascii="Times New Roman" w:hAnsi="Times New Roman"/>
          <w:color w:val="000000" w:themeColor="text1"/>
        </w:rPr>
        <w:t>CER</w:t>
      </w:r>
      <w:r w:rsidR="00681C26" w:rsidRPr="00387164">
        <w:rPr>
          <w:rFonts w:ascii="Times New Roman" w:hAnsi="Times New Roman"/>
          <w:color w:val="000000" w:themeColor="text1"/>
        </w:rPr>
        <w:t xml:space="preserve"> selectivity of RuO</w:t>
      </w:r>
      <w:r w:rsidR="00681C26" w:rsidRPr="00387164">
        <w:rPr>
          <w:rFonts w:ascii="Times New Roman" w:hAnsi="Times New Roman"/>
          <w:color w:val="000000" w:themeColor="text1"/>
          <w:vertAlign w:val="subscript"/>
        </w:rPr>
        <w:t>2</w:t>
      </w:r>
      <w:r w:rsidR="00681C26" w:rsidRPr="00387164">
        <w:rPr>
          <w:rFonts w:ascii="Times New Roman" w:hAnsi="Times New Roman"/>
          <w:color w:val="000000" w:themeColor="text1"/>
        </w:rPr>
        <w:t>.</w:t>
      </w:r>
      <w:r w:rsidR="00134337"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{"citationID":"QaMpqXhC","properties":{"formattedCitation":"\\super 42,86,121\\nosupersub{}","plainCitation":"42,86,121","noteIndex":0},"citationItems":[{"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label":"page"},{"id":114,"uris":["http://zotero.org/groups/2545739/items/ZND5RIQK"],"uri":["http://zotero.org/groups/2545739/items/ZND5RIQK"],"itemData":{"id":114,"type":"article-journal","container-title":"Journal of The Electrochemical Society","DOI":"10.1149/2.0541501jes","ISSN":"0013-4651, 1945-7111","issue":"1","journalAbbreviation":"J. Electrochem. Soc.","language":"en","page":"H23-H31","source":"DOI.org (Crossref)","title":"Selective Chlorine Evolution Catalysts Based on Mg-Doped Nanoparticulate Ruthenium Dioxide","volume":"162","author":[{"family":"Abbott","given":"Daniel F."},{"family":"Petrykin","given":"Valery"},{"family":"Okube","given":"Maki"},{"family":"Bastl","given":"Zdenk"},{"family":"Mukerjee","given":"Sanjeev"},{"family":"Krtil","given":"Petr"}],"issued":{"date-parts":[["2015"]]}},"label":"page"},{"id":63,"uris":["http://zotero.org/groups/2545739/items/FXQ4UDIN"],"uri":["http://zotero.org/groups/2545739/items/FXQ4UDIN"],"itemData":{"id":63,"type":"article-journal","container-title":"Journal of The Electrochemical Society","DOI":"10.1149/2.0361815jes","ISSN":"0013-4651, 1945-7111","issue":"15","journalAbbreviation":"J. Electrochem. Soc.","language":"en","page":"J3276-J3280","source":"DOI.org (Crossref)","title":"Increasing Chlorine Selectivity through Weakening of Oxygen Adsorbates at Surface in Cu Doped RuO&lt;sub&gt;2&lt;/sub&gt; during Seawater Electrolysis","volume":"165","author":[{"family":"Kishor","given":"Koshal"},{"family":"Saha","given":"Sulay"},{"family":"Parashtekar","given":"Alhad"},{"family":"Pala","given":"Raj Ganesh S"}],"issued":{"date-parts":[["2018"]]}},"label":"page"}],"schema":"https://github.com/citation-style-language/schema/raw/master/csl-citation.json"} </w:instrText>
      </w:r>
      <w:r w:rsidR="00134337"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42,86,121</w:t>
      </w:r>
      <w:r w:rsidR="00134337" w:rsidRPr="00387164">
        <w:rPr>
          <w:rFonts w:ascii="Times New Roman" w:hAnsi="Times New Roman"/>
          <w:color w:val="000000" w:themeColor="text1"/>
        </w:rPr>
        <w:fldChar w:fldCharType="end"/>
      </w:r>
      <w:r w:rsidR="00681C26" w:rsidRPr="00387164">
        <w:rPr>
          <w:rFonts w:ascii="Times New Roman" w:hAnsi="Times New Roman"/>
          <w:color w:val="000000" w:themeColor="text1"/>
        </w:rPr>
        <w:t xml:space="preserve"> </w:t>
      </w:r>
      <w:r w:rsidR="001235E6" w:rsidRPr="00387164">
        <w:rPr>
          <w:rFonts w:ascii="Times New Roman" w:hAnsi="Times New Roman"/>
          <w:color w:val="000000" w:themeColor="text1"/>
        </w:rPr>
        <w:t>The effect</w:t>
      </w:r>
      <w:r w:rsidR="00074132" w:rsidRPr="00387164">
        <w:rPr>
          <w:rFonts w:ascii="Times New Roman" w:hAnsi="Times New Roman"/>
          <w:color w:val="000000" w:themeColor="text1"/>
        </w:rPr>
        <w:t>s</w:t>
      </w:r>
      <w:r w:rsidR="001235E6" w:rsidRPr="00387164">
        <w:rPr>
          <w:rFonts w:ascii="Times New Roman" w:hAnsi="Times New Roman"/>
          <w:color w:val="000000" w:themeColor="text1"/>
        </w:rPr>
        <w:t xml:space="preserve"> of Cu doping </w:t>
      </w:r>
      <w:r w:rsidR="00074132" w:rsidRPr="00387164">
        <w:rPr>
          <w:rFonts w:ascii="Times New Roman" w:hAnsi="Times New Roman"/>
          <w:color w:val="000000" w:themeColor="text1"/>
        </w:rPr>
        <w:t>were</w:t>
      </w:r>
      <w:r w:rsidR="001235E6" w:rsidRPr="00387164">
        <w:rPr>
          <w:rFonts w:ascii="Times New Roman" w:hAnsi="Times New Roman"/>
          <w:color w:val="000000" w:themeColor="text1"/>
        </w:rPr>
        <w:t xml:space="preserve"> </w:t>
      </w:r>
      <w:r w:rsidR="003503DF" w:rsidRPr="00387164">
        <w:rPr>
          <w:rFonts w:ascii="Times New Roman" w:hAnsi="Times New Roman"/>
          <w:color w:val="000000" w:themeColor="text1"/>
        </w:rPr>
        <w:t xml:space="preserve">attributed to </w:t>
      </w:r>
      <w:r w:rsidR="00044FA6" w:rsidRPr="00387164">
        <w:rPr>
          <w:rFonts w:ascii="Times New Roman" w:hAnsi="Times New Roman"/>
          <w:color w:val="000000" w:themeColor="text1"/>
        </w:rPr>
        <w:t xml:space="preserve">the reduction in </w:t>
      </w:r>
      <w:r w:rsidR="002F19C0" w:rsidRPr="00387164">
        <w:rPr>
          <w:rFonts w:ascii="Times New Roman" w:hAnsi="Times New Roman"/>
          <w:color w:val="000000" w:themeColor="text1"/>
        </w:rPr>
        <w:t xml:space="preserve">binding energy of OER-related </w:t>
      </w:r>
      <w:r w:rsidR="005E0622" w:rsidRPr="00387164">
        <w:rPr>
          <w:rFonts w:ascii="Times New Roman" w:hAnsi="Times New Roman"/>
          <w:color w:val="000000" w:themeColor="text1"/>
        </w:rPr>
        <w:t>intermediates (e.g.</w:t>
      </w:r>
      <w:r w:rsidR="00074132" w:rsidRPr="00387164">
        <w:rPr>
          <w:rFonts w:ascii="Times New Roman" w:hAnsi="Times New Roman"/>
          <w:color w:val="000000" w:themeColor="text1"/>
        </w:rPr>
        <w:t>,</w:t>
      </w:r>
      <w:r w:rsidR="005E0622" w:rsidRPr="00387164">
        <w:rPr>
          <w:rFonts w:ascii="Times New Roman" w:hAnsi="Times New Roman"/>
          <w:color w:val="000000" w:themeColor="text1"/>
        </w:rPr>
        <w:t xml:space="preserve"> </w:t>
      </w:r>
      <w:proofErr w:type="spellStart"/>
      <w:r w:rsidR="005E0622" w:rsidRPr="00387164">
        <w:rPr>
          <w:rFonts w:ascii="Times New Roman" w:hAnsi="Times New Roman"/>
          <w:color w:val="000000" w:themeColor="text1"/>
        </w:rPr>
        <w:t>HO</w:t>
      </w:r>
      <w:r w:rsidR="005E0622" w:rsidRPr="00387164">
        <w:rPr>
          <w:rFonts w:ascii="Times New Roman" w:hAnsi="Times New Roman"/>
          <w:color w:val="000000" w:themeColor="text1"/>
          <w:vertAlign w:val="superscript"/>
        </w:rPr>
        <w:t>c</w:t>
      </w:r>
      <w:proofErr w:type="spellEnd"/>
      <w:r w:rsidR="005E0622" w:rsidRPr="00387164">
        <w:rPr>
          <w:rFonts w:ascii="Times New Roman" w:hAnsi="Times New Roman"/>
          <w:color w:val="000000" w:themeColor="text1"/>
        </w:rPr>
        <w:t xml:space="preserve">, </w:t>
      </w:r>
      <w:proofErr w:type="spellStart"/>
      <w:r w:rsidR="005E0622" w:rsidRPr="00387164">
        <w:rPr>
          <w:rFonts w:ascii="Times New Roman" w:hAnsi="Times New Roman"/>
          <w:color w:val="000000" w:themeColor="text1"/>
        </w:rPr>
        <w:t>O</w:t>
      </w:r>
      <w:r w:rsidR="005E0622" w:rsidRPr="00387164">
        <w:rPr>
          <w:rFonts w:ascii="Times New Roman" w:hAnsi="Times New Roman"/>
          <w:color w:val="000000" w:themeColor="text1"/>
          <w:vertAlign w:val="superscript"/>
        </w:rPr>
        <w:t>c</w:t>
      </w:r>
      <w:proofErr w:type="spellEnd"/>
      <w:r w:rsidR="005E0622" w:rsidRPr="00387164">
        <w:rPr>
          <w:rFonts w:ascii="Times New Roman" w:hAnsi="Times New Roman"/>
          <w:color w:val="000000" w:themeColor="text1"/>
        </w:rPr>
        <w:t xml:space="preserve">, </w:t>
      </w:r>
      <w:proofErr w:type="spellStart"/>
      <w:r w:rsidR="005E0622" w:rsidRPr="00387164">
        <w:rPr>
          <w:rFonts w:ascii="Times New Roman" w:hAnsi="Times New Roman"/>
          <w:color w:val="000000" w:themeColor="text1"/>
        </w:rPr>
        <w:t>HOO</w:t>
      </w:r>
      <w:r w:rsidR="005E0622" w:rsidRPr="00387164">
        <w:rPr>
          <w:rFonts w:ascii="Times New Roman" w:hAnsi="Times New Roman"/>
          <w:color w:val="000000" w:themeColor="text1"/>
          <w:vertAlign w:val="superscript"/>
        </w:rPr>
        <w:t>c</w:t>
      </w:r>
      <w:proofErr w:type="spellEnd"/>
      <w:r w:rsidR="005E0622" w:rsidRPr="00387164">
        <w:rPr>
          <w:rFonts w:ascii="Times New Roman" w:hAnsi="Times New Roman"/>
          <w:color w:val="000000" w:themeColor="text1"/>
        </w:rPr>
        <w:t>)</w:t>
      </w:r>
      <w:r w:rsidR="006564EA" w:rsidRPr="00387164">
        <w:rPr>
          <w:rFonts w:ascii="Times New Roman" w:hAnsi="Times New Roman"/>
          <w:color w:val="000000" w:themeColor="text1"/>
        </w:rPr>
        <w:t xml:space="preserve">, </w:t>
      </w:r>
      <w:r w:rsidR="00044FA6" w:rsidRPr="00387164">
        <w:rPr>
          <w:rFonts w:ascii="Times New Roman" w:hAnsi="Times New Roman"/>
          <w:color w:val="000000" w:themeColor="text1"/>
        </w:rPr>
        <w:t>resulting in</w:t>
      </w:r>
      <w:r w:rsidR="0077462D" w:rsidRPr="00387164">
        <w:rPr>
          <w:rFonts w:ascii="Times New Roman" w:hAnsi="Times New Roman"/>
          <w:color w:val="000000" w:themeColor="text1"/>
        </w:rPr>
        <w:t xml:space="preserve"> larger OER overpotential</w:t>
      </w:r>
      <w:r w:rsidR="00044FA6" w:rsidRPr="00387164">
        <w:rPr>
          <w:rFonts w:ascii="Times New Roman" w:hAnsi="Times New Roman"/>
          <w:color w:val="000000" w:themeColor="text1"/>
        </w:rPr>
        <w:t>s</w:t>
      </w:r>
      <w:r w:rsidR="0077462D" w:rsidRPr="00387164">
        <w:rPr>
          <w:rFonts w:ascii="Times New Roman" w:hAnsi="Times New Roman"/>
          <w:color w:val="000000" w:themeColor="text1"/>
        </w:rPr>
        <w:t>.</w:t>
      </w:r>
      <w:r w:rsidR="0044122D"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{"citationID":"mmmax2hK","properties":{"formattedCitation":"\\super 121\\nosupersub{}","plainCitation":"121","noteIndex":0},"citationItems":[{"id":63,"uris":["http://zotero.org/groups/2545739/items/FXQ4UDIN"],"uri":["http://zotero.org/groups/2545739/items/FXQ4UDIN"],"itemData":{"id":63,"type":"article-journal","container-title":"Journal of The Electrochemical Society","DOI":"10.1149/2.0361815jes","ISSN":"0013-4651, 1945-7111","issue":"15","journalAbbreviation":"J. Electrochem. Soc.","language":"en","page":"J3276-J3280","source":"DOI.org (Crossref)","title":"Increasing Chlorine Selectivity through Weakening of Oxygen Adsorbates at Surface in Cu Doped RuO&lt;sub&gt;2&lt;/sub&gt; during Seawater Electrolysis","volume":"165","author":[{"family":"Kishor","given":"Koshal"},{"family":"Saha","given":"Sulay"},{"family":"Parashtekar","given":"Alhad"},{"family":"Pala","given":"Raj Ganesh S"}],"issued":{"date-parts":[["2018"]]}}}],"schema":"https://github.com/citation-style-language/schema/raw/master/csl-citation.json"} </w:instrText>
      </w:r>
      <w:r w:rsidR="0044122D"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121</w:t>
      </w:r>
      <w:r w:rsidR="0044122D" w:rsidRPr="00387164">
        <w:rPr>
          <w:rFonts w:ascii="Times New Roman" w:hAnsi="Times New Roman"/>
          <w:color w:val="000000" w:themeColor="text1"/>
        </w:rPr>
        <w:fldChar w:fldCharType="end"/>
      </w:r>
      <w:r w:rsidR="00274610" w:rsidRPr="00387164">
        <w:rPr>
          <w:rFonts w:ascii="Times New Roman" w:hAnsi="Times New Roman"/>
          <w:color w:val="000000" w:themeColor="text1"/>
        </w:rPr>
        <w:t xml:space="preserve"> </w:t>
      </w:r>
      <w:r w:rsidR="006564EA" w:rsidRPr="00387164">
        <w:rPr>
          <w:rFonts w:ascii="Times New Roman" w:hAnsi="Times New Roman"/>
          <w:color w:val="000000" w:themeColor="text1"/>
        </w:rPr>
        <w:t>However. t</w:t>
      </w:r>
      <w:r w:rsidR="00274610" w:rsidRPr="00387164">
        <w:rPr>
          <w:rFonts w:ascii="Times New Roman" w:hAnsi="Times New Roman"/>
          <w:color w:val="000000" w:themeColor="text1"/>
        </w:rPr>
        <w:t>he effect</w:t>
      </w:r>
      <w:r w:rsidR="006564EA" w:rsidRPr="00387164">
        <w:rPr>
          <w:rFonts w:ascii="Times New Roman" w:hAnsi="Times New Roman"/>
          <w:color w:val="000000" w:themeColor="text1"/>
        </w:rPr>
        <w:t>s</w:t>
      </w:r>
      <w:r w:rsidR="00274610" w:rsidRPr="00387164">
        <w:rPr>
          <w:rFonts w:ascii="Times New Roman" w:hAnsi="Times New Roman"/>
          <w:color w:val="000000" w:themeColor="text1"/>
        </w:rPr>
        <w:t xml:space="preserve"> of Ni and Mg doping </w:t>
      </w:r>
      <w:r w:rsidR="00CC7AAE" w:rsidRPr="00387164">
        <w:rPr>
          <w:rFonts w:ascii="Times New Roman" w:hAnsi="Times New Roman"/>
          <w:color w:val="000000" w:themeColor="text1"/>
        </w:rPr>
        <w:t>are</w:t>
      </w:r>
      <w:r w:rsidR="00274610" w:rsidRPr="00387164">
        <w:rPr>
          <w:rFonts w:ascii="Times New Roman" w:hAnsi="Times New Roman"/>
          <w:color w:val="000000" w:themeColor="text1"/>
        </w:rPr>
        <w:t xml:space="preserve"> not fully </w:t>
      </w:r>
      <w:r w:rsidR="00CC7AAE" w:rsidRPr="00387164">
        <w:rPr>
          <w:rFonts w:ascii="Times New Roman" w:hAnsi="Times New Roman"/>
          <w:color w:val="000000" w:themeColor="text1"/>
        </w:rPr>
        <w:t>understood</w:t>
      </w:r>
      <w:r w:rsidR="00274610" w:rsidRPr="00387164">
        <w:rPr>
          <w:rFonts w:ascii="Times New Roman" w:hAnsi="Times New Roman"/>
          <w:color w:val="000000" w:themeColor="text1"/>
        </w:rPr>
        <w:t xml:space="preserve">. </w:t>
      </w:r>
      <w:r w:rsidR="00D55714" w:rsidRPr="00387164">
        <w:rPr>
          <w:rFonts w:ascii="Times New Roman" w:hAnsi="Times New Roman"/>
          <w:color w:val="000000" w:themeColor="text1"/>
        </w:rPr>
        <w:t>Ni doping enhance</w:t>
      </w:r>
      <w:r w:rsidR="00253A99" w:rsidRPr="00387164">
        <w:rPr>
          <w:rFonts w:ascii="Times New Roman" w:hAnsi="Times New Roman"/>
          <w:color w:val="000000" w:themeColor="text1"/>
        </w:rPr>
        <w:t>s the</w:t>
      </w:r>
      <w:r w:rsidR="00D55714" w:rsidRPr="00387164">
        <w:rPr>
          <w:rFonts w:ascii="Times New Roman" w:hAnsi="Times New Roman"/>
          <w:color w:val="000000" w:themeColor="text1"/>
        </w:rPr>
        <w:t xml:space="preserve"> </w:t>
      </w:r>
      <w:r w:rsidR="00B9356E" w:rsidRPr="00387164">
        <w:rPr>
          <w:rFonts w:ascii="Times New Roman" w:hAnsi="Times New Roman"/>
          <w:color w:val="000000" w:themeColor="text1"/>
        </w:rPr>
        <w:t>CER</w:t>
      </w:r>
      <w:r w:rsidR="00347F32" w:rsidRPr="00387164">
        <w:rPr>
          <w:rFonts w:ascii="Times New Roman" w:hAnsi="Times New Roman"/>
          <w:color w:val="000000" w:themeColor="text1"/>
        </w:rPr>
        <w:t xml:space="preserve"> selectivity of IrO</w:t>
      </w:r>
      <w:r w:rsidR="00347F32" w:rsidRPr="00387164">
        <w:rPr>
          <w:rFonts w:ascii="Times New Roman" w:hAnsi="Times New Roman"/>
          <w:color w:val="000000" w:themeColor="text1"/>
          <w:vertAlign w:val="subscript"/>
        </w:rPr>
        <w:t>2</w:t>
      </w:r>
      <w:r w:rsidR="00044FA6" w:rsidRPr="00387164">
        <w:rPr>
          <w:rFonts w:ascii="Times New Roman" w:hAnsi="Times New Roman"/>
          <w:color w:val="000000" w:themeColor="text1"/>
        </w:rPr>
        <w:t xml:space="preserve">, </w:t>
      </w:r>
      <w:r w:rsidR="00347F32" w:rsidRPr="00387164">
        <w:rPr>
          <w:rFonts w:ascii="Times New Roman" w:hAnsi="Times New Roman"/>
          <w:color w:val="000000" w:themeColor="text1"/>
        </w:rPr>
        <w:t xml:space="preserve">while </w:t>
      </w:r>
      <w:r w:rsidR="00993596" w:rsidRPr="00387164">
        <w:rPr>
          <w:rFonts w:ascii="Times New Roman" w:hAnsi="Times New Roman"/>
          <w:color w:val="000000" w:themeColor="text1"/>
        </w:rPr>
        <w:t xml:space="preserve">Co and Zn doping </w:t>
      </w:r>
      <w:r w:rsidR="00253A99" w:rsidRPr="00387164">
        <w:rPr>
          <w:rFonts w:ascii="Times New Roman" w:hAnsi="Times New Roman"/>
          <w:color w:val="000000" w:themeColor="text1"/>
        </w:rPr>
        <w:t>shift</w:t>
      </w:r>
      <w:r w:rsidR="00CC0E7C" w:rsidRPr="00387164">
        <w:rPr>
          <w:rFonts w:ascii="Times New Roman" w:hAnsi="Times New Roman"/>
          <w:color w:val="000000" w:themeColor="text1"/>
        </w:rPr>
        <w:t xml:space="preserve"> the </w:t>
      </w:r>
      <w:r w:rsidR="00E5255F" w:rsidRPr="00387164">
        <w:rPr>
          <w:rFonts w:ascii="Times New Roman" w:hAnsi="Times New Roman"/>
          <w:color w:val="000000" w:themeColor="text1"/>
        </w:rPr>
        <w:t>selectivity towards OER</w:t>
      </w:r>
      <w:r w:rsidR="006564EA" w:rsidRPr="00387164">
        <w:rPr>
          <w:rFonts w:ascii="Times New Roman" w:hAnsi="Times New Roman"/>
          <w:color w:val="000000" w:themeColor="text1"/>
        </w:rPr>
        <w:t>.</w:t>
      </w:r>
      <w:r w:rsidR="00FC2D12"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{"citationID":"x7qmeob4","properties":{"formattedCitation":"\\super 122\\nosupersub{}","plainCitation":"122","noteIndex":0},"citationItems":[{"id":36,"uris":["http://zotero.org/groups/2545739/items/89H7TWYF"],"uri":["http://zotero.org/groups/2545739/items/89H7TWYF"],"itemData":{"id":36,"type":"article-journal","abstract":"Nanocrystalline electrocatalysts with chemical composition corresponding to Ir1−xMxO2 (M = Co, Ni, and Zn, 0.05</w:instrText>
      </w:r>
      <w:r w:rsidR="00E4758D" w:rsidRPr="00387164">
        <w:rPr>
          <w:rFonts w:ascii="Times New Roman" w:hAnsi="Times New Roman" w:hint="eastAsia"/>
          <w:color w:val="000000" w:themeColor="text1"/>
        </w:rPr>
        <w:instrText>≤</w:instrText>
      </w:r>
      <w:r w:rsidR="00E4758D" w:rsidRPr="00387164">
        <w:rPr>
          <w:rFonts w:ascii="Times New Roman" w:hAnsi="Times New Roman"/>
          <w:color w:val="000000" w:themeColor="text1"/>
        </w:rPr>
        <w:instrText>x</w:instrText>
      </w:r>
      <w:r w:rsidR="00E4758D" w:rsidRPr="00387164">
        <w:rPr>
          <w:rFonts w:ascii="Times New Roman" w:hAnsi="Times New Roman" w:hint="eastAsia"/>
          <w:color w:val="000000" w:themeColor="text1"/>
        </w:rPr>
        <w:instrText>≤</w:instrText>
      </w:r>
      <w:r w:rsidR="00E4758D" w:rsidRPr="00387164">
        <w:rPr>
          <w:rFonts w:ascii="Times New Roman" w:hAnsi="Times New Roman"/>
          <w:color w:val="000000" w:themeColor="text1"/>
        </w:rPr>
        <w:instrText xml:space="preserve">0.2) were prepared by the hydrolysis of H2IrCl6·4H2O solutions combined with nitrates and acetates of Ni, Zn, and Co. X-ray diffraction (XRD) analysis indicates that the dopant Co, Ni, and Zn cations substitute the Ir atoms in the rutile lattice. The prepared materials contain small inclusions of iridium metal on the level comparable with the detection of the XRD technique. The local environment of Co and Zn in the doped IrO2 materials conforms to a rutile model with a homogeneous distribution of the doping elements in the rutile lattice. The incorporated Ni is distributed in the rutile lattice non-homogeneously and tends to form clusters within rutile structure. The incorporation of Ni and Co enhances the activity of the prepared electrocatalysts in oxygen evolution. The modification of the IrO2 via doping process alters also the material’s selectivity in the parallel oxygen and chlorine evolution. Incorporation of Co and Zn cations shifts the selectivity of the catalysts toward oxygen evolution in chloridecontaining media; the Ni incorporation leads to an enhancement of the selectivity toward chlorine evolution. Chlorine evolution is apparently limited by the number of the active catalytic sites on the electrode surface.","container-title":"Electrocatalysis","DOI":"10.1007/s12678-014-0233-y","ISSN":"1868-2529, 1868-5994","issue":"2","journalAbbreviation":"Electrocatalysis","language":"en","page":"198-210","source":"DOI.org (Crossref)","title":"Selectivity of Nanocrystalline IrO&lt;sub&gt;2&lt;/sub&gt;-Based Catalysts in Parallel Chlorine and Oxygen Evolution","volume":"6","author":[{"family":"Kuznetsova","given":"Elizaveta"},{"family":"Petrykin","given":"Valery"},{"family":"Sunde","given":"Svein"},{"family":"Krtil","given":"Petr"}],"issued":{"date-parts":[["2015",3]]}}}],"schema":"https://github.com/citation-style-language/schema/raw/master/csl-citation.json"} </w:instrText>
      </w:r>
      <w:r w:rsidR="00FC2D12"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122</w:t>
      </w:r>
      <w:r w:rsidR="00FC2D12" w:rsidRPr="00387164">
        <w:rPr>
          <w:rFonts w:ascii="Times New Roman" w:hAnsi="Times New Roman"/>
          <w:color w:val="000000" w:themeColor="text1"/>
        </w:rPr>
        <w:fldChar w:fldCharType="end"/>
      </w:r>
      <w:r w:rsidR="00143E70" w:rsidRPr="00387164">
        <w:rPr>
          <w:rFonts w:ascii="Times New Roman" w:hAnsi="Times New Roman"/>
          <w:color w:val="000000" w:themeColor="text1"/>
        </w:rPr>
        <w:t xml:space="preserve"> </w:t>
      </w:r>
    </w:p>
    <w:p w14:paraId="2D6CDC77" w14:textId="231B345F" w:rsidR="00104E6B" w:rsidRPr="00387164" w:rsidRDefault="006B3E00">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M</w:t>
      </w:r>
      <w:r w:rsidR="003546F6" w:rsidRPr="00387164">
        <w:rPr>
          <w:rFonts w:ascii="Times New Roman" w:hAnsi="Times New Roman"/>
          <w:color w:val="000000" w:themeColor="text1"/>
        </w:rPr>
        <w:t xml:space="preserve">ulti-layer electrodes </w:t>
      </w:r>
      <w:r w:rsidRPr="00387164">
        <w:rPr>
          <w:rFonts w:ascii="Times New Roman" w:hAnsi="Times New Roman"/>
          <w:color w:val="000000" w:themeColor="text1"/>
        </w:rPr>
        <w:t>containing</w:t>
      </w:r>
      <w:r w:rsidR="003546F6" w:rsidRPr="00387164">
        <w:rPr>
          <w:rFonts w:ascii="Times New Roman" w:hAnsi="Times New Roman"/>
          <w:color w:val="000000" w:themeColor="text1"/>
        </w:rPr>
        <w:t xml:space="preserve"> an Ir</w:t>
      </w:r>
      <w:r w:rsidR="003546F6" w:rsidRPr="00387164">
        <w:rPr>
          <w:rFonts w:ascii="Times New Roman" w:hAnsi="Times New Roman"/>
          <w:color w:val="000000" w:themeColor="text1"/>
          <w:vertAlign w:val="subscript"/>
        </w:rPr>
        <w:t>0.7</w:t>
      </w:r>
      <w:r w:rsidR="003546F6" w:rsidRPr="00387164">
        <w:rPr>
          <w:rFonts w:ascii="Times New Roman" w:hAnsi="Times New Roman"/>
          <w:color w:val="000000" w:themeColor="text1"/>
        </w:rPr>
        <w:t>Ta</w:t>
      </w:r>
      <w:r w:rsidR="003546F6" w:rsidRPr="00387164">
        <w:rPr>
          <w:rFonts w:ascii="Times New Roman" w:hAnsi="Times New Roman"/>
          <w:color w:val="000000" w:themeColor="text1"/>
          <w:vertAlign w:val="subscript"/>
        </w:rPr>
        <w:t>0.3</w:t>
      </w:r>
      <w:r w:rsidR="003546F6" w:rsidRPr="00387164">
        <w:rPr>
          <w:rFonts w:ascii="Times New Roman" w:hAnsi="Times New Roman"/>
          <w:color w:val="000000" w:themeColor="text1"/>
        </w:rPr>
        <w:t>O</w:t>
      </w:r>
      <w:r w:rsidR="003546F6" w:rsidRPr="00387164">
        <w:rPr>
          <w:rFonts w:ascii="Times New Roman" w:hAnsi="Times New Roman"/>
          <w:color w:val="000000" w:themeColor="text1"/>
          <w:vertAlign w:val="subscript"/>
        </w:rPr>
        <w:t>x</w:t>
      </w:r>
      <w:r w:rsidR="003546F6" w:rsidRPr="00387164">
        <w:rPr>
          <w:rFonts w:ascii="Times New Roman" w:hAnsi="Times New Roman"/>
          <w:color w:val="000000" w:themeColor="text1"/>
        </w:rPr>
        <w:t xml:space="preserve"> active layer </w:t>
      </w:r>
      <w:r w:rsidR="003573D7" w:rsidRPr="00387164">
        <w:rPr>
          <w:rFonts w:ascii="Times New Roman" w:hAnsi="Times New Roman"/>
          <w:color w:val="000000" w:themeColor="text1"/>
        </w:rPr>
        <w:t>coupled with</w:t>
      </w:r>
      <w:r w:rsidR="002467F1" w:rsidRPr="00387164">
        <w:rPr>
          <w:rFonts w:ascii="Times New Roman" w:hAnsi="Times New Roman"/>
          <w:color w:val="000000" w:themeColor="text1"/>
        </w:rPr>
        <w:t xml:space="preserve"> </w:t>
      </w:r>
      <w:r w:rsidR="003546F6" w:rsidRPr="00387164">
        <w:rPr>
          <w:rFonts w:ascii="Times New Roman" w:hAnsi="Times New Roman"/>
          <w:color w:val="000000" w:themeColor="text1"/>
        </w:rPr>
        <w:t>mixed metal oxide coatings of Sn, Bi</w:t>
      </w:r>
      <w:r w:rsidR="009E3A5F" w:rsidRPr="00387164">
        <w:rPr>
          <w:rFonts w:ascii="Times New Roman" w:hAnsi="Times New Roman"/>
          <w:color w:val="000000" w:themeColor="text1"/>
        </w:rPr>
        <w:t>, Ti and Co</w:t>
      </w:r>
      <w:r w:rsidR="003546F6" w:rsidRPr="00387164">
        <w:rPr>
          <w:rFonts w:ascii="Times New Roman" w:hAnsi="Times New Roman"/>
          <w:color w:val="000000" w:themeColor="text1"/>
        </w:rPr>
        <w:t xml:space="preserve"> </w:t>
      </w:r>
      <w:r w:rsidR="003573D7" w:rsidRPr="00387164">
        <w:rPr>
          <w:rFonts w:ascii="Times New Roman" w:hAnsi="Times New Roman"/>
          <w:color w:val="000000" w:themeColor="text1"/>
        </w:rPr>
        <w:t>oxides have been</w:t>
      </w:r>
      <w:r w:rsidR="003546F6" w:rsidRPr="00387164">
        <w:rPr>
          <w:rFonts w:ascii="Times New Roman" w:hAnsi="Times New Roman"/>
          <w:color w:val="000000" w:themeColor="text1"/>
        </w:rPr>
        <w:t xml:space="preserve"> developed </w:t>
      </w:r>
      <w:r w:rsidR="009E3A5F" w:rsidRPr="00387164">
        <w:rPr>
          <w:rFonts w:ascii="Times New Roman" w:hAnsi="Times New Roman"/>
          <w:color w:val="000000" w:themeColor="text1"/>
        </w:rPr>
        <w:t xml:space="preserve">for electrochemical </w:t>
      </w:r>
      <w:r w:rsidR="002467F1" w:rsidRPr="00387164">
        <w:rPr>
          <w:rFonts w:ascii="Times New Roman" w:hAnsi="Times New Roman"/>
          <w:color w:val="000000" w:themeColor="text1"/>
        </w:rPr>
        <w:t xml:space="preserve">water and wastewater </w:t>
      </w:r>
      <w:r w:rsidR="009E3A5F" w:rsidRPr="00387164">
        <w:rPr>
          <w:rFonts w:ascii="Times New Roman" w:hAnsi="Times New Roman"/>
          <w:color w:val="000000" w:themeColor="text1"/>
        </w:rPr>
        <w:t>treatment</w:t>
      </w:r>
      <w:r w:rsidR="004D2EFA" w:rsidRPr="00387164">
        <w:rPr>
          <w:rFonts w:ascii="Times New Roman" w:hAnsi="Times New Roman"/>
          <w:color w:val="000000" w:themeColor="text1"/>
        </w:rPr>
        <w:t xml:space="preserve">, </w:t>
      </w:r>
      <w:r w:rsidR="009E3A5F" w:rsidRPr="00387164">
        <w:rPr>
          <w:rFonts w:ascii="Times New Roman" w:hAnsi="Times New Roman"/>
          <w:color w:val="000000" w:themeColor="text1"/>
        </w:rPr>
        <w:t>trace organic contaminant</w:t>
      </w:r>
      <w:r w:rsidR="006D36B9" w:rsidRPr="00387164">
        <w:rPr>
          <w:rFonts w:ascii="Times New Roman" w:hAnsi="Times New Roman"/>
          <w:color w:val="000000" w:themeColor="text1"/>
        </w:rPr>
        <w:t xml:space="preserve"> remediation</w:t>
      </w:r>
      <w:r w:rsidR="009E3A5F" w:rsidRPr="00387164">
        <w:rPr>
          <w:rFonts w:ascii="Times New Roman" w:hAnsi="Times New Roman"/>
          <w:color w:val="000000" w:themeColor="text1"/>
        </w:rPr>
        <w:t xml:space="preserve">, </w:t>
      </w:r>
      <w:r w:rsidR="006D36B9" w:rsidRPr="00387164">
        <w:rPr>
          <w:rFonts w:ascii="Times New Roman" w:hAnsi="Times New Roman"/>
          <w:color w:val="000000" w:themeColor="text1"/>
        </w:rPr>
        <w:t>and for the</w:t>
      </w:r>
      <w:r w:rsidR="009E3A5F" w:rsidRPr="00387164">
        <w:rPr>
          <w:rFonts w:ascii="Times New Roman" w:hAnsi="Times New Roman"/>
          <w:color w:val="000000" w:themeColor="text1"/>
        </w:rPr>
        <w:t xml:space="preserve"> </w:t>
      </w:r>
      <w:r w:rsidR="003140FA" w:rsidRPr="00387164">
        <w:rPr>
          <w:rFonts w:ascii="Times New Roman" w:hAnsi="Times New Roman"/>
          <w:color w:val="000000" w:themeColor="text1"/>
        </w:rPr>
        <w:t xml:space="preserve">oxidation of </w:t>
      </w:r>
      <w:r w:rsidR="002B0E16" w:rsidRPr="00387164">
        <w:rPr>
          <w:rFonts w:ascii="Times New Roman" w:hAnsi="Times New Roman"/>
          <w:color w:val="000000" w:themeColor="text1"/>
        </w:rPr>
        <w:t xml:space="preserve">the </w:t>
      </w:r>
      <w:r w:rsidR="003140FA" w:rsidRPr="00387164">
        <w:rPr>
          <w:rFonts w:ascii="Times New Roman" w:hAnsi="Times New Roman"/>
          <w:color w:val="000000" w:themeColor="text1"/>
        </w:rPr>
        <w:t>toxic</w:t>
      </w:r>
      <w:r w:rsidR="009E3A5F" w:rsidRPr="00387164">
        <w:rPr>
          <w:rFonts w:ascii="Times New Roman" w:hAnsi="Times New Roman"/>
          <w:color w:val="000000" w:themeColor="text1"/>
        </w:rPr>
        <w:t xml:space="preserve"> </w:t>
      </w:r>
      <w:r w:rsidR="00B255E8" w:rsidRPr="00387164">
        <w:rPr>
          <w:rFonts w:ascii="Times New Roman" w:hAnsi="Times New Roman"/>
          <w:color w:val="000000" w:themeColor="text1"/>
        </w:rPr>
        <w:t>form of arsenic</w:t>
      </w:r>
      <w:r w:rsidR="00F72EE5" w:rsidRPr="00387164">
        <w:rPr>
          <w:rFonts w:ascii="Times New Roman" w:hAnsi="Times New Roman"/>
          <w:color w:val="000000" w:themeColor="text1"/>
        </w:rPr>
        <w:t xml:space="preserve">, arsenite, to </w:t>
      </w:r>
      <w:r w:rsidR="00B255E8" w:rsidRPr="00387164">
        <w:rPr>
          <w:rFonts w:ascii="Times New Roman" w:hAnsi="Times New Roman"/>
          <w:color w:val="000000" w:themeColor="text1"/>
        </w:rPr>
        <w:t>arsenate</w:t>
      </w:r>
      <w:r w:rsidR="009E3A5F" w:rsidRPr="00387164">
        <w:rPr>
          <w:rFonts w:ascii="Times New Roman" w:hAnsi="Times New Roman"/>
          <w:color w:val="000000" w:themeColor="text1"/>
        </w:rPr>
        <w:t>.</w:t>
      </w:r>
      <w:r w:rsidR="009E3A5F"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{"citationID":"I9isFyXE","properties":{"formattedCitation":"\\super 6,7,9\\uc0\\u8211{}12,32,123,124\\nosupersub{}","plainCitation":"6,7,9–12,32,123,124","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R."}],"issued":{"date-parts":[["2016",8,16]]}},"label":"page"},{"id":23,"uris":["http://zotero.org/groups/2545739/items/Q9DAG5S2"],"uri":["http://zotero.org/groups/2545739/items/Q9DAG5S2"],"itemData":{"id":23,"type":"article-journal","container-title":"Environmental Science &amp; Technology","DOI":"10.1021/es404137u","ISSN":"0013-936X, 1520-5851","issue":"4","journalAbbreviation":"Environ. Sci. Technol.","language":"en","page":"2377-2384","source":"DOI.org (Crossref)","title":"Effects of Anodic Potential and Chloride Ion on Overall Reactivity in Electrochemical Reactors Designed for Solar-Powered Wastewater Treatment","volume":"48","author":[{"family":"Cho","given":"Kangwoo"},{"family":"Qu","given":"Yan"},{"family":"Kwon","given":"Daejung"},{"family":"Zhang","given":"Hao"},{"family":"Cid","given":"Clément A."},{"family":"Aryanfar","given":"Asghar"},{"family":"Hoffmann","given":"Michael R."}],"issued":{"date-parts":[["2014",2,18]]}},"label":"page"},{"id":24,"uris":["http://zotero.org/groups/2545739/items/PG6K3E9V"],"uri":["http://zotero.org/groups/2545739/items/PG6K3E9V"],"itemData":{"id":24,"type":"article-journal","container-title":"Environmental Science &amp; Technology","DOI":"10.1021/acs.est.7b01002","ISSN":"0013-936X, 1520-5851","issue":"12","journalAbbreviation":"Environ. Sci. Technol.","language":"en","page":"7111-7119","source":"DOI.org (Crossref)","title":"Toxic Byproduct Formation during Electrochemical Treatment of Latrine Wastewater","volume":"51","author":[{"family":"Jasper","given":"Justin T."},{"family":"Yang","given":"Yang"},{"family":"Hoffmann","given":"Michael R."}],"issued":{"date-parts":[["2017",6,20]]}},"label":"page"},{"id":21,"uris":["http://zotero.org/groups/2545739/items/B2UCUB7H"],"uri":["http://zotero.org/groups/2545739/items/B2UCUB7H"],"itemData":{"id":21,"type":"article-journal","container-title":"Environmental Science &amp; Technology","DOI":"10.1021/es5025405","ISSN":"0013-936X, 1520-5851","issue":"19","journalAbbreviation":"Environ. Sci. Technol.","language":"en","page":"11504-11511","source":"DOI.org (Crossref)","title":"Urea Degradation by Electrochemically Generated Reactive Chlorine Species: Products and Reaction Pathways","title-short":"Urea Degradation by Electrochemically Generated Reactive Chlorine Species","volume":"48","author":[{"family":"Cho","given":"Kangwoo"},{"family":"Hoffmann","given":"Michael R."}],"issued":{"date-parts":[["2014",10,7]]}},"label":"page"},{"id":17,"uris":["http://zotero.org/groups/2545739/items/R5JS9PPT"],"uri":["http://zotero.org/groups/2545739/items/R5JS9PPT"],"itemData":{"id":17,"type":"article-journal","container-title":"RSC Adv.","DOI":"10.1039/C3RA46699J","ISSN":"2046-2069","issue":"9","journalAbbreviation":"RSC Adv.","language":"en","page":"4596-4608","source":"DOI.org (Crossref)","title":"Electrochemical treatment of human waste coupled with molecular hydrogen production","volume":"4","author":[{"family":"Cho","given":"Kangwoo"},{"family":"Kwon","given":"Daejung"},{"family":"Hoffmann","given":"Michael R."}],"issued":{"date-parts":[["2014"]]}},"label":"page"},{"id":25,"uris":["http://zotero.org/groups/2545739/items/VHTDEBHU"],"uri":["http://zotero.org/groups/2545739/items/VHTDEBHU"],"itemData":{"id":25,"type":"article-journal","container-title":"Environmental Science &amp; Technology","DOI":"10.1021/acs.est.6b02912","ISSN":"0013-936X, 1520-5851","issue":"18","journalAbbreviation":"Environ. Sci. Technol.","language":"en","page":"10198-10208","source":"DOI.org (Crossref)","title":"Electrochemical Transformation of Trace Organic Contaminants in Latrine Wastewater","volume":"50","author":[{"family":"Jasper","given":"Justin T."},{"family":"Shafaat","given":"Oliver S."},{"family":"Hoffmann","given":"Michael R."}],"issued":{"date-parts":[["2016",9,20]]}},"label":"page"},{"id":84,"uris":["http://zotero.org/groups/2545739/items/W3CDN4QK"],"uri":["http://zotero.org/groups/2545739/items/W3CDN4QK"],"itemData":{"id":84,"type":"article-journal","container-title":"Chemistry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R."}],"issued":{"date-parts":[["2015",3,24]]}},"label":"page"},{"id":22,"uris":["http://zotero.org/groups/2545739/items/N2FUMGTP"],"uri":["http://zotero.org/groups/2545739/items/N2FUMGTP"],"itemData":{"id":22,"type":"article-journal","container-title":"Environmental Science &amp; Technology","DOI":"10.1021/es4046814","ISSN":"0013-936X, 1520-5851","issue":"3","journalAbbreviation":"Environ. Sci. Technol.","language":"en","page":"2059-2066","source":"DOI.org (Crossref)","title":"Electrochemical Production of Hydrogen Coupled with the Oxidation of Arsenite","volume":"48","author":[{"family":"Kim","given":"Jungwon"},{"family":"Kwon","given":"Daejung"},{"family":"Kim","given":"Kitae"},{"family":"Hoffmann","given":"Michael R."}],"issued":{"date-parts":[["2014",2,4]]}},"label":"page"},{"id":105,"uris":["http://zotero.org/groups/2545739/items/KIGI22DX"],"uri":["http://zotero.org/groups/2545739/items/KIGI22DX"],"itemData":{"id":105,"type":"article-journal","container-title":"The Journal of Physical Chemistry A","DOI":"10.1021/jp802807e","ISSN":"1089-5639, 1520-5215","issue":"33","journalAbbreviation":"J. Phys. Chem. A","language":"en","page":"7616-7626","source":"DOI.org (Crossref)","title":"Solar-Powered Electrochemical Oxidation of Organic Compounds Coupled with the Cathodic Production of Molecular Hydrogen","volume":"112","author":[{"family":"Park","given":"Hyunwoong"},{"family":"Vecitis","given":"Chad D."},{"family":"Hoffmann","given":"Michael R."}],"issued":{"date-parts":[["2008",8]]}},"label":"page"}],"schema":"https://github.com/citation-style-language/schema/raw/master/csl-citation.json"} </w:instrText>
      </w:r>
      <w:r w:rsidR="009E3A5F"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6,7,9–12,32,123,124</w:t>
      </w:r>
      <w:r w:rsidR="009E3A5F" w:rsidRPr="00387164">
        <w:rPr>
          <w:rFonts w:ascii="Times New Roman" w:hAnsi="Times New Roman"/>
          <w:color w:val="000000" w:themeColor="text1"/>
        </w:rPr>
        <w:fldChar w:fldCharType="end"/>
      </w:r>
      <w:r w:rsidR="001E2516" w:rsidRPr="00387164">
        <w:rPr>
          <w:rFonts w:ascii="Times New Roman" w:hAnsi="Times New Roman"/>
          <w:color w:val="000000" w:themeColor="text1"/>
        </w:rPr>
        <w:t xml:space="preserve"> The coated MMO electrodes </w:t>
      </w:r>
      <w:r w:rsidR="007D1041" w:rsidRPr="00387164">
        <w:rPr>
          <w:rFonts w:ascii="Times New Roman" w:hAnsi="Times New Roman"/>
          <w:color w:val="000000" w:themeColor="text1"/>
        </w:rPr>
        <w:t>were shown to have</w:t>
      </w:r>
      <w:r w:rsidR="007D560D" w:rsidRPr="00387164">
        <w:rPr>
          <w:rFonts w:ascii="Times New Roman" w:hAnsi="Times New Roman"/>
          <w:color w:val="000000" w:themeColor="text1"/>
        </w:rPr>
        <w:t xml:space="preserve"> a</w:t>
      </w:r>
      <w:r w:rsidR="001E2516" w:rsidRPr="00387164">
        <w:rPr>
          <w:rFonts w:ascii="Times New Roman" w:hAnsi="Times New Roman"/>
          <w:color w:val="000000" w:themeColor="text1"/>
        </w:rPr>
        <w:t xml:space="preserve"> </w:t>
      </w:r>
      <w:r w:rsidR="007D560D" w:rsidRPr="00387164">
        <w:rPr>
          <w:rFonts w:ascii="Times New Roman" w:hAnsi="Times New Roman"/>
          <w:color w:val="000000" w:themeColor="text1"/>
        </w:rPr>
        <w:t>higher</w:t>
      </w:r>
      <w:r w:rsidR="001E2516" w:rsidRPr="00387164">
        <w:rPr>
          <w:rFonts w:ascii="Times New Roman" w:hAnsi="Times New Roman"/>
          <w:color w:val="000000" w:themeColor="text1"/>
        </w:rPr>
        <w:t xml:space="preserve"> CER selectivity compared to uncoated Ir</w:t>
      </w:r>
      <w:r w:rsidR="001E2516" w:rsidRPr="00387164">
        <w:rPr>
          <w:rFonts w:ascii="Times New Roman" w:hAnsi="Times New Roman"/>
          <w:color w:val="000000" w:themeColor="text1"/>
          <w:vertAlign w:val="subscript"/>
        </w:rPr>
        <w:t>0.7</w:t>
      </w:r>
      <w:r w:rsidR="001E2516" w:rsidRPr="00387164">
        <w:rPr>
          <w:rFonts w:ascii="Times New Roman" w:hAnsi="Times New Roman"/>
          <w:color w:val="000000" w:themeColor="text1"/>
        </w:rPr>
        <w:t>Ta</w:t>
      </w:r>
      <w:r w:rsidR="001E2516" w:rsidRPr="00387164">
        <w:rPr>
          <w:rFonts w:ascii="Times New Roman" w:hAnsi="Times New Roman"/>
          <w:color w:val="000000" w:themeColor="text1"/>
          <w:vertAlign w:val="subscript"/>
        </w:rPr>
        <w:t>0.3</w:t>
      </w:r>
      <w:r w:rsidR="001E2516" w:rsidRPr="00387164">
        <w:rPr>
          <w:rFonts w:ascii="Times New Roman" w:hAnsi="Times New Roman"/>
          <w:color w:val="000000" w:themeColor="text1"/>
        </w:rPr>
        <w:t>O</w:t>
      </w:r>
      <w:r w:rsidR="001E2516" w:rsidRPr="00387164">
        <w:rPr>
          <w:rFonts w:ascii="Times New Roman" w:hAnsi="Times New Roman"/>
          <w:color w:val="000000" w:themeColor="text1"/>
          <w:vertAlign w:val="subscript"/>
        </w:rPr>
        <w:t>x</w:t>
      </w:r>
      <w:r w:rsidR="001E2516" w:rsidRPr="00387164">
        <w:rPr>
          <w:rFonts w:ascii="Times New Roman" w:hAnsi="Times New Roman"/>
          <w:color w:val="000000" w:themeColor="text1"/>
        </w:rPr>
        <w:t xml:space="preserve"> electrodes</w:t>
      </w:r>
      <w:r w:rsidR="008C76DB" w:rsidRPr="00387164">
        <w:rPr>
          <w:rFonts w:ascii="Times New Roman" w:hAnsi="Times New Roman"/>
          <w:color w:val="000000" w:themeColor="text1"/>
        </w:rPr>
        <w:t>.</w:t>
      </w:r>
      <w:r w:rsidR="001E2516"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{"citationID":"rbYUDAP0","properties":{"formattedCitation":"\\super 6,32\\nosupersub{}","plainCitation":"6,32","noteIndex":0},"citationItems":[{"id":27,"uris":["http://zotero.org/groups/2545739/items/PRCYFY28"],"uri":["http://zotero.org/groups/2545739/items/PRCYFY28"],"itemData":{"id":27,"type":"article-journal","container-title":"Environmental Science &amp; Technology","DOI":"10.1021/acs.est.6b00688","ISSN":"0013-936X, 1520-5851","issue":"16","journalAbbreviation":"Environ. Sci. Technol.","language":"en","page":"8780-8787","source":"DOI.org (Crossref)","title":"Multilayer Heterojunction Anodes for Saline Wastewater Treatment: Design Strategies and Reactive Species Generation Mechanisms","title-short":"Multilayer Heterojunction Anodes for Saline Wastewater Treatment","volume":"50","author":[{"family":"Yang","given":"Yang"},{"family":"Shin","given":"Jieun"},{"family":"Jasper","given":"Justin T."},{"family":"Hoffmann","given":"Michael R."}],"issued":{"date-parts":[["2016",8,16]]}},"label":"page"},{"id":84,"uris":["http://zotero.org/groups/2545739/items/W3CDN4QK"],"uri":["http://zotero.org/groups/2545739/items/W3CDN4QK"],"itemData":{"id":84,"type":"article-journal","container-title":"Chemistry of Materials","DOI":"10.1021/acs.chemmater.5b00376","ISSN":"0897-4756, 1520-5002","issue":"6","journalAbbreviation":"Chem. Mater.","language":"en","page":"2224-2233","source":"DOI.org (Crossref)","title":"Bi&lt;sub&gt;&lt;i&gt;x&lt;/i&gt;&lt;/sub&gt;Ti&lt;sub&gt;1&lt;i&gt;x&lt;/i&gt;&lt;/sub&gt;O&lt;sub&gt;&lt;i&gt;z&lt;/i&gt;&lt;/sub&gt; Functionalized Heterojunction Anode with an Enhanced Reactive Chlorine Generation Efficiency in Dilute Aqueous Solutions","volume":"27","author":[{"family":"Cho","given":"Kangwoo"},{"family":"Hoffmann","given":"Michael R."}],"issued":{"date-parts":[["2015",3,24]]}},"label":"page"}],"schema":"https://github.com/citation-style-language/schema/raw/master/csl-citation.json"} </w:instrText>
      </w:r>
      <w:r w:rsidR="001E2516"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6,32</w:t>
      </w:r>
      <w:r w:rsidR="001E2516" w:rsidRPr="00387164">
        <w:rPr>
          <w:rFonts w:ascii="Times New Roman" w:hAnsi="Times New Roman"/>
          <w:color w:val="000000" w:themeColor="text1"/>
        </w:rPr>
        <w:fldChar w:fldCharType="end"/>
      </w:r>
      <w:r w:rsidR="001E2516" w:rsidRPr="00387164">
        <w:rPr>
          <w:rFonts w:ascii="Times New Roman" w:hAnsi="Times New Roman"/>
          <w:color w:val="000000" w:themeColor="text1"/>
        </w:rPr>
        <w:t xml:space="preserve"> </w:t>
      </w:r>
    </w:p>
    <w:p w14:paraId="00D67E29" w14:textId="7B6EDC77" w:rsidR="007000C7" w:rsidRPr="00387164" w:rsidRDefault="0054561E"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An </w:t>
      </w:r>
      <w:r w:rsidR="00784477" w:rsidRPr="00387164">
        <w:rPr>
          <w:rFonts w:ascii="Times New Roman" w:hAnsi="Times New Roman"/>
          <w:color w:val="000000" w:themeColor="text1"/>
        </w:rPr>
        <w:t xml:space="preserve">atomically dispersed Pt-N4 </w:t>
      </w:r>
      <w:r w:rsidR="00CF1902" w:rsidRPr="00387164">
        <w:rPr>
          <w:rFonts w:ascii="Times New Roman" w:hAnsi="Times New Roman"/>
          <w:color w:val="000000" w:themeColor="text1"/>
        </w:rPr>
        <w:t>catalyst</w:t>
      </w:r>
      <w:r w:rsidR="00784477" w:rsidRPr="00387164">
        <w:rPr>
          <w:rFonts w:ascii="Times New Roman" w:hAnsi="Times New Roman"/>
          <w:color w:val="000000" w:themeColor="text1"/>
        </w:rPr>
        <w:t xml:space="preserve"> doped on </w:t>
      </w:r>
      <w:r w:rsidRPr="00387164">
        <w:rPr>
          <w:rFonts w:ascii="Times New Roman" w:hAnsi="Times New Roman"/>
          <w:color w:val="000000" w:themeColor="text1"/>
        </w:rPr>
        <w:t xml:space="preserve">to </w:t>
      </w:r>
      <w:r w:rsidR="00784477" w:rsidRPr="00387164">
        <w:rPr>
          <w:rFonts w:ascii="Times New Roman" w:hAnsi="Times New Roman"/>
          <w:color w:val="000000" w:themeColor="text1"/>
        </w:rPr>
        <w:t>carbon nanotube</w:t>
      </w:r>
      <w:r w:rsidR="00175BA3" w:rsidRPr="00387164">
        <w:rPr>
          <w:rFonts w:ascii="Times New Roman" w:hAnsi="Times New Roman"/>
          <w:color w:val="000000" w:themeColor="text1"/>
        </w:rPr>
        <w:t xml:space="preserve">s </w:t>
      </w:r>
      <w:r w:rsidR="00D915CB" w:rsidRPr="00387164">
        <w:rPr>
          <w:rFonts w:ascii="Times New Roman" w:hAnsi="Times New Roman"/>
          <w:color w:val="000000" w:themeColor="text1"/>
        </w:rPr>
        <w:t>was reported to have both a</w:t>
      </w:r>
      <w:r w:rsidR="002F5CD3" w:rsidRPr="00387164">
        <w:rPr>
          <w:rFonts w:ascii="Times New Roman" w:hAnsi="Times New Roman"/>
          <w:color w:val="000000" w:themeColor="text1"/>
        </w:rPr>
        <w:t xml:space="preserve"> higher </w:t>
      </w:r>
      <w:r w:rsidR="000623D3" w:rsidRPr="00387164">
        <w:rPr>
          <w:rFonts w:ascii="Times New Roman" w:hAnsi="Times New Roman"/>
          <w:color w:val="000000" w:themeColor="text1"/>
        </w:rPr>
        <w:t xml:space="preserve">CER </w:t>
      </w:r>
      <w:r w:rsidR="001D1DF8" w:rsidRPr="00387164">
        <w:rPr>
          <w:rFonts w:ascii="Times New Roman" w:hAnsi="Times New Roman"/>
          <w:color w:val="000000" w:themeColor="text1"/>
        </w:rPr>
        <w:t>activity and</w:t>
      </w:r>
      <w:r w:rsidR="00711604" w:rsidRPr="00387164">
        <w:rPr>
          <w:rFonts w:ascii="Times New Roman" w:hAnsi="Times New Roman"/>
          <w:color w:val="000000" w:themeColor="text1"/>
        </w:rPr>
        <w:t xml:space="preserve"> </w:t>
      </w:r>
      <w:r w:rsidR="00DC1908" w:rsidRPr="00387164">
        <w:rPr>
          <w:rFonts w:ascii="Times New Roman" w:hAnsi="Times New Roman"/>
          <w:color w:val="000000" w:themeColor="text1"/>
        </w:rPr>
        <w:t>b</w:t>
      </w:r>
      <w:r w:rsidR="00783113" w:rsidRPr="00387164">
        <w:rPr>
          <w:rFonts w:ascii="Times New Roman" w:hAnsi="Times New Roman"/>
          <w:color w:val="000000" w:themeColor="text1"/>
        </w:rPr>
        <w:t>e</w:t>
      </w:r>
      <w:r w:rsidR="00DC1908" w:rsidRPr="00387164">
        <w:rPr>
          <w:rFonts w:ascii="Times New Roman" w:hAnsi="Times New Roman"/>
          <w:color w:val="000000" w:themeColor="text1"/>
        </w:rPr>
        <w:t xml:space="preserve">tter </w:t>
      </w:r>
      <w:r w:rsidR="00711604" w:rsidRPr="00387164">
        <w:rPr>
          <w:rFonts w:ascii="Times New Roman" w:hAnsi="Times New Roman"/>
          <w:color w:val="000000" w:themeColor="text1"/>
        </w:rPr>
        <w:t>selectivity compared to commercial</w:t>
      </w:r>
      <w:r w:rsidR="00DC1908" w:rsidRPr="00387164">
        <w:rPr>
          <w:rFonts w:ascii="Times New Roman" w:hAnsi="Times New Roman"/>
          <w:color w:val="000000" w:themeColor="text1"/>
        </w:rPr>
        <w:t>ly available</w:t>
      </w:r>
      <w:r w:rsidR="00711604" w:rsidRPr="00387164">
        <w:rPr>
          <w:rFonts w:ascii="Times New Roman" w:hAnsi="Times New Roman"/>
          <w:color w:val="000000" w:themeColor="text1"/>
        </w:rPr>
        <w:t xml:space="preserve"> DSA electrodes.</w:t>
      </w:r>
      <w:r w:rsidR="00455D1F"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{"citationID":"DKdNxFPg","properties":{"formattedCitation":"\\super 125\\nosupersub{}","plainCitation":"125","noteIndex":0},"citationItems":[{"id":95,"uris":["http://zotero.org/groups/2545739/items/Q2C73AXC"],"uri":["http://zotero.org/groups/2545739/items/Q2C73AXC"],"itemData":{"id":95,"type":"article-journal","container-title":"Nature Communications","DOI":"10.1038/s41467-019-14272-1","ISSN":"2041-1723","issue":"1","journalAbbreviation":"Nat Commun","language":"en","page":"412","source":"DOI.org (Crossref)","title":"Atomically dispersed Pt–N4 sites as efficient and selective electrocatalysts for the chlorine evolution reaction","volume":"11","author":[{"family":"Lim","given":"Taejung"},{"family":"Jung","given":"Gwan Yeong"},{"family":"Kim","given":"Jae Hyung"},{"family":"Park","given":"Sung O"},{"family":"Park","given":"Jaehyun"},{"family":"Kim","given":"Yong-Tae"},{"family":"Kang","given":"Seok Ju"},{"family":"Jeong","given":"Hu Young"},{"family":"Kwak","given":"Sang Kyu"},{"family":"Joo","given":"Sang Hoon"}],"issued":{"date-parts":[["2020",12]]}}}],"schema":"https://github.com/citation-style-language/schema/raw/master/csl-citation.json"} </w:instrText>
      </w:r>
      <w:r w:rsidR="00455D1F"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125</w:t>
      </w:r>
      <w:r w:rsidR="00455D1F" w:rsidRPr="00387164">
        <w:rPr>
          <w:rFonts w:ascii="Times New Roman" w:hAnsi="Times New Roman"/>
          <w:color w:val="000000" w:themeColor="text1"/>
        </w:rPr>
        <w:fldChar w:fldCharType="end"/>
      </w:r>
      <w:r w:rsidR="00711604" w:rsidRPr="00387164">
        <w:rPr>
          <w:rFonts w:ascii="Times New Roman" w:hAnsi="Times New Roman"/>
          <w:color w:val="000000" w:themeColor="text1"/>
        </w:rPr>
        <w:t xml:space="preserve"> </w:t>
      </w:r>
      <w:r w:rsidR="00DC1908" w:rsidRPr="00387164">
        <w:rPr>
          <w:rFonts w:ascii="Times New Roman" w:hAnsi="Times New Roman"/>
          <w:color w:val="000000" w:themeColor="text1"/>
        </w:rPr>
        <w:t>T</w:t>
      </w:r>
      <w:r w:rsidR="001C3A9A" w:rsidRPr="00387164">
        <w:rPr>
          <w:rFonts w:ascii="Times New Roman" w:hAnsi="Times New Roman"/>
          <w:color w:val="000000" w:themeColor="text1"/>
        </w:rPr>
        <w:t xml:space="preserve">he Pt-N4 catalyst maintained </w:t>
      </w:r>
      <w:r w:rsidR="00DC1908" w:rsidRPr="00387164">
        <w:rPr>
          <w:rFonts w:ascii="Times New Roman" w:hAnsi="Times New Roman"/>
          <w:color w:val="000000" w:themeColor="text1"/>
        </w:rPr>
        <w:t>a</w:t>
      </w:r>
      <w:r w:rsidR="001C3A9A" w:rsidRPr="00387164">
        <w:rPr>
          <w:rFonts w:ascii="Times New Roman" w:hAnsi="Times New Roman"/>
          <w:color w:val="000000" w:themeColor="text1"/>
        </w:rPr>
        <w:t xml:space="preserve"> </w:t>
      </w:r>
      <w:r w:rsidR="00E81B8A" w:rsidRPr="00387164">
        <w:rPr>
          <w:rFonts w:ascii="Times New Roman" w:hAnsi="Times New Roman"/>
          <w:color w:val="000000" w:themeColor="text1"/>
        </w:rPr>
        <w:t xml:space="preserve">CER selectivity </w:t>
      </w:r>
      <w:r w:rsidR="00836785" w:rsidRPr="00387164">
        <w:rPr>
          <w:rFonts w:ascii="Times New Roman" w:hAnsi="Times New Roman"/>
          <w:color w:val="000000" w:themeColor="text1"/>
        </w:rPr>
        <w:t xml:space="preserve">&gt; 95% in </w:t>
      </w:r>
      <w:r w:rsidR="00DC1908" w:rsidRPr="00387164">
        <w:rPr>
          <w:rFonts w:ascii="Times New Roman" w:hAnsi="Times New Roman"/>
          <w:color w:val="000000" w:themeColor="text1"/>
        </w:rPr>
        <w:t xml:space="preserve">a pH </w:t>
      </w:r>
      <w:r w:rsidR="00836785" w:rsidRPr="00387164">
        <w:rPr>
          <w:rFonts w:ascii="Times New Roman" w:hAnsi="Times New Roman"/>
          <w:color w:val="000000" w:themeColor="text1"/>
        </w:rPr>
        <w:t>neutral 0.</w:t>
      </w:r>
      <w:r w:rsidR="00DB7906" w:rsidRPr="00387164">
        <w:rPr>
          <w:rFonts w:ascii="Times New Roman" w:hAnsi="Times New Roman"/>
          <w:color w:val="000000" w:themeColor="text1"/>
        </w:rPr>
        <w:t>1</w:t>
      </w:r>
      <w:r w:rsidR="00312D09" w:rsidRPr="00387164">
        <w:rPr>
          <w:rFonts w:ascii="Times New Roman" w:hAnsi="Times New Roman"/>
          <w:color w:val="000000" w:themeColor="text1"/>
        </w:rPr>
        <w:t xml:space="preserve"> </w:t>
      </w:r>
      <w:r w:rsidR="00836785" w:rsidRPr="00387164">
        <w:rPr>
          <w:rFonts w:ascii="Times New Roman" w:hAnsi="Times New Roman"/>
          <w:color w:val="000000" w:themeColor="text1"/>
        </w:rPr>
        <w:t>M NaCl electrolyte</w:t>
      </w:r>
      <w:r w:rsidR="00DC1908" w:rsidRPr="00387164">
        <w:rPr>
          <w:rFonts w:ascii="Times New Roman" w:hAnsi="Times New Roman"/>
          <w:color w:val="000000" w:themeColor="text1"/>
        </w:rPr>
        <w:t xml:space="preserve">.  </w:t>
      </w:r>
      <w:r w:rsidR="007A3A51" w:rsidRPr="00387164">
        <w:rPr>
          <w:rFonts w:ascii="Times New Roman" w:hAnsi="Times New Roman"/>
          <w:color w:val="000000" w:themeColor="text1"/>
        </w:rPr>
        <w:t xml:space="preserve">The high selectivity </w:t>
      </w:r>
      <w:r w:rsidR="00D04F40" w:rsidRPr="00387164">
        <w:rPr>
          <w:rFonts w:ascii="Times New Roman" w:hAnsi="Times New Roman"/>
          <w:color w:val="000000" w:themeColor="text1"/>
        </w:rPr>
        <w:t xml:space="preserve">was </w:t>
      </w:r>
      <w:r w:rsidR="009B7D05" w:rsidRPr="00387164">
        <w:rPr>
          <w:rFonts w:ascii="Times New Roman" w:hAnsi="Times New Roman"/>
          <w:color w:val="000000" w:themeColor="text1"/>
        </w:rPr>
        <w:t>ascribed</w:t>
      </w:r>
      <w:r w:rsidR="007A3A51" w:rsidRPr="00387164">
        <w:rPr>
          <w:rFonts w:ascii="Times New Roman" w:hAnsi="Times New Roman"/>
          <w:color w:val="000000" w:themeColor="text1"/>
        </w:rPr>
        <w:t xml:space="preserve"> </w:t>
      </w:r>
      <w:r w:rsidR="00D04F40" w:rsidRPr="00387164">
        <w:rPr>
          <w:rFonts w:ascii="Times New Roman" w:hAnsi="Times New Roman"/>
          <w:color w:val="000000" w:themeColor="text1"/>
        </w:rPr>
        <w:t xml:space="preserve">to </w:t>
      </w:r>
      <w:r w:rsidR="00567E21" w:rsidRPr="00387164">
        <w:rPr>
          <w:rFonts w:ascii="Times New Roman" w:hAnsi="Times New Roman"/>
          <w:color w:val="000000" w:themeColor="text1"/>
        </w:rPr>
        <w:t xml:space="preserve">the active role of the intermediate </w:t>
      </w:r>
      <w:r w:rsidR="00F35E90" w:rsidRPr="00387164">
        <w:rPr>
          <w:rFonts w:ascii="Times New Roman" w:hAnsi="Times New Roman"/>
          <w:color w:val="000000" w:themeColor="text1"/>
        </w:rPr>
        <w:t>Cl</w:t>
      </w:r>
      <w:r w:rsidR="00F35E90" w:rsidRPr="00387164">
        <w:rPr>
          <w:rFonts w:ascii="Times New Roman" w:hAnsi="Times New Roman"/>
          <w:color w:val="000000" w:themeColor="text1"/>
          <w:vertAlign w:val="superscript"/>
        </w:rPr>
        <w:t>c</w:t>
      </w:r>
      <w:r w:rsidR="00F35E90" w:rsidRPr="00387164">
        <w:rPr>
          <w:rFonts w:ascii="Times New Roman" w:hAnsi="Times New Roman"/>
          <w:color w:val="000000" w:themeColor="text1"/>
        </w:rPr>
        <w:t xml:space="preserve"> </w:t>
      </w:r>
      <w:r w:rsidR="00044FA6" w:rsidRPr="00387164">
        <w:rPr>
          <w:rFonts w:ascii="Times New Roman" w:hAnsi="Times New Roman"/>
          <w:color w:val="000000" w:themeColor="text1"/>
        </w:rPr>
        <w:t>instead of the</w:t>
      </w:r>
      <w:r w:rsidR="004F1937" w:rsidRPr="00387164">
        <w:rPr>
          <w:rFonts w:ascii="Times New Roman" w:hAnsi="Times New Roman"/>
          <w:color w:val="000000" w:themeColor="text1"/>
        </w:rPr>
        <w:t xml:space="preserve"> </w:t>
      </w:r>
      <w:r w:rsidR="00567E21" w:rsidRPr="00387164">
        <w:rPr>
          <w:rFonts w:ascii="Times New Roman" w:hAnsi="Times New Roman"/>
          <w:color w:val="000000" w:themeColor="text1"/>
        </w:rPr>
        <w:t xml:space="preserve">more </w:t>
      </w:r>
      <w:r w:rsidR="001D1E72" w:rsidRPr="00387164">
        <w:rPr>
          <w:rFonts w:ascii="Times New Roman" w:hAnsi="Times New Roman"/>
          <w:color w:val="000000" w:themeColor="text1"/>
        </w:rPr>
        <w:t xml:space="preserve">commonly </w:t>
      </w:r>
      <w:r w:rsidR="00567E21" w:rsidRPr="00387164">
        <w:rPr>
          <w:rFonts w:ascii="Times New Roman" w:hAnsi="Times New Roman"/>
          <w:color w:val="000000" w:themeColor="text1"/>
        </w:rPr>
        <w:t>identified</w:t>
      </w:r>
      <w:r w:rsidR="00B71D36" w:rsidRPr="00387164">
        <w:rPr>
          <w:rFonts w:ascii="Times New Roman" w:hAnsi="Times New Roman"/>
          <w:color w:val="000000" w:themeColor="text1"/>
        </w:rPr>
        <w:t xml:space="preserve"> </w:t>
      </w:r>
      <w:r w:rsidR="00BA1ADC" w:rsidRPr="00387164">
        <w:rPr>
          <w:rFonts w:ascii="Times New Roman" w:hAnsi="Times New Roman"/>
          <w:color w:val="000000" w:themeColor="text1"/>
        </w:rPr>
        <w:t>ClO</w:t>
      </w:r>
      <w:r w:rsidR="00BA1ADC" w:rsidRPr="00387164">
        <w:rPr>
          <w:rFonts w:ascii="Times New Roman" w:hAnsi="Times New Roman"/>
          <w:color w:val="000000" w:themeColor="text1"/>
          <w:vertAlign w:val="superscript"/>
        </w:rPr>
        <w:t>c</w:t>
      </w:r>
      <w:r w:rsidR="00BA1ADC" w:rsidRPr="00387164">
        <w:rPr>
          <w:rFonts w:ascii="Times New Roman" w:hAnsi="Times New Roman"/>
          <w:color w:val="000000" w:themeColor="text1"/>
        </w:rPr>
        <w:t xml:space="preserve"> </w:t>
      </w:r>
      <w:r w:rsidR="00567E21" w:rsidRPr="00387164">
        <w:rPr>
          <w:rFonts w:ascii="Times New Roman" w:hAnsi="Times New Roman"/>
          <w:color w:val="000000" w:themeColor="text1"/>
        </w:rPr>
        <w:t xml:space="preserve">intermediate </w:t>
      </w:r>
      <w:r w:rsidR="00BA1ADC" w:rsidRPr="00387164">
        <w:rPr>
          <w:rFonts w:ascii="Times New Roman" w:hAnsi="Times New Roman"/>
          <w:color w:val="000000" w:themeColor="text1"/>
        </w:rPr>
        <w:t>for IrO</w:t>
      </w:r>
      <w:r w:rsidR="00BA1ADC" w:rsidRPr="00387164">
        <w:rPr>
          <w:rFonts w:ascii="Times New Roman" w:hAnsi="Times New Roman"/>
          <w:color w:val="000000" w:themeColor="text1"/>
          <w:vertAlign w:val="subscript"/>
        </w:rPr>
        <w:t>2</w:t>
      </w:r>
      <w:r w:rsidR="00BA1ADC" w:rsidRPr="00387164">
        <w:rPr>
          <w:rFonts w:ascii="Times New Roman" w:hAnsi="Times New Roman"/>
          <w:color w:val="000000" w:themeColor="text1"/>
        </w:rPr>
        <w:t xml:space="preserve"> and RuO</w:t>
      </w:r>
      <w:r w:rsidR="00BA1ADC" w:rsidRPr="00387164">
        <w:rPr>
          <w:rFonts w:ascii="Times New Roman" w:hAnsi="Times New Roman"/>
          <w:color w:val="000000" w:themeColor="text1"/>
          <w:vertAlign w:val="subscript"/>
        </w:rPr>
        <w:t>2</w:t>
      </w:r>
      <w:r w:rsidR="00CA6EF4" w:rsidRPr="00387164">
        <w:rPr>
          <w:rFonts w:ascii="Times New Roman" w:hAnsi="Times New Roman"/>
          <w:color w:val="000000" w:themeColor="text1"/>
        </w:rPr>
        <w:t>.</w:t>
      </w:r>
      <w:r w:rsidR="00225FB7" w:rsidRPr="00387164">
        <w:rPr>
          <w:rFonts w:ascii="Times New Roman" w:hAnsi="Times New Roman"/>
          <w:color w:val="000000" w:themeColor="text1"/>
        </w:rPr>
        <w:t xml:space="preserve"> </w:t>
      </w:r>
      <w:proofErr w:type="gramStart"/>
      <w:r w:rsidR="00567E21" w:rsidRPr="00387164">
        <w:rPr>
          <w:rFonts w:ascii="Times New Roman" w:hAnsi="Times New Roman"/>
          <w:color w:val="000000" w:themeColor="text1"/>
        </w:rPr>
        <w:t>In spite of</w:t>
      </w:r>
      <w:proofErr w:type="gramEnd"/>
      <w:r w:rsidR="00567E21" w:rsidRPr="00387164">
        <w:rPr>
          <w:rFonts w:ascii="Times New Roman" w:hAnsi="Times New Roman"/>
          <w:color w:val="000000" w:themeColor="text1"/>
        </w:rPr>
        <w:t xml:space="preserve"> the high</w:t>
      </w:r>
      <w:r w:rsidR="00EE5123" w:rsidRPr="00387164">
        <w:rPr>
          <w:rFonts w:ascii="Times New Roman" w:hAnsi="Times New Roman"/>
          <w:color w:val="000000" w:themeColor="text1"/>
        </w:rPr>
        <w:t xml:space="preserve"> activity</w:t>
      </w:r>
      <w:r w:rsidR="00CC4541" w:rsidRPr="00387164">
        <w:rPr>
          <w:rFonts w:ascii="Times New Roman" w:hAnsi="Times New Roman"/>
          <w:color w:val="000000" w:themeColor="text1"/>
        </w:rPr>
        <w:t xml:space="preserve"> </w:t>
      </w:r>
      <w:r w:rsidR="00EE5123" w:rsidRPr="00387164">
        <w:rPr>
          <w:rFonts w:ascii="Times New Roman" w:hAnsi="Times New Roman"/>
          <w:color w:val="000000" w:themeColor="text1"/>
        </w:rPr>
        <w:t xml:space="preserve">and selectivity of Pt-N4 on </w:t>
      </w:r>
      <w:r w:rsidR="00CC4541" w:rsidRPr="00387164">
        <w:rPr>
          <w:rFonts w:ascii="Times New Roman" w:hAnsi="Times New Roman"/>
          <w:color w:val="000000" w:themeColor="text1"/>
        </w:rPr>
        <w:t xml:space="preserve">CNTs, </w:t>
      </w:r>
      <w:r w:rsidR="008D5194" w:rsidRPr="00387164">
        <w:rPr>
          <w:rFonts w:ascii="Times New Roman" w:hAnsi="Times New Roman"/>
          <w:color w:val="000000" w:themeColor="text1"/>
        </w:rPr>
        <w:t>practical</w:t>
      </w:r>
      <w:r w:rsidR="000D0368" w:rsidRPr="00387164">
        <w:rPr>
          <w:rFonts w:ascii="Times New Roman" w:hAnsi="Times New Roman"/>
          <w:color w:val="000000" w:themeColor="text1"/>
        </w:rPr>
        <w:t xml:space="preserve"> applications</w:t>
      </w:r>
      <w:r w:rsidR="00CC4541" w:rsidRPr="00387164">
        <w:rPr>
          <w:rFonts w:ascii="Times New Roman" w:hAnsi="Times New Roman"/>
          <w:color w:val="000000" w:themeColor="text1"/>
        </w:rPr>
        <w:t xml:space="preserve"> may be limited</w:t>
      </w:r>
      <w:r w:rsidR="004834CE" w:rsidRPr="00387164">
        <w:rPr>
          <w:rFonts w:ascii="Times New Roman" w:hAnsi="Times New Roman"/>
          <w:color w:val="000000" w:themeColor="text1"/>
        </w:rPr>
        <w:t xml:space="preserve"> due to the </w:t>
      </w:r>
      <w:r w:rsidR="002F77EA" w:rsidRPr="00387164">
        <w:rPr>
          <w:rFonts w:ascii="Times New Roman" w:hAnsi="Times New Roman"/>
          <w:color w:val="000000" w:themeColor="text1"/>
        </w:rPr>
        <w:t xml:space="preserve">small </w:t>
      </w:r>
      <w:r w:rsidR="004834CE" w:rsidRPr="00387164">
        <w:rPr>
          <w:rFonts w:ascii="Times New Roman" w:hAnsi="Times New Roman"/>
          <w:color w:val="000000" w:themeColor="text1"/>
        </w:rPr>
        <w:t>particle size</w:t>
      </w:r>
      <w:r w:rsidR="00D54E47" w:rsidRPr="00387164">
        <w:rPr>
          <w:rFonts w:ascii="Times New Roman" w:hAnsi="Times New Roman"/>
          <w:color w:val="000000" w:themeColor="text1"/>
        </w:rPr>
        <w:t xml:space="preserve"> </w:t>
      </w:r>
      <w:r w:rsidR="002F77EA" w:rsidRPr="00387164">
        <w:rPr>
          <w:rFonts w:ascii="Times New Roman" w:hAnsi="Times New Roman"/>
          <w:color w:val="000000" w:themeColor="text1"/>
        </w:rPr>
        <w:t>of th</w:t>
      </w:r>
      <w:r w:rsidR="00783113" w:rsidRPr="00387164">
        <w:rPr>
          <w:rFonts w:ascii="Times New Roman" w:hAnsi="Times New Roman"/>
          <w:color w:val="000000" w:themeColor="text1"/>
        </w:rPr>
        <w:t xml:space="preserve">e Pt-N4/CNT </w:t>
      </w:r>
      <w:r w:rsidR="00CF2AB4" w:rsidRPr="00387164">
        <w:rPr>
          <w:rFonts w:ascii="Times New Roman" w:hAnsi="Times New Roman"/>
          <w:color w:val="000000" w:themeColor="text1"/>
        </w:rPr>
        <w:t>hybrid material</w:t>
      </w:r>
      <w:r w:rsidR="002F77EA" w:rsidRPr="00387164">
        <w:rPr>
          <w:rFonts w:ascii="Times New Roman" w:hAnsi="Times New Roman"/>
          <w:color w:val="000000" w:themeColor="text1"/>
        </w:rPr>
        <w:t xml:space="preserve"> and </w:t>
      </w:r>
      <w:r w:rsidR="000D0368" w:rsidRPr="00387164">
        <w:rPr>
          <w:rFonts w:ascii="Times New Roman" w:hAnsi="Times New Roman"/>
          <w:color w:val="000000" w:themeColor="text1"/>
        </w:rPr>
        <w:t xml:space="preserve">concerns over </w:t>
      </w:r>
      <w:r w:rsidR="00783113" w:rsidRPr="00387164">
        <w:rPr>
          <w:rFonts w:ascii="Times New Roman" w:hAnsi="Times New Roman"/>
          <w:color w:val="000000" w:themeColor="text1"/>
        </w:rPr>
        <w:t xml:space="preserve">its </w:t>
      </w:r>
      <w:r w:rsidR="002436BA" w:rsidRPr="00387164">
        <w:rPr>
          <w:rFonts w:ascii="Times New Roman" w:hAnsi="Times New Roman"/>
          <w:color w:val="000000" w:themeColor="text1"/>
        </w:rPr>
        <w:t>long</w:t>
      </w:r>
      <w:r w:rsidR="000D0368" w:rsidRPr="00387164">
        <w:rPr>
          <w:rFonts w:ascii="Times New Roman" w:hAnsi="Times New Roman"/>
          <w:color w:val="000000" w:themeColor="text1"/>
        </w:rPr>
        <w:t>-term</w:t>
      </w:r>
      <w:r w:rsidR="002436BA" w:rsidRPr="00387164">
        <w:rPr>
          <w:rFonts w:ascii="Times New Roman" w:hAnsi="Times New Roman"/>
          <w:color w:val="000000" w:themeColor="text1"/>
        </w:rPr>
        <w:t xml:space="preserve"> stability. </w:t>
      </w:r>
    </w:p>
    <w:p w14:paraId="3FB28B0A" w14:textId="71DAFE3B" w:rsidR="0075622C" w:rsidRPr="00387164" w:rsidRDefault="0075622C" w:rsidP="00D67673">
      <w:pPr>
        <w:spacing w:after="100" w:line="480" w:lineRule="auto"/>
        <w:ind w:firstLine="360"/>
        <w:jc w:val="both"/>
        <w:rPr>
          <w:rFonts w:ascii="Times New Roman" w:hAnsi="Times New Roman"/>
          <w:color w:val="000000" w:themeColor="text1"/>
        </w:rPr>
      </w:pPr>
      <w:r w:rsidRPr="00387164">
        <w:rPr>
          <w:rFonts w:ascii="Times New Roman" w:hAnsi="Times New Roman"/>
          <w:color w:val="000000" w:themeColor="text1"/>
        </w:rPr>
        <w:t>DFT calculation</w:t>
      </w:r>
      <w:r w:rsidR="00602963" w:rsidRPr="00387164">
        <w:rPr>
          <w:rFonts w:ascii="Times New Roman" w:hAnsi="Times New Roman"/>
          <w:color w:val="000000" w:themeColor="text1"/>
        </w:rPr>
        <w:t>s</w:t>
      </w:r>
      <w:r w:rsidRPr="00387164">
        <w:rPr>
          <w:rFonts w:ascii="Times New Roman" w:hAnsi="Times New Roman"/>
          <w:color w:val="000000" w:themeColor="text1"/>
        </w:rPr>
        <w:t xml:space="preserve"> </w:t>
      </w:r>
      <w:r w:rsidR="00602963" w:rsidRPr="00387164">
        <w:rPr>
          <w:rFonts w:ascii="Times New Roman" w:hAnsi="Times New Roman"/>
          <w:color w:val="000000" w:themeColor="text1"/>
        </w:rPr>
        <w:t>and</w:t>
      </w:r>
      <w:r w:rsidRPr="00387164">
        <w:rPr>
          <w:rFonts w:ascii="Times New Roman" w:hAnsi="Times New Roman"/>
          <w:color w:val="000000" w:themeColor="text1"/>
        </w:rPr>
        <w:t xml:space="preserve"> </w:t>
      </w:r>
      <w:r w:rsidRPr="00387164">
        <w:rPr>
          <w:rFonts w:ascii="Cambria Math" w:hAnsi="Cambria Math" w:cs="Cambria Math"/>
          <w:color w:val="000000" w:themeColor="text1"/>
        </w:rPr>
        <w:t>𝛥</w:t>
      </w:r>
      <w:r w:rsidRPr="00387164">
        <w:rPr>
          <w:rFonts w:ascii="Times New Roman" w:hAnsi="Times New Roman"/>
          <w:color w:val="000000" w:themeColor="text1"/>
        </w:rPr>
        <w:t>E(O</w:t>
      </w:r>
      <w:r w:rsidRPr="00387164">
        <w:rPr>
          <w:rFonts w:ascii="Times New Roman" w:hAnsi="Times New Roman"/>
          <w:color w:val="000000" w:themeColor="text1"/>
          <w:vertAlign w:val="superscript"/>
        </w:rPr>
        <w:t>c</w:t>
      </w:r>
      <w:r w:rsidRPr="00387164">
        <w:rPr>
          <w:rFonts w:ascii="Times New Roman" w:hAnsi="Times New Roman"/>
          <w:color w:val="000000" w:themeColor="text1"/>
        </w:rPr>
        <w:t xml:space="preserve">) </w:t>
      </w:r>
      <w:r w:rsidR="00602963" w:rsidRPr="00387164">
        <w:rPr>
          <w:rFonts w:ascii="Times New Roman" w:hAnsi="Times New Roman"/>
          <w:color w:val="000000" w:themeColor="text1"/>
        </w:rPr>
        <w:t xml:space="preserve">values </w:t>
      </w:r>
      <w:r w:rsidRPr="00387164">
        <w:rPr>
          <w:rFonts w:ascii="Times New Roman" w:hAnsi="Times New Roman"/>
          <w:color w:val="000000" w:themeColor="text1"/>
        </w:rPr>
        <w:t xml:space="preserve">as a material descriptor </w:t>
      </w:r>
      <w:r w:rsidR="00602963" w:rsidRPr="00387164">
        <w:rPr>
          <w:rFonts w:ascii="Times New Roman" w:hAnsi="Times New Roman"/>
          <w:color w:val="000000" w:themeColor="text1"/>
        </w:rPr>
        <w:t xml:space="preserve">should </w:t>
      </w:r>
      <w:r w:rsidR="00A85219" w:rsidRPr="00387164">
        <w:rPr>
          <w:rFonts w:ascii="Times New Roman" w:hAnsi="Times New Roman"/>
          <w:color w:val="000000" w:themeColor="text1"/>
        </w:rPr>
        <w:t xml:space="preserve">be </w:t>
      </w:r>
      <w:r w:rsidR="003C53C9" w:rsidRPr="00387164">
        <w:rPr>
          <w:rFonts w:ascii="Times New Roman" w:hAnsi="Times New Roman"/>
          <w:color w:val="000000" w:themeColor="text1"/>
        </w:rPr>
        <w:t xml:space="preserve">used to </w:t>
      </w:r>
      <w:r w:rsidRPr="00387164">
        <w:rPr>
          <w:rFonts w:ascii="Times New Roman" w:hAnsi="Times New Roman"/>
          <w:color w:val="000000" w:themeColor="text1"/>
        </w:rPr>
        <w:t xml:space="preserve">provide </w:t>
      </w:r>
      <w:r w:rsidR="003C53C9" w:rsidRPr="00387164">
        <w:rPr>
          <w:rFonts w:ascii="Times New Roman" w:hAnsi="Times New Roman"/>
          <w:color w:val="000000" w:themeColor="text1"/>
        </w:rPr>
        <w:t>insight for</w:t>
      </w:r>
      <w:r w:rsidR="008A3104" w:rsidRPr="00387164">
        <w:rPr>
          <w:rFonts w:ascii="Times New Roman" w:hAnsi="Times New Roman"/>
          <w:color w:val="000000" w:themeColor="text1"/>
        </w:rPr>
        <w:t xml:space="preserve"> rationally </w:t>
      </w:r>
      <w:r w:rsidRPr="00387164">
        <w:rPr>
          <w:rFonts w:ascii="Times New Roman" w:hAnsi="Times New Roman"/>
          <w:color w:val="000000" w:themeColor="text1"/>
        </w:rPr>
        <w:t>design</w:t>
      </w:r>
      <w:r w:rsidR="00BB3094" w:rsidRPr="00387164">
        <w:rPr>
          <w:rFonts w:ascii="Times New Roman" w:hAnsi="Times New Roman"/>
          <w:color w:val="000000" w:themeColor="text1"/>
        </w:rPr>
        <w:t>ing</w:t>
      </w:r>
      <w:r w:rsidRPr="00387164">
        <w:rPr>
          <w:rFonts w:ascii="Times New Roman" w:hAnsi="Times New Roman"/>
          <w:color w:val="000000" w:themeColor="text1"/>
        </w:rPr>
        <w:t xml:space="preserve"> CER</w:t>
      </w:r>
      <w:r w:rsidR="00BB3094" w:rsidRPr="00387164">
        <w:rPr>
          <w:rFonts w:ascii="Times New Roman" w:hAnsi="Times New Roman"/>
          <w:color w:val="000000" w:themeColor="text1"/>
        </w:rPr>
        <w:t>-</w:t>
      </w:r>
      <w:r w:rsidRPr="00387164">
        <w:rPr>
          <w:rFonts w:ascii="Times New Roman" w:hAnsi="Times New Roman"/>
          <w:color w:val="000000" w:themeColor="text1"/>
        </w:rPr>
        <w:t xml:space="preserve">selective electrodes. </w:t>
      </w:r>
      <w:r w:rsidR="00602963" w:rsidRPr="00387164">
        <w:rPr>
          <w:rFonts w:ascii="Times New Roman" w:hAnsi="Times New Roman"/>
          <w:color w:val="000000" w:themeColor="text1"/>
        </w:rPr>
        <w:t>B</w:t>
      </w:r>
      <w:r w:rsidRPr="00387164">
        <w:rPr>
          <w:rFonts w:ascii="Times New Roman" w:hAnsi="Times New Roman"/>
          <w:color w:val="000000" w:themeColor="text1"/>
        </w:rPr>
        <w:t xml:space="preserve">ased on </w:t>
      </w:r>
      <w:r w:rsidR="003C53C9"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different slopes of </w:t>
      </w:r>
      <w:r w:rsidR="00B9356E" w:rsidRPr="00387164">
        <w:rPr>
          <w:rFonts w:ascii="Times New Roman" w:hAnsi="Times New Roman"/>
          <w:color w:val="000000" w:themeColor="text1"/>
        </w:rPr>
        <w:t>CER</w:t>
      </w:r>
      <w:r w:rsidRPr="00387164">
        <w:rPr>
          <w:rFonts w:ascii="Times New Roman" w:hAnsi="Times New Roman"/>
          <w:color w:val="000000" w:themeColor="text1"/>
        </w:rPr>
        <w:t xml:space="preserve"> and OER volcano</w:t>
      </w:r>
      <w:r w:rsidR="00370CA3" w:rsidRPr="00387164">
        <w:rPr>
          <w:rFonts w:ascii="Times New Roman" w:hAnsi="Times New Roman"/>
          <w:color w:val="000000" w:themeColor="text1"/>
        </w:rPr>
        <w:t xml:space="preserve"> plots</w:t>
      </w:r>
      <w:r w:rsidRPr="00387164">
        <w:rPr>
          <w:rFonts w:ascii="Times New Roman" w:hAnsi="Times New Roman"/>
          <w:color w:val="000000" w:themeColor="text1"/>
        </w:rPr>
        <w:t xml:space="preserve">, </w:t>
      </w:r>
      <w:r w:rsidR="00370CA3" w:rsidRPr="00387164">
        <w:rPr>
          <w:rFonts w:ascii="Times New Roman" w:hAnsi="Times New Roman"/>
          <w:color w:val="000000" w:themeColor="text1"/>
        </w:rPr>
        <w:t xml:space="preserve">a </w:t>
      </w:r>
      <w:r w:rsidRPr="00387164">
        <w:rPr>
          <w:rFonts w:ascii="Cambria Math" w:hAnsi="Cambria Math" w:cs="Cambria Math"/>
          <w:color w:val="000000" w:themeColor="text1"/>
        </w:rPr>
        <w:t>𝛥</w:t>
      </w:r>
      <w:r w:rsidRPr="00387164">
        <w:rPr>
          <w:rFonts w:ascii="Times New Roman" w:hAnsi="Times New Roman"/>
          <w:color w:val="000000" w:themeColor="text1"/>
        </w:rPr>
        <w:t>E(O</w:t>
      </w:r>
      <w:r w:rsidRPr="00387164">
        <w:rPr>
          <w:rFonts w:ascii="Times New Roman" w:hAnsi="Times New Roman"/>
          <w:color w:val="000000" w:themeColor="text1"/>
          <w:vertAlign w:val="superscript"/>
        </w:rPr>
        <w:t>c</w:t>
      </w:r>
      <w:r w:rsidRPr="00387164">
        <w:rPr>
          <w:rFonts w:ascii="Times New Roman" w:hAnsi="Times New Roman"/>
          <w:color w:val="000000" w:themeColor="text1"/>
        </w:rPr>
        <w:t xml:space="preserve">) of </w:t>
      </w:r>
      <w:r w:rsidR="00602963" w:rsidRPr="00387164">
        <w:rPr>
          <w:rFonts w:ascii="Cambria Math" w:eastAsia="Cambria Math" w:hAnsi="Cambria Math" w:hint="eastAsia"/>
          <w:color w:val="000000" w:themeColor="text1"/>
          <w:lang w:eastAsia="ko-KR"/>
        </w:rPr>
        <w:t>∼</w:t>
      </w:r>
      <w:r w:rsidRPr="00387164">
        <w:rPr>
          <w:rFonts w:ascii="Times New Roman" w:hAnsi="Times New Roman"/>
          <w:color w:val="000000" w:themeColor="text1"/>
        </w:rPr>
        <w:t xml:space="preserve"> 3.2 eV </w:t>
      </w:r>
      <w:r w:rsidR="00370CA3" w:rsidRPr="00387164">
        <w:rPr>
          <w:rFonts w:ascii="Times New Roman" w:hAnsi="Times New Roman"/>
          <w:color w:val="000000" w:themeColor="text1"/>
        </w:rPr>
        <w:t>appears to be</w:t>
      </w:r>
      <w:r w:rsidRPr="00387164">
        <w:rPr>
          <w:rFonts w:ascii="Times New Roman" w:hAnsi="Times New Roman"/>
          <w:color w:val="000000" w:themeColor="text1"/>
        </w:rPr>
        <w:t xml:space="preserve"> </w:t>
      </w:r>
      <w:r w:rsidR="003C53C9" w:rsidRPr="00387164">
        <w:rPr>
          <w:rFonts w:ascii="Times New Roman" w:hAnsi="Times New Roman"/>
          <w:color w:val="000000" w:themeColor="text1"/>
        </w:rPr>
        <w:t>a</w:t>
      </w:r>
      <w:r w:rsidRPr="00387164">
        <w:rPr>
          <w:rFonts w:ascii="Times New Roman" w:hAnsi="Times New Roman"/>
          <w:color w:val="000000" w:themeColor="text1"/>
        </w:rPr>
        <w:t xml:space="preserve"> </w:t>
      </w:r>
      <w:r w:rsidR="00BB3094" w:rsidRPr="00387164">
        <w:rPr>
          <w:rFonts w:ascii="Times New Roman" w:hAnsi="Times New Roman"/>
          <w:color w:val="000000" w:themeColor="text1"/>
        </w:rPr>
        <w:t xml:space="preserve">critical </w:t>
      </w:r>
      <w:r w:rsidRPr="00387164">
        <w:rPr>
          <w:rFonts w:ascii="Times New Roman" w:hAnsi="Times New Roman"/>
          <w:color w:val="000000" w:themeColor="text1"/>
        </w:rPr>
        <w:t xml:space="preserve">point </w:t>
      </w:r>
      <w:r w:rsidR="00370CA3" w:rsidRPr="00387164">
        <w:rPr>
          <w:rFonts w:ascii="Times New Roman" w:hAnsi="Times New Roman"/>
          <w:color w:val="000000" w:themeColor="text1"/>
        </w:rPr>
        <w:t xml:space="preserve">that </w:t>
      </w:r>
      <w:r w:rsidR="000D0368" w:rsidRPr="00387164">
        <w:rPr>
          <w:rFonts w:ascii="Times New Roman" w:hAnsi="Times New Roman"/>
          <w:color w:val="000000" w:themeColor="text1"/>
        </w:rPr>
        <w:t xml:space="preserve">produces </w:t>
      </w:r>
      <w:r w:rsidR="00370CA3" w:rsidRPr="00387164">
        <w:rPr>
          <w:rFonts w:ascii="Times New Roman" w:hAnsi="Times New Roman"/>
          <w:color w:val="000000" w:themeColor="text1"/>
        </w:rPr>
        <w:t>th</w:t>
      </w:r>
      <w:r w:rsidRPr="00387164">
        <w:rPr>
          <w:rFonts w:ascii="Times New Roman" w:hAnsi="Times New Roman"/>
          <w:color w:val="000000" w:themeColor="text1"/>
        </w:rPr>
        <w:t xml:space="preserve">e largest </w:t>
      </w:r>
      <w:r w:rsidR="00BB3094" w:rsidRPr="00387164">
        <w:rPr>
          <w:rFonts w:ascii="Times New Roman" w:hAnsi="Times New Roman"/>
          <w:color w:val="000000" w:themeColor="text1"/>
        </w:rPr>
        <w:t xml:space="preserve">difference in </w:t>
      </w:r>
      <w:r w:rsidR="00370CA3" w:rsidRPr="00387164">
        <w:rPr>
          <w:rFonts w:ascii="Times New Roman" w:hAnsi="Times New Roman"/>
          <w:color w:val="000000" w:themeColor="text1"/>
        </w:rPr>
        <w:t xml:space="preserve">the </w:t>
      </w:r>
      <w:r w:rsidRPr="00387164">
        <w:rPr>
          <w:rFonts w:ascii="Times New Roman" w:hAnsi="Times New Roman"/>
          <w:color w:val="000000" w:themeColor="text1"/>
        </w:rPr>
        <w:t xml:space="preserve">thermodynamic barrier between </w:t>
      </w:r>
      <w:r w:rsidR="00300070" w:rsidRPr="00387164">
        <w:rPr>
          <w:rFonts w:ascii="Times New Roman" w:hAnsi="Times New Roman"/>
          <w:color w:val="000000" w:themeColor="text1"/>
        </w:rPr>
        <w:t xml:space="preserve">the </w:t>
      </w:r>
      <w:r w:rsidRPr="00387164">
        <w:rPr>
          <w:rFonts w:ascii="Times New Roman" w:hAnsi="Times New Roman"/>
          <w:color w:val="000000" w:themeColor="text1"/>
        </w:rPr>
        <w:t>OER and CER</w:t>
      </w:r>
      <w:r w:rsidR="006603A8" w:rsidRPr="00387164">
        <w:rPr>
          <w:rFonts w:ascii="Times New Roman" w:hAnsi="Times New Roman"/>
          <w:color w:val="000000" w:themeColor="text1"/>
        </w:rPr>
        <w:t xml:space="preserve"> and thus result in the</w:t>
      </w:r>
      <w:r w:rsidRPr="00387164">
        <w:rPr>
          <w:rFonts w:ascii="Times New Roman" w:hAnsi="Times New Roman"/>
          <w:color w:val="000000" w:themeColor="text1"/>
        </w:rPr>
        <w:t xml:space="preserve"> highest CER selectivity</w:t>
      </w:r>
      <w:r w:rsidR="00370CA3" w:rsidRPr="00387164">
        <w:rPr>
          <w:rFonts w:ascii="Times New Roman" w:hAnsi="Times New Roman"/>
          <w:color w:val="000000" w:themeColor="text1"/>
        </w:rPr>
        <w:t xml:space="preserve"> </w:t>
      </w:r>
      <w:r w:rsidR="00E01282" w:rsidRPr="00387164">
        <w:rPr>
          <w:rFonts w:ascii="Times New Roman" w:hAnsi="Times New Roman"/>
          <w:color w:val="000000" w:themeColor="text1"/>
        </w:rPr>
        <w:t xml:space="preserve">as discussed </w:t>
      </w:r>
      <w:r w:rsidR="00E23448" w:rsidRPr="00387164">
        <w:rPr>
          <w:rFonts w:ascii="Times New Roman" w:hAnsi="Times New Roman"/>
          <w:color w:val="000000" w:themeColor="text1"/>
        </w:rPr>
        <w:t xml:space="preserve">by </w:t>
      </w:r>
      <w:r w:rsidRPr="00387164">
        <w:rPr>
          <w:rFonts w:ascii="Times New Roman" w:hAnsi="Times New Roman"/>
          <w:color w:val="000000" w:themeColor="text1"/>
        </w:rPr>
        <w:t>Karlsson et al.</w:t>
      </w:r>
      <w:r w:rsidR="000F1C66"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{"citationID":"Yfr7dlyG","properties":{"formattedCitation":"\\super 115\\nosupersub{}","plainCitation":"115","noteIndex":0},"citationItems":[{"id":223,"uris":["http://zotero.org/groups/2545739/items/TYDXXF92"],"uri":["http://zotero.org/groups/2545739/items/TYDXXF92"],"itemData":{"id":223,"type":"article-journal","abstract":"The electrocatalytic properties of the (1 1 0) surface of Ru-doped TiO2, Ti-doped RuO2 and the industrially important Dimensionally Stable Anode (DSA) composition Ru0.3Ti0.7O2 have been examined using density functional theory. It is found that the oxygen adsorption energy on a Ti site is strongly affected by the presence of small amounts of Ru dopant, whereas oxygen adsorption is relatively unaffected by Ti dopants in RuO2. The calculations also indicate that coordinatively unsaturated Ti sites on Ru-doped TiO2 and on Ru0.3Ti0.7O2 could form active and selective sites for Cl2 evolution. These results suggest a reason for why DSA shows a higher chlorine selectivity than RuO2 and propose an experimental test of the hypothesis.","container-title":"Electrochimica Acta","DOI":"10.1016/j.electacta.2014.09.056","ISSN":"00134686","journalAbbreviation":"Electrochimica Acta","language":"en","page":"733-740","source":"DOI.org (Crossref)","title":"Ti atoms in Ru&lt;sub&gt;0.3&lt;/sub&gt;Ti&lt;sub&gt;0.7&lt;/sub&gt;O&lt;sub&gt;2&lt;/sub&gt; mixed oxides form active and selective sites for electrochemical chlorine evolution","volume":"146","author":[{"family":"Karlsson","given":"Rasmus K.B."},{"family":"Hansen","given":"Heine A."},{"family":"Bligaard","given":"Thomas"},{"family":"Cornell","given":"Ann"},{"family":"Pettersson","given":"Lars G.M."}],"issued":{"date-parts":[["2014",11]]}}}],"schema":"https://github.com/citation-style-language/schema/raw/master/csl-citation.json"} </w:instrText>
      </w:r>
      <w:r w:rsidR="000F1C66"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115</w:t>
      </w:r>
      <w:r w:rsidR="000F1C66" w:rsidRPr="00387164">
        <w:rPr>
          <w:rFonts w:ascii="Times New Roman" w:hAnsi="Times New Roman"/>
          <w:color w:val="000000" w:themeColor="text1"/>
        </w:rPr>
        <w:fldChar w:fldCharType="end"/>
      </w:r>
      <w:r w:rsidR="000079F4" w:rsidRPr="00387164">
        <w:rPr>
          <w:rFonts w:ascii="Times New Roman" w:hAnsi="Times New Roman"/>
          <w:color w:val="000000" w:themeColor="text1"/>
        </w:rPr>
        <w:t xml:space="preserve"> On the other hand, </w:t>
      </w:r>
      <w:r w:rsidR="00370CA3" w:rsidRPr="00387164">
        <w:rPr>
          <w:rFonts w:ascii="Times New Roman" w:hAnsi="Times New Roman"/>
          <w:color w:val="000000" w:themeColor="text1"/>
        </w:rPr>
        <w:t>Exner</w:t>
      </w:r>
      <w:r w:rsidR="00370CA3"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{"citationID":"GCeErmLk","properties":{"formattedCitation":"\\super 119\\nosupersub{}","plainCitation":"119","noteIndex":0},"citationItems":[{"id":94,"uris":["http://zotero.org/groups/2545739/items/KGX7JUVB"],"uri":["http://zotero.org/groups/2545739/items/KGX7JUVB"],"itemData":{"id":94,"type":"article-journal","container-title":"ChemElectroChem","DOI":"10.1002/celc.201900834","ISSN":"2196-0216, 2196-0216","issue":"13","journalAbbreviation":"ChemElectroChem","language":"en","page":"3401-3409","source":"DOI.org (Crossref)","title":"Controlling Stability and Selectivity in the Competing Chlorine and Oxygen Evolution Reaction over Transition Metal Oxide Electrodes","volume":"6","author":[{"family":"Exner","given":"Kai S."}],"issued":{"date-parts":[["2019",7]]}}}],"schema":"https://github.com/citation-style-language/schema/raw/master/csl-citation.json"} </w:instrText>
      </w:r>
      <w:r w:rsidR="00370CA3"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119</w:t>
      </w:r>
      <w:r w:rsidR="00370CA3" w:rsidRPr="00387164">
        <w:rPr>
          <w:rFonts w:ascii="Times New Roman" w:hAnsi="Times New Roman"/>
          <w:color w:val="000000" w:themeColor="text1"/>
        </w:rPr>
        <w:fldChar w:fldCharType="end"/>
      </w:r>
      <w:r w:rsidR="00370CA3" w:rsidRPr="00387164">
        <w:rPr>
          <w:rFonts w:ascii="Times New Roman" w:hAnsi="Times New Roman"/>
          <w:color w:val="000000" w:themeColor="text1"/>
        </w:rPr>
        <w:t xml:space="preserve"> proposed that</w:t>
      </w:r>
      <w:r w:rsidR="00DF2E9D" w:rsidRPr="00387164">
        <w:rPr>
          <w:rFonts w:ascii="Times New Roman" w:hAnsi="Times New Roman"/>
          <w:color w:val="000000" w:themeColor="text1"/>
        </w:rPr>
        <w:t xml:space="preserve"> </w:t>
      </w:r>
      <w:r w:rsidR="000A246F" w:rsidRPr="00387164">
        <w:rPr>
          <w:rFonts w:ascii="Times New Roman" w:hAnsi="Times New Roman"/>
          <w:color w:val="000000" w:themeColor="text1"/>
        </w:rPr>
        <w:t>(</w:t>
      </w:r>
      <w:r w:rsidR="00F817A1" w:rsidRPr="00387164">
        <w:rPr>
          <w:rFonts w:ascii="Cambria Math" w:hAnsi="Cambria Math" w:cs="Cambria Math"/>
          <w:color w:val="000000" w:themeColor="text1"/>
        </w:rPr>
        <w:t>𝛥</w:t>
      </w:r>
      <w:r w:rsidR="00F817A1" w:rsidRPr="00387164">
        <w:rPr>
          <w:rFonts w:ascii="Times New Roman" w:hAnsi="Times New Roman"/>
          <w:color w:val="000000" w:themeColor="text1"/>
        </w:rPr>
        <w:t>E(OOH</w:t>
      </w:r>
      <w:r w:rsidR="00F817A1" w:rsidRPr="00387164">
        <w:rPr>
          <w:rFonts w:ascii="Times New Roman" w:hAnsi="Times New Roman"/>
          <w:color w:val="000000" w:themeColor="text1"/>
          <w:vertAlign w:val="superscript"/>
        </w:rPr>
        <w:t>c</w:t>
      </w:r>
      <w:r w:rsidR="00F817A1" w:rsidRPr="00387164">
        <w:rPr>
          <w:rFonts w:ascii="Times New Roman" w:hAnsi="Times New Roman"/>
          <w:color w:val="000000" w:themeColor="text1"/>
        </w:rPr>
        <w:t xml:space="preserve">) - </w:t>
      </w:r>
      <w:r w:rsidR="00F817A1" w:rsidRPr="00387164">
        <w:rPr>
          <w:rFonts w:ascii="Cambria Math" w:hAnsi="Cambria Math" w:cs="Cambria Math"/>
          <w:color w:val="000000" w:themeColor="text1"/>
        </w:rPr>
        <w:t>𝛥</w:t>
      </w:r>
      <w:r w:rsidR="00F817A1" w:rsidRPr="00387164">
        <w:rPr>
          <w:rFonts w:ascii="Times New Roman" w:hAnsi="Times New Roman"/>
          <w:color w:val="000000" w:themeColor="text1"/>
        </w:rPr>
        <w:t>E(Cl</w:t>
      </w:r>
      <w:r w:rsidR="000A246F" w:rsidRPr="00387164">
        <w:rPr>
          <w:rFonts w:ascii="Times New Roman" w:hAnsi="Times New Roman"/>
          <w:color w:val="000000" w:themeColor="text1"/>
        </w:rPr>
        <w:t>O</w:t>
      </w:r>
      <w:r w:rsidR="00F817A1" w:rsidRPr="00387164">
        <w:rPr>
          <w:rFonts w:ascii="Times New Roman" w:hAnsi="Times New Roman"/>
          <w:color w:val="000000" w:themeColor="text1"/>
          <w:vertAlign w:val="superscript"/>
        </w:rPr>
        <w:t>c</w:t>
      </w:r>
      <w:r w:rsidR="00F817A1" w:rsidRPr="00387164">
        <w:rPr>
          <w:rFonts w:ascii="Times New Roman" w:hAnsi="Times New Roman"/>
          <w:color w:val="000000" w:themeColor="text1"/>
        </w:rPr>
        <w:t>)</w:t>
      </w:r>
      <w:r w:rsidR="000A246F" w:rsidRPr="00387164">
        <w:rPr>
          <w:rFonts w:ascii="Times New Roman" w:hAnsi="Times New Roman"/>
          <w:color w:val="000000" w:themeColor="text1"/>
        </w:rPr>
        <w:t xml:space="preserve">) </w:t>
      </w:r>
      <w:r w:rsidR="00370CA3" w:rsidRPr="00387164">
        <w:rPr>
          <w:rFonts w:ascii="Times New Roman" w:hAnsi="Times New Roman"/>
          <w:color w:val="000000" w:themeColor="text1"/>
        </w:rPr>
        <w:t>provides another</w:t>
      </w:r>
      <w:r w:rsidR="00FC6936" w:rsidRPr="00387164">
        <w:rPr>
          <w:rFonts w:ascii="Times New Roman" w:hAnsi="Times New Roman"/>
          <w:color w:val="000000" w:themeColor="text1"/>
        </w:rPr>
        <w:t xml:space="preserve"> </w:t>
      </w:r>
      <w:r w:rsidR="000D0368" w:rsidRPr="00387164">
        <w:rPr>
          <w:rFonts w:ascii="Times New Roman" w:hAnsi="Times New Roman"/>
          <w:color w:val="000000" w:themeColor="text1"/>
        </w:rPr>
        <w:t xml:space="preserve">useful </w:t>
      </w:r>
      <w:r w:rsidR="00FC6936" w:rsidRPr="00387164">
        <w:rPr>
          <w:rFonts w:ascii="Times New Roman" w:hAnsi="Times New Roman"/>
          <w:color w:val="000000" w:themeColor="text1"/>
        </w:rPr>
        <w:t>material descriptor for</w:t>
      </w:r>
      <w:r w:rsidR="00102674" w:rsidRPr="00387164">
        <w:rPr>
          <w:rFonts w:ascii="Times New Roman" w:hAnsi="Times New Roman"/>
          <w:color w:val="000000" w:themeColor="text1"/>
        </w:rPr>
        <w:t xml:space="preserve"> screening of</w:t>
      </w:r>
      <w:r w:rsidR="000B0F91" w:rsidRPr="00387164">
        <w:rPr>
          <w:rFonts w:ascii="Times New Roman" w:hAnsi="Times New Roman"/>
          <w:color w:val="000000" w:themeColor="text1"/>
        </w:rPr>
        <w:t xml:space="preserve"> </w:t>
      </w:r>
      <w:r w:rsidR="000079F4" w:rsidRPr="00387164">
        <w:rPr>
          <w:rFonts w:ascii="Times New Roman" w:hAnsi="Times New Roman"/>
          <w:color w:val="000000" w:themeColor="text1"/>
        </w:rPr>
        <w:t xml:space="preserve">materials for </w:t>
      </w:r>
      <w:r w:rsidR="000B0F91" w:rsidRPr="00387164">
        <w:rPr>
          <w:rFonts w:ascii="Times New Roman" w:hAnsi="Times New Roman"/>
          <w:color w:val="000000" w:themeColor="text1"/>
        </w:rPr>
        <w:t xml:space="preserve">CER selectivity and electrode </w:t>
      </w:r>
      <w:r w:rsidR="00E4059B" w:rsidRPr="00387164">
        <w:rPr>
          <w:rFonts w:ascii="Times New Roman" w:hAnsi="Times New Roman"/>
          <w:color w:val="000000" w:themeColor="text1"/>
        </w:rPr>
        <w:t>stability</w:t>
      </w:r>
      <w:r w:rsidR="000B0F91" w:rsidRPr="00387164">
        <w:rPr>
          <w:rFonts w:ascii="Times New Roman" w:hAnsi="Times New Roman"/>
          <w:color w:val="000000" w:themeColor="text1"/>
        </w:rPr>
        <w:t>.</w:t>
      </w:r>
      <w:r w:rsidR="006A5015" w:rsidRPr="00387164">
        <w:rPr>
          <w:rFonts w:ascii="Times New Roman" w:hAnsi="Times New Roman"/>
          <w:color w:val="000000" w:themeColor="text1"/>
        </w:rPr>
        <w:t xml:space="preserve"> Of course,</w:t>
      </w:r>
      <w:r w:rsidR="00FF36EC" w:rsidRPr="00387164">
        <w:rPr>
          <w:rFonts w:ascii="Times New Roman" w:hAnsi="Times New Roman"/>
          <w:color w:val="000000" w:themeColor="text1"/>
        </w:rPr>
        <w:t xml:space="preserve"> other factors </w:t>
      </w:r>
      <w:r w:rsidR="00412556" w:rsidRPr="00387164">
        <w:rPr>
          <w:rFonts w:ascii="Times New Roman" w:hAnsi="Times New Roman"/>
          <w:color w:val="000000" w:themeColor="text1"/>
        </w:rPr>
        <w:t>including</w:t>
      </w:r>
      <w:r w:rsidR="00FF36EC" w:rsidRPr="00387164">
        <w:rPr>
          <w:rFonts w:ascii="Times New Roman" w:hAnsi="Times New Roman"/>
          <w:color w:val="000000" w:themeColor="text1"/>
        </w:rPr>
        <w:t xml:space="preserve"> s</w:t>
      </w:r>
      <w:r w:rsidRPr="00387164">
        <w:rPr>
          <w:rFonts w:ascii="Times New Roman" w:hAnsi="Times New Roman"/>
          <w:color w:val="000000" w:themeColor="text1"/>
        </w:rPr>
        <w:t>teric effect</w:t>
      </w:r>
      <w:r w:rsidR="00B623DA" w:rsidRPr="00387164">
        <w:rPr>
          <w:rFonts w:ascii="Times New Roman" w:hAnsi="Times New Roman"/>
          <w:color w:val="000000" w:themeColor="text1"/>
        </w:rPr>
        <w:t>s</w:t>
      </w:r>
      <w:r w:rsidR="006A5015" w:rsidRPr="00387164">
        <w:rPr>
          <w:rFonts w:ascii="Times New Roman" w:hAnsi="Times New Roman"/>
          <w:color w:val="000000" w:themeColor="text1"/>
        </w:rPr>
        <w:t>,</w:t>
      </w:r>
      <w:r w:rsidR="00913ABC" w:rsidRPr="00387164">
        <w:rPr>
          <w:rFonts w:ascii="Times New Roman" w:hAnsi="Times New Roman"/>
          <w:color w:val="000000" w:themeColor="text1"/>
        </w:rPr>
        <w:t xml:space="preserve"> </w:t>
      </w:r>
      <w:r w:rsidR="00FF2E17" w:rsidRPr="00387164">
        <w:rPr>
          <w:rFonts w:ascii="Times New Roman" w:hAnsi="Times New Roman"/>
          <w:color w:val="000000" w:themeColor="text1"/>
        </w:rPr>
        <w:t xml:space="preserve">crystal </w:t>
      </w:r>
      <w:r w:rsidR="00B623DA" w:rsidRPr="00387164">
        <w:rPr>
          <w:rFonts w:ascii="Times New Roman" w:hAnsi="Times New Roman"/>
          <w:color w:val="000000" w:themeColor="text1"/>
        </w:rPr>
        <w:t>defect</w:t>
      </w:r>
      <w:r w:rsidR="00A61C1B" w:rsidRPr="00387164">
        <w:rPr>
          <w:rFonts w:ascii="Times New Roman" w:hAnsi="Times New Roman"/>
          <w:color w:val="000000" w:themeColor="text1"/>
        </w:rPr>
        <w:t xml:space="preserve">s, and crystalline </w:t>
      </w:r>
      <w:r w:rsidR="00FF2E17" w:rsidRPr="00387164">
        <w:rPr>
          <w:rFonts w:ascii="Times New Roman" w:hAnsi="Times New Roman"/>
          <w:color w:val="000000" w:themeColor="text1"/>
        </w:rPr>
        <w:t>imperfections</w:t>
      </w:r>
      <w:r w:rsidR="00A61C1B" w:rsidRPr="00387164">
        <w:rPr>
          <w:rFonts w:ascii="Times New Roman" w:hAnsi="Times New Roman"/>
          <w:color w:val="000000" w:themeColor="text1"/>
        </w:rPr>
        <w:t xml:space="preserve"> may also be </w:t>
      </w:r>
      <w:r w:rsidR="0023641F" w:rsidRPr="00387164">
        <w:rPr>
          <w:rFonts w:ascii="Times New Roman" w:hAnsi="Times New Roman"/>
          <w:color w:val="000000" w:themeColor="text1"/>
        </w:rPr>
        <w:t>key factors</w:t>
      </w:r>
      <w:r w:rsidRPr="00387164">
        <w:rPr>
          <w:rFonts w:ascii="Times New Roman" w:hAnsi="Times New Roman"/>
          <w:color w:val="000000" w:themeColor="text1"/>
        </w:rPr>
        <w:t xml:space="preserve">. </w:t>
      </w:r>
      <w:r w:rsidR="00527B2D" w:rsidRPr="00387164">
        <w:rPr>
          <w:rFonts w:ascii="Times New Roman" w:hAnsi="Times New Roman"/>
          <w:color w:val="000000" w:themeColor="text1"/>
        </w:rPr>
        <w:t xml:space="preserve">Therefore, an improved </w:t>
      </w:r>
      <w:r w:rsidR="00FF36EC" w:rsidRPr="00387164">
        <w:rPr>
          <w:rFonts w:ascii="Times New Roman" w:hAnsi="Times New Roman"/>
          <w:color w:val="000000" w:themeColor="text1"/>
        </w:rPr>
        <w:t xml:space="preserve">understanding of </w:t>
      </w:r>
      <w:r w:rsidR="00B623DA" w:rsidRPr="00387164">
        <w:rPr>
          <w:rFonts w:ascii="Times New Roman" w:hAnsi="Times New Roman"/>
          <w:color w:val="000000" w:themeColor="text1"/>
        </w:rPr>
        <w:t xml:space="preserve">the </w:t>
      </w:r>
      <w:r w:rsidR="00FF36EC" w:rsidRPr="00387164">
        <w:rPr>
          <w:rFonts w:ascii="Times New Roman" w:hAnsi="Times New Roman"/>
          <w:color w:val="000000" w:themeColor="text1"/>
        </w:rPr>
        <w:t xml:space="preserve">catalytic mechanism </w:t>
      </w:r>
      <w:r w:rsidR="00527B2D" w:rsidRPr="00387164">
        <w:rPr>
          <w:rFonts w:ascii="Times New Roman" w:hAnsi="Times New Roman"/>
          <w:color w:val="000000" w:themeColor="text1"/>
        </w:rPr>
        <w:t xml:space="preserve">leading to the CER </w:t>
      </w:r>
      <w:r w:rsidR="00FF36EC" w:rsidRPr="00387164">
        <w:rPr>
          <w:rFonts w:ascii="Times New Roman" w:hAnsi="Times New Roman"/>
          <w:color w:val="000000" w:themeColor="text1"/>
        </w:rPr>
        <w:t xml:space="preserve">is crucial </w:t>
      </w:r>
      <w:r w:rsidR="00527B2D" w:rsidRPr="00387164">
        <w:rPr>
          <w:rFonts w:ascii="Times New Roman" w:hAnsi="Times New Roman"/>
          <w:color w:val="000000" w:themeColor="text1"/>
        </w:rPr>
        <w:t xml:space="preserve">step </w:t>
      </w:r>
      <w:r w:rsidR="006B31D5" w:rsidRPr="00387164">
        <w:rPr>
          <w:rFonts w:ascii="Times New Roman" w:hAnsi="Times New Roman"/>
          <w:color w:val="000000" w:themeColor="text1"/>
        </w:rPr>
        <w:t xml:space="preserve">toward </w:t>
      </w:r>
      <w:r w:rsidR="00FF36EC" w:rsidRPr="00387164">
        <w:rPr>
          <w:rFonts w:ascii="Times New Roman" w:hAnsi="Times New Roman"/>
          <w:color w:val="000000" w:themeColor="text1"/>
        </w:rPr>
        <w:t xml:space="preserve">future </w:t>
      </w:r>
      <w:r w:rsidRPr="00387164">
        <w:rPr>
          <w:rFonts w:ascii="Times New Roman" w:hAnsi="Times New Roman"/>
          <w:color w:val="000000" w:themeColor="text1"/>
        </w:rPr>
        <w:t>development</w:t>
      </w:r>
      <w:r w:rsidR="006B31D5" w:rsidRPr="00387164">
        <w:rPr>
          <w:rFonts w:ascii="Times New Roman" w:hAnsi="Times New Roman"/>
          <w:color w:val="000000" w:themeColor="text1"/>
        </w:rPr>
        <w:t xml:space="preserve">s </w:t>
      </w:r>
      <w:r w:rsidRPr="00387164">
        <w:rPr>
          <w:rFonts w:ascii="Times New Roman" w:hAnsi="Times New Roman"/>
          <w:color w:val="000000" w:themeColor="text1"/>
        </w:rPr>
        <w:t>of CER</w:t>
      </w:r>
      <w:r w:rsidR="00FF36EC" w:rsidRPr="00387164">
        <w:rPr>
          <w:rFonts w:ascii="Times New Roman" w:hAnsi="Times New Roman"/>
          <w:color w:val="000000" w:themeColor="text1"/>
        </w:rPr>
        <w:t>-selective</w:t>
      </w:r>
      <w:r w:rsidRPr="00387164">
        <w:rPr>
          <w:rFonts w:ascii="Times New Roman" w:hAnsi="Times New Roman"/>
          <w:color w:val="000000" w:themeColor="text1"/>
        </w:rPr>
        <w:t xml:space="preserve"> </w:t>
      </w:r>
      <w:r w:rsidR="00B623DA" w:rsidRPr="00387164">
        <w:rPr>
          <w:rFonts w:ascii="Times New Roman" w:hAnsi="Times New Roman"/>
          <w:color w:val="000000" w:themeColor="text1"/>
        </w:rPr>
        <w:t>anodes</w:t>
      </w:r>
      <w:r w:rsidRPr="00387164">
        <w:rPr>
          <w:rFonts w:ascii="Times New Roman" w:hAnsi="Times New Roman"/>
          <w:color w:val="000000" w:themeColor="text1"/>
        </w:rPr>
        <w:t xml:space="preserve">. </w:t>
      </w:r>
    </w:p>
    <w:p w14:paraId="3F8CD58D" w14:textId="77777777" w:rsidR="00412556" w:rsidRPr="00387164" w:rsidRDefault="00412556" w:rsidP="00A62ABC">
      <w:pPr>
        <w:spacing w:after="100" w:line="480" w:lineRule="auto"/>
        <w:ind w:firstLineChars="200" w:firstLine="480"/>
        <w:jc w:val="both"/>
        <w:rPr>
          <w:rFonts w:ascii="Times New Roman" w:hAnsi="Times New Roman"/>
          <w:color w:val="000000" w:themeColor="text1"/>
        </w:rPr>
      </w:pPr>
    </w:p>
    <w:p w14:paraId="18E95C24" w14:textId="09FB9D2B" w:rsidR="0075622C" w:rsidRPr="00387164" w:rsidRDefault="00A226BF" w:rsidP="00104F20">
      <w:pPr>
        <w:spacing w:after="100" w:line="480" w:lineRule="auto"/>
        <w:jc w:val="center"/>
        <w:rPr>
          <w:rFonts w:ascii="Times New Roman" w:hAnsi="Times New Roman"/>
          <w:color w:val="000000" w:themeColor="text1"/>
        </w:rPr>
      </w:pPr>
      <w:r w:rsidRPr="00387164">
        <w:rPr>
          <w:rFonts w:ascii="Times New Roman" w:hAnsi="Times New Roman"/>
          <w:noProof/>
          <w:color w:val="000000" w:themeColor="text1"/>
        </w:rPr>
        <w:lastRenderedPageBreak/>
        <w:drawing>
          <wp:inline distT="0" distB="0" distL="0" distR="0" wp14:anchorId="14C91E71" wp14:editId="322E595D">
            <wp:extent cx="2743200" cy="1401494"/>
            <wp:effectExtent l="0" t="0" r="0" b="825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2743200" cy="1401494"/>
                    </a:xfrm>
                    <a:prstGeom prst="rect">
                      <a:avLst/>
                    </a:prstGeom>
                  </pic:spPr>
                </pic:pic>
              </a:graphicData>
            </a:graphic>
          </wp:inline>
        </w:drawing>
      </w:r>
    </w:p>
    <w:p w14:paraId="4B80835B" w14:textId="54FD0F7A" w:rsidR="0075622C" w:rsidRPr="00387164" w:rsidRDefault="0075622C" w:rsidP="00A62ABC">
      <w:pPr>
        <w:spacing w:after="100"/>
        <w:jc w:val="both"/>
        <w:rPr>
          <w:rFonts w:ascii="Times New Roman" w:hAnsi="Times New Roman"/>
          <w:color w:val="000000" w:themeColor="text1"/>
          <w:sz w:val="22"/>
          <w:szCs w:val="22"/>
        </w:rPr>
      </w:pPr>
      <w:r w:rsidRPr="00387164">
        <w:rPr>
          <w:rFonts w:ascii="Times New Roman" w:hAnsi="Times New Roman"/>
          <w:b/>
          <w:bCs/>
          <w:color w:val="000000" w:themeColor="text1"/>
          <w:sz w:val="22"/>
          <w:szCs w:val="22"/>
        </w:rPr>
        <w:t xml:space="preserve">Figure </w:t>
      </w:r>
      <w:r w:rsidR="007D0B12" w:rsidRPr="00387164">
        <w:rPr>
          <w:rFonts w:ascii="Times New Roman" w:hAnsi="Times New Roman"/>
          <w:b/>
          <w:bCs/>
          <w:color w:val="000000" w:themeColor="text1"/>
          <w:sz w:val="22"/>
          <w:szCs w:val="22"/>
        </w:rPr>
        <w:t>4</w:t>
      </w:r>
      <w:r w:rsidRPr="00387164">
        <w:rPr>
          <w:rFonts w:ascii="Times New Roman" w:hAnsi="Times New Roman"/>
          <w:b/>
          <w:bCs/>
          <w:color w:val="000000" w:themeColor="text1"/>
          <w:sz w:val="22"/>
          <w:szCs w:val="22"/>
        </w:rPr>
        <w:t>.</w:t>
      </w:r>
      <w:r w:rsidRPr="00387164">
        <w:rPr>
          <w:rFonts w:ascii="Times New Roman" w:hAnsi="Times New Roman"/>
          <w:color w:val="000000" w:themeColor="text1"/>
          <w:sz w:val="22"/>
          <w:szCs w:val="22"/>
        </w:rPr>
        <w:t xml:space="preserve"> Schematic illustration of influence of aliovalent metal dopants on the TiO</w:t>
      </w:r>
      <w:r w:rsidRPr="00387164">
        <w:rPr>
          <w:rFonts w:ascii="Times New Roman" w:hAnsi="Times New Roman"/>
          <w:color w:val="000000" w:themeColor="text1"/>
          <w:sz w:val="22"/>
          <w:szCs w:val="22"/>
          <w:vertAlign w:val="subscript"/>
        </w:rPr>
        <w:t>2</w:t>
      </w:r>
      <w:r w:rsidRPr="00387164">
        <w:rPr>
          <w:rFonts w:ascii="Times New Roman" w:hAnsi="Times New Roman"/>
          <w:color w:val="000000" w:themeColor="text1"/>
          <w:sz w:val="22"/>
          <w:szCs w:val="22"/>
        </w:rPr>
        <w:t xml:space="preserve">, </w:t>
      </w:r>
      <w:r w:rsidR="00D225D5" w:rsidRPr="00387164">
        <w:rPr>
          <w:rFonts w:ascii="Times New Roman" w:hAnsi="Times New Roman"/>
          <w:color w:val="000000" w:themeColor="text1"/>
          <w:sz w:val="22"/>
          <w:szCs w:val="22"/>
        </w:rPr>
        <w:t>adapted</w:t>
      </w:r>
      <w:r w:rsidRPr="00387164">
        <w:rPr>
          <w:rFonts w:ascii="Times New Roman" w:hAnsi="Times New Roman"/>
          <w:color w:val="000000" w:themeColor="text1"/>
          <w:sz w:val="22"/>
          <w:szCs w:val="22"/>
        </w:rPr>
        <w:t xml:space="preserve"> from </w:t>
      </w:r>
      <w:r w:rsidR="00C238EE" w:rsidRPr="00387164">
        <w:rPr>
          <w:rFonts w:ascii="Times New Roman" w:hAnsi="Times New Roman"/>
          <w:color w:val="000000" w:themeColor="text1"/>
          <w:sz w:val="22"/>
          <w:szCs w:val="22"/>
        </w:rPr>
        <w:t>Takata and Domen</w:t>
      </w:r>
      <w:r w:rsidRPr="00387164">
        <w:rPr>
          <w:rFonts w:ascii="Times New Roman" w:hAnsi="Times New Roman"/>
          <w:color w:val="000000" w:themeColor="text1"/>
          <w:sz w:val="22"/>
          <w:szCs w:val="22"/>
        </w:rPr>
        <w:t>.</w:t>
      </w:r>
      <w:r w:rsidR="008935C4" w:rsidRPr="00387164">
        <w:rPr>
          <w:rFonts w:ascii="Times New Roman" w:hAnsi="Times New Roman"/>
          <w:color w:val="000000" w:themeColor="text1"/>
          <w:sz w:val="22"/>
          <w:szCs w:val="22"/>
        </w:rPr>
        <w:fldChar w:fldCharType="begin"/>
      </w:r>
      <w:r w:rsidR="00E4758D" w:rsidRPr="00387164">
        <w:rPr>
          <w:rFonts w:ascii="Times New Roman" w:hAnsi="Times New Roman"/>
          <w:color w:val="000000" w:themeColor="text1"/>
          <w:sz w:val="22"/>
          <w:szCs w:val="22"/>
        </w:rPr>
        <w:instrText xml:space="preserve"> ADDIN ZOTERO_ITEM CSL_CITATION {"citationID":"nk7bq0DE","properties":{"formattedCitation":"\\super 106\\nosupersub{}","plainCitation":"106","noteIndex":0},"citationItems":[{"id":100,"uris":["http://zotero.org/groups/2545739/items/Y7R99LCK"],"uri":["http://zotero.org/groups/2545739/items/Y7R99LCK"],"itemData":{"id":100,"type":"article-journal","container-title":"The Journal of Physical Chemistry C","DOI":"10.1021/jp908621e","ISSN":"1932-7447, 1932-7455","issue":"45","journalAbbreviation":"J. Phys. Chem. C","language":"en","page":"19386-19388","source":"DOI.org (Crossref)","title":"Defect Engineering of Photocatalysts by Doping of Aliovalent Metal Cations for Efficient Water Splitting","volume":"113","author":[{"family":"Takata","given":"Tsuyoshi"},{"family":"Domen","given":"Kazunari"}],"issued":{"date-parts":[["2009",11,12]]}}}],"schema":"https://github.com/citation-style-language/schema/raw/master/csl-citation.json"} </w:instrText>
      </w:r>
      <w:r w:rsidR="008935C4" w:rsidRPr="00387164">
        <w:rPr>
          <w:rFonts w:ascii="Times New Roman" w:hAnsi="Times New Roman"/>
          <w:color w:val="000000" w:themeColor="text1"/>
          <w:sz w:val="22"/>
          <w:szCs w:val="22"/>
        </w:rPr>
        <w:fldChar w:fldCharType="separate"/>
      </w:r>
      <w:r w:rsidR="00E4758D" w:rsidRPr="00387164">
        <w:rPr>
          <w:rFonts w:ascii="Times New Roman" w:hAnsi="Times New Roman"/>
          <w:color w:val="000000" w:themeColor="text1"/>
          <w:sz w:val="22"/>
          <w:vertAlign w:val="superscript"/>
        </w:rPr>
        <w:t>106</w:t>
      </w:r>
      <w:r w:rsidR="008935C4" w:rsidRPr="00387164">
        <w:rPr>
          <w:rFonts w:ascii="Times New Roman" w:hAnsi="Times New Roman"/>
          <w:color w:val="000000" w:themeColor="text1"/>
          <w:sz w:val="22"/>
          <w:szCs w:val="22"/>
        </w:rPr>
        <w:fldChar w:fldCharType="end"/>
      </w:r>
      <w:r w:rsidRPr="00387164">
        <w:rPr>
          <w:rFonts w:ascii="Times New Roman" w:hAnsi="Times New Roman"/>
          <w:color w:val="000000" w:themeColor="text1"/>
          <w:sz w:val="22"/>
          <w:szCs w:val="22"/>
        </w:rPr>
        <w:t xml:space="preserve"> </w:t>
      </w:r>
      <w:r w:rsidR="006C633F" w:rsidRPr="00387164">
        <w:rPr>
          <w:rFonts w:ascii="Times New Roman" w:hAnsi="Times New Roman"/>
          <w:color w:val="000000" w:themeColor="text1"/>
          <w:sz w:val="22"/>
          <w:szCs w:val="22"/>
        </w:rPr>
        <w:t xml:space="preserve">Copyright 2009 American Chemical Society. </w:t>
      </w:r>
      <w:r w:rsidRPr="00387164">
        <w:rPr>
          <w:rFonts w:ascii="Times New Roman" w:hAnsi="Times New Roman"/>
          <w:color w:val="000000" w:themeColor="text1"/>
          <w:sz w:val="22"/>
          <w:szCs w:val="22"/>
        </w:rPr>
        <w:t>It is generally believed that to maintain charge neutrality, (a) lower-valence dopants induce oxygen vacancies while (b) higher-valence dopants induce reduced Ti</w:t>
      </w:r>
      <w:r w:rsidRPr="00387164">
        <w:rPr>
          <w:rFonts w:ascii="Times New Roman" w:hAnsi="Times New Roman"/>
          <w:color w:val="000000" w:themeColor="text1"/>
          <w:sz w:val="22"/>
          <w:szCs w:val="22"/>
          <w:vertAlign w:val="superscript"/>
        </w:rPr>
        <w:t>3+</w:t>
      </w:r>
      <w:r w:rsidRPr="00387164">
        <w:rPr>
          <w:rFonts w:ascii="Times New Roman" w:hAnsi="Times New Roman"/>
          <w:color w:val="000000" w:themeColor="text1"/>
          <w:sz w:val="22"/>
          <w:szCs w:val="22"/>
        </w:rPr>
        <w:t xml:space="preserve"> </w:t>
      </w:r>
      <w:r w:rsidR="00AD2B2B" w:rsidRPr="00387164">
        <w:rPr>
          <w:rFonts w:ascii="Times New Roman" w:hAnsi="Times New Roman"/>
          <w:color w:val="000000" w:themeColor="text1"/>
          <w:sz w:val="22"/>
          <w:szCs w:val="22"/>
        </w:rPr>
        <w:t>species.</w:t>
      </w:r>
    </w:p>
    <w:p w14:paraId="2D423FC1" w14:textId="77777777" w:rsidR="007450DB" w:rsidRPr="00387164" w:rsidRDefault="007450DB" w:rsidP="007450DB">
      <w:pPr>
        <w:spacing w:after="100" w:line="480" w:lineRule="auto"/>
        <w:jc w:val="both"/>
        <w:rPr>
          <w:rFonts w:ascii="Times New Roman" w:hAnsi="Times New Roman"/>
          <w:color w:val="000000" w:themeColor="text1"/>
        </w:rPr>
      </w:pPr>
    </w:p>
    <w:p w14:paraId="6194A08F" w14:textId="4C04F009" w:rsidR="007450DB" w:rsidRPr="00387164" w:rsidRDefault="007450DB" w:rsidP="007450DB">
      <w:pPr>
        <w:spacing w:after="100" w:line="480" w:lineRule="auto"/>
        <w:jc w:val="both"/>
        <w:rPr>
          <w:rFonts w:ascii="Times New Roman" w:hAnsi="Times New Roman"/>
          <w:b/>
          <w:color w:val="000000" w:themeColor="text1"/>
        </w:rPr>
      </w:pPr>
      <w:r w:rsidRPr="00387164">
        <w:rPr>
          <w:rFonts w:ascii="Times New Roman" w:hAnsi="Times New Roman"/>
          <w:b/>
          <w:color w:val="000000" w:themeColor="text1"/>
        </w:rPr>
        <w:t>4. Surface Chemistry of CER on RuO</w:t>
      </w:r>
      <w:r w:rsidRPr="00387164">
        <w:rPr>
          <w:rFonts w:ascii="Times New Roman" w:hAnsi="Times New Roman"/>
          <w:b/>
          <w:color w:val="000000" w:themeColor="text1"/>
          <w:vertAlign w:val="subscript"/>
        </w:rPr>
        <w:t>2</w:t>
      </w:r>
      <w:r w:rsidRPr="00387164">
        <w:rPr>
          <w:rFonts w:ascii="Times New Roman" w:hAnsi="Times New Roman"/>
          <w:b/>
          <w:color w:val="000000" w:themeColor="text1"/>
        </w:rPr>
        <w:t>, IrO</w:t>
      </w:r>
      <w:r w:rsidRPr="00387164">
        <w:rPr>
          <w:rFonts w:ascii="Times New Roman" w:hAnsi="Times New Roman"/>
          <w:b/>
          <w:color w:val="000000" w:themeColor="text1"/>
          <w:vertAlign w:val="subscript"/>
        </w:rPr>
        <w:t>2</w:t>
      </w:r>
      <w:r w:rsidRPr="00387164">
        <w:rPr>
          <w:rFonts w:ascii="Times New Roman" w:hAnsi="Times New Roman"/>
          <w:b/>
          <w:color w:val="000000" w:themeColor="text1"/>
        </w:rPr>
        <w:t>, RTO, and Other MMO Electrodes</w:t>
      </w:r>
    </w:p>
    <w:p w14:paraId="1DE078CD" w14:textId="58554198" w:rsidR="007450DB" w:rsidRPr="00387164" w:rsidRDefault="00AF4B31" w:rsidP="007450DB">
      <w:pPr>
        <w:spacing w:line="480" w:lineRule="auto"/>
        <w:ind w:firstLine="360"/>
        <w:jc w:val="both"/>
        <w:rPr>
          <w:rFonts w:ascii="Times New Roman" w:hAnsi="Times New Roman"/>
          <w:color w:val="000000" w:themeColor="text1"/>
        </w:rPr>
      </w:pPr>
      <w:proofErr w:type="gramStart"/>
      <w:r w:rsidRPr="00387164">
        <w:rPr>
          <w:rFonts w:ascii="Times New Roman" w:hAnsi="Times New Roman"/>
          <w:color w:val="000000" w:themeColor="text1"/>
        </w:rPr>
        <w:t>In spite of</w:t>
      </w:r>
      <w:proofErr w:type="gramEnd"/>
      <w:r w:rsidRPr="00387164">
        <w:rPr>
          <w:rFonts w:ascii="Times New Roman" w:hAnsi="Times New Roman"/>
          <w:color w:val="000000" w:themeColor="text1"/>
        </w:rPr>
        <w:t xml:space="preserve"> the </w:t>
      </w:r>
      <w:r w:rsidR="00C72127" w:rsidRPr="00387164">
        <w:rPr>
          <w:rFonts w:ascii="Times New Roman" w:hAnsi="Times New Roman"/>
          <w:color w:val="000000" w:themeColor="text1"/>
        </w:rPr>
        <w:t xml:space="preserve">computational studies have identified </w:t>
      </w:r>
      <w:r w:rsidR="0068798B" w:rsidRPr="00387164">
        <w:rPr>
          <w:rFonts w:ascii="Times New Roman" w:hAnsi="Times New Roman"/>
          <w:color w:val="000000" w:themeColor="text1"/>
        </w:rPr>
        <w:t xml:space="preserve">the catalytic sites </w:t>
      </w:r>
      <w:r w:rsidRPr="00387164">
        <w:rPr>
          <w:rFonts w:ascii="Times New Roman" w:hAnsi="Times New Roman"/>
          <w:color w:val="000000" w:themeColor="text1"/>
        </w:rPr>
        <w:t>in</w:t>
      </w:r>
      <w:r w:rsidR="0068798B" w:rsidRPr="00387164">
        <w:rPr>
          <w:rFonts w:ascii="Times New Roman" w:hAnsi="Times New Roman"/>
          <w:color w:val="000000" w:themeColor="text1"/>
        </w:rPr>
        <w:t xml:space="preserve"> </w:t>
      </w:r>
      <w:r w:rsidR="00DC7D66" w:rsidRPr="00387164">
        <w:rPr>
          <w:rFonts w:ascii="Times New Roman" w:hAnsi="Times New Roman"/>
          <w:color w:val="000000" w:themeColor="text1"/>
        </w:rPr>
        <w:t>rutile RuO</w:t>
      </w:r>
      <w:r w:rsidR="00DC7D66" w:rsidRPr="00387164">
        <w:rPr>
          <w:rFonts w:ascii="Times New Roman" w:hAnsi="Times New Roman"/>
          <w:color w:val="000000" w:themeColor="text1"/>
          <w:vertAlign w:val="subscript"/>
        </w:rPr>
        <w:t>2</w:t>
      </w:r>
      <w:r w:rsidR="00DC7D66" w:rsidRPr="00387164">
        <w:rPr>
          <w:rFonts w:ascii="Times New Roman" w:hAnsi="Times New Roman"/>
          <w:color w:val="000000" w:themeColor="text1"/>
        </w:rPr>
        <w:t xml:space="preserve"> system</w:t>
      </w:r>
      <w:r w:rsidR="006A2399" w:rsidRPr="00387164">
        <w:rPr>
          <w:rFonts w:ascii="Times New Roman" w:hAnsi="Times New Roman"/>
          <w:color w:val="000000" w:themeColor="text1"/>
        </w:rPr>
        <w:t xml:space="preserve">s for </w:t>
      </w:r>
      <w:r w:rsidRPr="00387164">
        <w:rPr>
          <w:rFonts w:ascii="Times New Roman" w:hAnsi="Times New Roman"/>
          <w:color w:val="000000" w:themeColor="text1"/>
        </w:rPr>
        <w:t xml:space="preserve">the </w:t>
      </w:r>
      <w:r w:rsidR="006A2399" w:rsidRPr="00387164">
        <w:rPr>
          <w:rFonts w:ascii="Times New Roman" w:hAnsi="Times New Roman"/>
          <w:color w:val="000000" w:themeColor="text1"/>
        </w:rPr>
        <w:t xml:space="preserve">CER, there is still a gap </w:t>
      </w:r>
      <w:r w:rsidRPr="00387164">
        <w:rPr>
          <w:rFonts w:ascii="Times New Roman" w:hAnsi="Times New Roman"/>
          <w:color w:val="000000" w:themeColor="text1"/>
        </w:rPr>
        <w:t>between the computational and</w:t>
      </w:r>
      <w:r w:rsidR="006A2399" w:rsidRPr="00387164">
        <w:rPr>
          <w:rFonts w:ascii="Times New Roman" w:hAnsi="Times New Roman"/>
          <w:color w:val="000000" w:themeColor="text1"/>
        </w:rPr>
        <w:t xml:space="preserve"> experimental results since the catalyst </w:t>
      </w:r>
      <w:r w:rsidR="00CD108D" w:rsidRPr="00387164">
        <w:rPr>
          <w:rFonts w:ascii="Times New Roman" w:hAnsi="Times New Roman"/>
          <w:color w:val="000000" w:themeColor="text1"/>
        </w:rPr>
        <w:t>surface properties</w:t>
      </w:r>
      <w:r w:rsidR="000D62C1" w:rsidRPr="00387164">
        <w:rPr>
          <w:rFonts w:ascii="Times New Roman" w:hAnsi="Times New Roman"/>
          <w:color w:val="000000" w:themeColor="text1"/>
        </w:rPr>
        <w:t xml:space="preserve"> </w:t>
      </w:r>
      <w:r w:rsidR="00EE0AED" w:rsidRPr="00387164">
        <w:rPr>
          <w:rFonts w:ascii="Times New Roman" w:hAnsi="Times New Roman"/>
          <w:color w:val="000000" w:themeColor="text1"/>
        </w:rPr>
        <w:t>are rarely</w:t>
      </w:r>
      <w:r w:rsidR="000D62C1" w:rsidRPr="00387164">
        <w:rPr>
          <w:rFonts w:ascii="Times New Roman" w:hAnsi="Times New Roman"/>
          <w:color w:val="000000" w:themeColor="text1"/>
        </w:rPr>
        <w:t xml:space="preserve"> considered.</w:t>
      </w:r>
      <w:r w:rsidR="00D83A62" w:rsidRPr="00387164">
        <w:rPr>
          <w:rFonts w:ascii="Times New Roman" w:hAnsi="Times New Roman"/>
          <w:color w:val="000000" w:themeColor="text1"/>
        </w:rPr>
        <w:t xml:space="preserve"> </w:t>
      </w:r>
      <w:r w:rsidR="007450DB" w:rsidRPr="00387164">
        <w:rPr>
          <w:rFonts w:ascii="Times New Roman" w:hAnsi="Times New Roman"/>
          <w:color w:val="000000" w:themeColor="text1"/>
        </w:rPr>
        <w:t>Metal oxides such as TiO</w:t>
      </w:r>
      <w:r w:rsidR="007450DB" w:rsidRPr="00387164">
        <w:rPr>
          <w:rFonts w:ascii="Times New Roman" w:hAnsi="Times New Roman"/>
          <w:color w:val="000000" w:themeColor="text1"/>
          <w:vertAlign w:val="subscript"/>
        </w:rPr>
        <w:t>2</w:t>
      </w:r>
      <w:r w:rsidR="007450DB" w:rsidRPr="00387164">
        <w:rPr>
          <w:rFonts w:ascii="Times New Roman" w:hAnsi="Times New Roman"/>
          <w:color w:val="000000" w:themeColor="text1"/>
        </w:rPr>
        <w:t xml:space="preserve"> form surface hydroxy groups upon exposure to water or humid air.</w:t>
      </w:r>
      <w:r w:rsidR="007450DB"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{"citationID":"4HSbpqvN","properties":{"formattedCitation":"\\super 126\\uc0\\u8211{}128\\nosupersub{}","plainCitation":"126–128","noteIndex":0},"citationItems":[{"id":195,"uris":["http://zotero.org/groups/2545739/items/CWXKPP5S"],"uri":["http://zotero.org/groups/2545739/items/CWXKPP5S"],"itemData":{"id":195,"type":"article-journal","container-title":"Z. Anorg. Allg. Chem.","DOI":"10.1002/zaac.19593010516","ISSN":"0044-2313, 1521-3749","issue":"5-6","journalAbbreviation":"Z. Anorg. Allg. Chem.","language":"de","page":"326-335","source":"DOI.org (Crossref)","title":"Über die Hydroxylgruppen an der Oberfläche des Amorphen Siliciumdioxyds „Aerosil\" und ihre Reaktionen","title-short":"Über die Hydroxylgruppen an der Oberfläche des Amorphen Siliciumdioxyds „Aerosil\" und ihre Reaktionen","volume":"301","author":[{"family":"Boehm","given":"H.-P."},{"family":"Schneider","given":"M."}],"issued":{"date-parts":[["1959",10]]}},"label":"page"},{"id":193,"uris":["http://zotero.org/groups/2545739/items/9PR6EMBK"],"uri":["http://zotero.org/groups/2545739/items/9PR6EMBK"],"itemData":{"id":193,"type":"article-journal","container-title":"Z. Anorg. Allg. Chem.","DOI":"10.1002/zaac.19633200107","ISSN":"0044-2313, 1521-3749","issue":"1-4","journalAbbreviation":"Z. Anorg. Allg. Chem.","language":"de","page":"43-53","source":"DOI.org (Crossref)","title":"Der Wassergehalt „getrockneter\" Siliciumdioxyd-Oberflächen","title-short":"Der Wassergehalt ?","volume":"320","author":[{"family":"Boehm","given":"H.-P."},{"family":"Schneider","given":"M."},{"family":"Arendt","given":"F."}],"issued":{"date-parts":[["1963",1]]}},"label":"page"},{"id":194,"uris":["http://zotero.org/groups/2545739/items/EQHP2DTW"],"uri":["http://zotero.org/groups/2545739/items/EQHP2DTW"],"itemData":{"id":194,"type":"article-journal","container-title":"The Journal of Physical Chemistry","DOI":"10.1021/j100885a032","ISSN":"0022-3654, 1541-5740","issue":"1","journalAbbreviation":"J. Phys. Chem.","language":"en","page":"211-219","source":"DOI.org (Crossref)","title":"Infrared and Gravimetric Study of the Surface Hydration of γ-Alumina","volume":"69","author":[{"family":"Peri","given":"J. B."}],"issued":{"date-parts":[["1965",1]]}},"label":"page"}],"schema":"https://github.com/citation-style-language/schema/raw/master/csl-citation.json"} </w:instrText>
      </w:r>
      <w:r w:rsidR="007450DB"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126–128</w:t>
      </w:r>
      <w:r w:rsidR="007450DB" w:rsidRPr="00387164">
        <w:rPr>
          <w:rFonts w:ascii="Times New Roman" w:hAnsi="Times New Roman"/>
          <w:color w:val="000000" w:themeColor="text1"/>
        </w:rPr>
        <w:fldChar w:fldCharType="end"/>
      </w:r>
      <w:r w:rsidR="007450DB" w:rsidRPr="00387164">
        <w:rPr>
          <w:rFonts w:ascii="Times New Roman" w:hAnsi="Times New Roman"/>
          <w:color w:val="000000" w:themeColor="text1"/>
        </w:rPr>
        <w:t xml:space="preserve"> The same basic surface chemistry also applies to the hydration of RuO</w:t>
      </w:r>
      <w:r w:rsidR="007450DB" w:rsidRPr="00387164">
        <w:rPr>
          <w:rFonts w:ascii="Times New Roman" w:hAnsi="Times New Roman"/>
          <w:color w:val="000000" w:themeColor="text1"/>
          <w:vertAlign w:val="subscript"/>
        </w:rPr>
        <w:t>2</w:t>
      </w:r>
      <w:r w:rsidR="007450DB" w:rsidRPr="00387164">
        <w:rPr>
          <w:rFonts w:ascii="Times New Roman" w:hAnsi="Times New Roman"/>
          <w:color w:val="000000" w:themeColor="text1"/>
        </w:rPr>
        <w:t>, IrO</w:t>
      </w:r>
      <w:r w:rsidR="007450DB" w:rsidRPr="00387164">
        <w:rPr>
          <w:rFonts w:ascii="Times New Roman" w:hAnsi="Times New Roman"/>
          <w:color w:val="000000" w:themeColor="text1"/>
          <w:vertAlign w:val="subscript"/>
        </w:rPr>
        <w:t>2</w:t>
      </w:r>
      <w:r w:rsidR="007450DB" w:rsidRPr="00387164">
        <w:rPr>
          <w:rFonts w:ascii="Times New Roman" w:hAnsi="Times New Roman"/>
          <w:color w:val="000000" w:themeColor="text1"/>
        </w:rPr>
        <w:t>, and SnO</w:t>
      </w:r>
      <w:r w:rsidR="007450DB" w:rsidRPr="00387164">
        <w:rPr>
          <w:rFonts w:ascii="Times New Roman" w:hAnsi="Times New Roman"/>
          <w:color w:val="000000" w:themeColor="text1"/>
          <w:vertAlign w:val="subscript"/>
        </w:rPr>
        <w:t>2</w:t>
      </w:r>
      <w:r w:rsidR="007450DB" w:rsidRPr="00387164">
        <w:rPr>
          <w:rFonts w:ascii="Times New Roman" w:hAnsi="Times New Roman"/>
          <w:color w:val="000000" w:themeColor="text1"/>
        </w:rPr>
        <w:t>.</w:t>
      </w:r>
      <w:r w:rsidR="007450DB"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{"citationID":"1zjRkIQn","properties":{"formattedCitation":"\\super 129\\uc0\\u8211{}132\\nosupersub{}","plainCitation":"129–132","noteIndex":0},"citationItems":[{"id":202,"uris":["http://zotero.org/groups/2545739/items/6E36ECA7"],"uri":["http://zotero.org/groups/2545739/items/6E36ECA7"],"itemData":{"id":202,"type":"article-journal","container-title":"Journal of Electroanalytical Chemistry and Interfacial Electrochemistry","DOI":"10.1016/0368-1874(85)85455-1","ISSN":"00220728","issue":"1","journalAbbreviation":"Journal of Electroanalytical Chemistry and Interfacial Electrochemistry","language":"en","page":"203-209","source":"DOI.org (Crossref)","title":"The point of zero charge of RuO&lt;sub&gt;2&lt;/sub&gt; + IrO&lt;sub&gt;2&lt;/sub&gt; mixed oxides","volume":"182","author":[{"family":"Viganoò","given":"Renato"},{"family":"Taraszewska","given":"Joanna"},{"family":"Daghetti","given":"Anna"},{"family":"Trasatti","given":"Sergio"}],"issued":{"date-parts":[["1985",1]]}},"label":"page"},{"id":205,"uris":["http://zotero.org/groups/2545739/items/8AXFJJCP"],"uri":["http://zotero.org/groups/2545739/items/8AXFJJCP"],"itemData":{"id":205,"type":"article-journal","abstract":"The pH-dependent surface charging of metal (hydr)oxides is reviewed on the occasion of the 50th anniversary of the publication by G.A. Parks: “Isoelectric points of solid oxides, solid hydroxides, and aqueous hydroxo complex systems” in Chemical Reviews. The point of zero charge (PZC) and isoelectric point (IEP) became standard parameters to characterize metal oxides in aqueous dispersions, and they deﬁne adsorption (surface excess) of ions, stability against coagulation, rheological properties of dispersions, etc. They are commonly used in many branches of science including mineral processing, soil science, materials science, geochemistry, environmental engineering, and corrosion science. Parks established standard procedures and experimental conditions which are required to obtain reliable and reproducible values of PZC and IEP.","container-title":"Advances in Colloid and Interface Science","DOI":"10.1016/j.cis.2016.10.005","ISSN":"00018686","journalAbbreviation":"Advances in Colloid and Interface Science","language":"en","page":"1-61","source":"DOI.org (Crossref)","title":"Isoelectric points and points of zero charge of metal (hydr)oxides: 50 years after Parks' review","title-short":"Isoelectric points and points of zero charge of metal (hydr)oxides","volume":"238","author":[{"family":"Kosmulski","given":"Marek"}],"issued":{"date-parts":[["2016",12]]}},"label":"page"},{"id":164,"uris":["http://zotero.org/groups/2545739/items/8GS9IFZ3"],"uri":["http://zotero.org/groups/2545739/items/8GS9IFZ3"],"itemData":{"id":164,"type":"article-journal","container-title":"Colloid &amp; Polymer Science","DOI":"10.1007/BF01417469","ISSN":"0303-402X, 1435-1536","issue":"12","journalAbbreviation":"Colloid &amp; Polymer Sci","language":"en","page":"1105-1113","source":"DOI.org (Crossref)","title":"Colloid-chemical properties of ruthenium dioxide in relation to catalysis of the photochemical generation of hydrogen","volume":"265","author":[{"family":"Kleijn","given":"J. M."},{"family":"Lyklema","given":"J."}],"issued":{"date-parts":[["1987",12]]}},"label":"page"},{"id":157,"uris":["http://zotero.org/groups/2545739/items/BMJB4C55"],"uri":["http://zotero.org/groups/2545739/items/BMJB4C55"],"itemData":{"id":157,"type":"article-journal","container-title":"Journal of Colloid and Interface Science","DOI":"10.1016/0021-9797(87)90378-X","ISSN":"00219797","issue":"2","journalAbbreviation":"Journal of Colloid and Interface Science","language":"en","page":"511-522","source":"DOI.org (Crossref)","title":"The electrical double layer on oxides: Specific adsorption of chloride and methylviologen on ruthenium dioxide","title-short":"The electrical double layer on oxides","volume":"120","author":[{"family":"Kleijn","given":"J.M"},{"family":"Lyklema","given":"J"}],"issued":{"date-parts":[["1987",12]]}},"label":"page"}],"schema":"https://github.com/citation-style-language/schema/raw/master/csl-citation.json"} </w:instrText>
      </w:r>
      <w:r w:rsidR="007450DB"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129–132</w:t>
      </w:r>
      <w:r w:rsidR="007450DB" w:rsidRPr="00387164">
        <w:rPr>
          <w:rFonts w:ascii="Times New Roman" w:hAnsi="Times New Roman"/>
          <w:color w:val="000000" w:themeColor="text1"/>
        </w:rPr>
        <w:fldChar w:fldCharType="end"/>
      </w:r>
      <w:r w:rsidR="007450DB" w:rsidRPr="00387164">
        <w:rPr>
          <w:rFonts w:ascii="Times New Roman" w:hAnsi="Times New Roman"/>
          <w:color w:val="000000" w:themeColor="text1"/>
        </w:rPr>
        <w:t xml:space="preserve"> </w:t>
      </w:r>
    </w:p>
    <w:p w14:paraId="478704B3" w14:textId="77317579"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t>Surface ‘titanol’ groups (&gt;TiOH) are formed upon exposure of anhydrous TiO</w:t>
      </w:r>
      <w:r w:rsidRPr="00387164">
        <w:rPr>
          <w:rFonts w:ascii="Times New Roman" w:hAnsi="Times New Roman"/>
          <w:color w:val="000000" w:themeColor="text1"/>
          <w:vertAlign w:val="subscript"/>
        </w:rPr>
        <w:t>2</w:t>
      </w:r>
      <w:r w:rsidR="006E2D7A" w:rsidRPr="00387164">
        <w:rPr>
          <w:rFonts w:ascii="Times New Roman" w:hAnsi="Times New Roman"/>
          <w:color w:val="000000" w:themeColor="text1"/>
        </w:rPr>
        <w:t xml:space="preserve"> to water or humid air</w:t>
      </w:r>
      <w:r w:rsidRPr="00387164">
        <w:rPr>
          <w:rFonts w:ascii="Times New Roman" w:hAnsi="Times New Roman"/>
          <w:color w:val="000000" w:themeColor="text1"/>
        </w:rPr>
        <w:t>. Analogous hydrolysis reactions for SiO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or Al</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result in the formation of surface silanol ((&gt;</w:t>
      </w:r>
      <w:proofErr w:type="spellStart"/>
      <w:r w:rsidRPr="00387164">
        <w:rPr>
          <w:rFonts w:ascii="Times New Roman" w:hAnsi="Times New Roman"/>
          <w:color w:val="000000" w:themeColor="text1"/>
        </w:rPr>
        <w:t>SiOH</w:t>
      </w:r>
      <w:proofErr w:type="spellEnd"/>
      <w:r w:rsidRPr="00387164">
        <w:rPr>
          <w:rFonts w:ascii="Times New Roman" w:hAnsi="Times New Roman"/>
          <w:color w:val="000000" w:themeColor="text1"/>
        </w:rPr>
        <w:t xml:space="preserve">) and </w:t>
      </w:r>
      <w:proofErr w:type="spellStart"/>
      <w:r w:rsidRPr="00387164">
        <w:rPr>
          <w:rFonts w:ascii="Times New Roman" w:hAnsi="Times New Roman"/>
          <w:color w:val="000000" w:themeColor="text1"/>
        </w:rPr>
        <w:t>aluminol</w:t>
      </w:r>
      <w:proofErr w:type="spellEnd"/>
      <w:r w:rsidRPr="00387164">
        <w:rPr>
          <w:rFonts w:ascii="Times New Roman" w:hAnsi="Times New Roman"/>
          <w:color w:val="000000" w:themeColor="text1"/>
        </w:rPr>
        <w:t xml:space="preserve"> (&gt;</w:t>
      </w:r>
      <w:proofErr w:type="spellStart"/>
      <w:r w:rsidRPr="00387164">
        <w:rPr>
          <w:rFonts w:ascii="Times New Roman" w:hAnsi="Times New Roman"/>
          <w:color w:val="000000" w:themeColor="text1"/>
        </w:rPr>
        <w:t>AlOH</w:t>
      </w:r>
      <w:proofErr w:type="spellEnd"/>
      <w:r w:rsidRPr="00387164">
        <w:rPr>
          <w:rFonts w:ascii="Times New Roman" w:hAnsi="Times New Roman"/>
          <w:color w:val="000000" w:themeColor="text1"/>
        </w:rPr>
        <w:t>)</w:t>
      </w:r>
      <w:r w:rsidR="00EE0AED" w:rsidRPr="00387164">
        <w:rPr>
          <w:rFonts w:ascii="Times New Roman" w:hAnsi="Times New Roman"/>
          <w:color w:val="000000" w:themeColor="text1"/>
        </w:rPr>
        <w:t xml:space="preserve"> groups</w:t>
      </w:r>
      <w:r w:rsidRPr="00387164">
        <w:rPr>
          <w:rFonts w:ascii="Times New Roman" w:hAnsi="Times New Roman"/>
          <w:color w:val="000000" w:themeColor="text1"/>
        </w:rPr>
        <w:t>. Surface titanol groups, &gt;TiOH, have surface concentrations ranging from 3 and 6 hydroxyl groups per nm</w:t>
      </w:r>
      <w:r w:rsidRPr="00387164">
        <w:rPr>
          <w:rFonts w:ascii="Times New Roman" w:hAnsi="Times New Roman"/>
          <w:color w:val="000000" w:themeColor="text1"/>
          <w:vertAlign w:val="superscript"/>
        </w:rPr>
        <w:t>2</w:t>
      </w:r>
      <w:r w:rsidR="00D34055" w:rsidRPr="00387164">
        <w:rPr>
          <w:rFonts w:ascii="Times New Roman" w:hAnsi="Times New Roman"/>
          <w:color w:val="000000" w:themeColor="text1"/>
          <w:vertAlign w:val="superscript"/>
        </w:rPr>
        <w:t>,</w:t>
      </w:r>
      <w:r w:rsidRPr="00387164">
        <w:rPr>
          <w:rFonts w:ascii="Times New Roman" w:hAnsi="Times New Roman"/>
          <w:color w:val="000000" w:themeColor="text1"/>
          <w:vertAlign w:val="superscript"/>
        </w:rPr>
        <w:fldChar w:fldCharType="begin"/>
      </w:r>
      <w:r w:rsidR="00E4758D" w:rsidRPr="00387164">
        <w:rPr>
          <w:rFonts w:ascii="Times New Roman" w:hAnsi="Times New Roman"/>
          <w:color w:val="000000" w:themeColor="text1"/>
          <w:vertAlign w:val="superscript"/>
        </w:rPr>
        <w:instrText xml:space="preserve"> ADDIN ZOTERO_ITEM CSL_CITATION {"citationID":"oS9cloDs","properties":{"formattedCitation":"\\super 133\\nosupersub{}","plainCitation":"133","noteIndex":0},"citationItems":[{"id":160,"uris":["http://zotero.org/groups/2545739/items/2E9P8C85"],"uri":["http://zotero.org/groups/2545739/items/2E9P8C85"],"itemData":{"id":160,"type":"article-journal","container-title":"Berichte der Bunsengesellschaft für physikalische Chemie","DOI":"10.1002/bbpc.199000056","ISSN":"00059021","issue":"12","journalAbbreviation":"Berichte der Bunsengesellschaft für physikalische Chemie","language":"en","page":"1439-1443","source":"DOI.org (Crossref)","title":"Influence of the Density of Surface Hydroxyl Groups on TiO&lt;sub&gt;2&lt;/sub&gt; Photocatalytic Activities","volume":"94","author":[{"family":"Kobayakawa","given":"Koichi"},{"family":"Nakazawa","given":"Yoshitake"},{"family":"Ikeda","given":"Masato"},{"family":"Sato","given":"Yuichi"},{"family":"Fujishima","given":"Akira"}],"issued":{"date-parts":[["1990",12]]}}}],"schema":"https://github.com/citation-style-language/schema/raw/master/csl-citation.json"} </w:instrText>
      </w:r>
      <w:r w:rsidRPr="00387164">
        <w:rPr>
          <w:rFonts w:ascii="Times New Roman" w:hAnsi="Times New Roman"/>
          <w:color w:val="000000" w:themeColor="text1"/>
          <w:vertAlign w:val="superscript"/>
        </w:rPr>
        <w:fldChar w:fldCharType="separate"/>
      </w:r>
      <w:r w:rsidR="00E4758D" w:rsidRPr="00387164">
        <w:rPr>
          <w:rFonts w:ascii="Times New Roman" w:hAnsi="Times New Roman"/>
          <w:color w:val="000000" w:themeColor="text1"/>
          <w:vertAlign w:val="superscript"/>
        </w:rPr>
        <w:t>133</w:t>
      </w:r>
      <w:r w:rsidRPr="00387164">
        <w:rPr>
          <w:rFonts w:ascii="Times New Roman" w:hAnsi="Times New Roman"/>
          <w:color w:val="000000" w:themeColor="text1"/>
          <w:vertAlign w:val="superscript"/>
        </w:rPr>
        <w:fldChar w:fldCharType="end"/>
      </w:r>
      <w:r w:rsidRPr="00387164">
        <w:rPr>
          <w:rFonts w:ascii="Times New Roman" w:hAnsi="Times New Roman"/>
          <w:color w:val="000000" w:themeColor="text1"/>
        </w:rPr>
        <w:t xml:space="preserve"> up to </w:t>
      </w:r>
      <w:r w:rsidR="000946EB" w:rsidRPr="00387164">
        <w:rPr>
          <w:rFonts w:ascii="Times New Roman" w:hAnsi="Times New Roman"/>
          <w:color w:val="000000" w:themeColor="text1"/>
        </w:rPr>
        <w:t xml:space="preserve">a </w:t>
      </w:r>
      <w:r w:rsidRPr="00387164">
        <w:rPr>
          <w:rFonts w:ascii="Times New Roman" w:hAnsi="Times New Roman"/>
          <w:color w:val="000000" w:themeColor="text1"/>
        </w:rPr>
        <w:t xml:space="preserve">total </w:t>
      </w:r>
      <w:r w:rsidR="000946EB" w:rsidRPr="00387164">
        <w:rPr>
          <w:rFonts w:ascii="Times New Roman" w:hAnsi="Times New Roman"/>
          <w:color w:val="000000" w:themeColor="text1"/>
        </w:rPr>
        <w:t xml:space="preserve">of 17 </w:t>
      </w:r>
      <w:r w:rsidRPr="00387164">
        <w:rPr>
          <w:rFonts w:ascii="Times New Roman" w:hAnsi="Times New Roman"/>
          <w:color w:val="000000" w:themeColor="text1"/>
        </w:rPr>
        <w:t>groups per nm</w:t>
      </w:r>
      <w:r w:rsidRPr="00387164">
        <w:rPr>
          <w:rFonts w:ascii="Times New Roman" w:hAnsi="Times New Roman"/>
          <w:color w:val="000000" w:themeColor="text1"/>
          <w:vertAlign w:val="superscript"/>
        </w:rPr>
        <w:t>2</w:t>
      </w:r>
      <w:r w:rsidR="000946EB" w:rsidRPr="00387164">
        <w:rPr>
          <w:rFonts w:ascii="Times New Roman" w:hAnsi="Times New Roman"/>
          <w:color w:val="000000" w:themeColor="text1"/>
        </w:rPr>
        <w:t>.</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{"citationID":"xmNiwK6m","properties":{"formattedCitation":"\\super 134\\uc0\\u8211{}138\\nosupersub{}","plainCitation":"134–138","noteIndex":0},"citationItems":[{"id":190,"uris":["http://zotero.org/groups/2545739/items/9YEDLYFE"],"uri":["http://zotero.org/groups/2545739/items/9YEDLYFE"],"itemData":{"id":190,"type":"article-journal","container-title":"Materials","DOI":"10.3390/ma10050566","ISSN":"1996-1944","issue":"5","journalAbbreviation":"Materials","language":"en","page":"566","source":"DOI.org (Crossref)","title":"Markedly Enhanced Surface Hydroxyl Groups of TiO&lt;sub&gt;2&lt;/sub&gt; Nanoparticles with Superior Water-Dispersibility for Photocatalysis","volume":"10","author":[{"family":"Wu","given":"Chung-Yi"},{"family":"Tu","given":"Kuan-Ju"},{"family":"Deng","given":"Jin-Pei"},{"family":"Lo","given":"Yu-Shiu"},{"family":"Wu","given":"Chien-Hou"}],"issued":{"date-parts":[["2017",5,22]]}},"label":"page"},{"id":158,"uris":["http://zotero.org/groups/2545739/items/7269343D"],"uri":["http://zotero.org/groups/2545739/items/7269343D"],"itemData":{"id":158,"type":"article-journal","container-title":"Chimia","issue":"2","page":"107-109","title":"Role of Surface Hydroxyl Groups in Surface Chemistry of Metal Oxides","volume":"30","author":[{"family":"Schindler","given":"P.W."},{"family":"Walti","given":"E."},{"family":"Furst","given":"B."}],"issued":{"date-parts":[["1976"]]}},"label":"page"},{"id":189,"uris":["http://zotero.org/groups/2545739/items/QHX2C2PB"],"uri":["http://zotero.org/groups/2545739/items/QHX2C2PB"],"itemData":{"id":189,"type":"article-journal","container-title":"Surf. Interface Anal.","language":"en","page":"16","source":"Zotero","title":"Determination of the concentration of surface hydroxyl groups on metal oxide films by a quantitative XPS method","author":[{"family":"McCafferty","given":"Wightman"}],"issued":{"date-parts":[["1998"]]}},"label":"page"},{"id":188,"uris":["http://zotero.org/groups/2545739/items/HYRZTNTT"],"uri":["http://zotero.org/groups/2545739/items/HYRZTNTT"],"itemData":{"id":188,"type":"article-journal","container-title":"Journal of the Chemical Society, Faraday Transactions 1: Physical Chemistry in Condensed Phases","DOI":"10.1039/f19888400197","ISSN":"0300-9599","issue":"1","journalAbbreviation":"J. Chem. Soc., Faraday Trans. 1","language":"en","page":"197","source":"DOI.org (Crossref)","title":"Effect of surface hydroxyl density on photocatalytic oxygen generation in aqueous TiO&lt;sub&gt;2&lt;/sub&gt; suspensions","volume":"84","author":[{"family":"Oosawa","given":"Yoshinao"},{"family":"Grätzel","given":"Michael"}],"issued":{"date-parts":[["1988"]]}},"label":"page"},{"id":187,"uris":["http://zotero.org/groups/2545739/items/WCQI24K7"],"uri":["http://zotero.org/groups/2545739/items/WCQI24K7"],"itemData":{"id":187,"type":"article-journal","container-title":"Journal of Photochemistry and Photobiology A: Chemistry","DOI":"10.1016/j.jphotochem.2013.09.008","ISSN":"10106030","journalAbbreviation":"Journal of Photochemistry and Photobiology A: Chemistry","language":"en","page":"59-67","source":"DOI.org (Crossref)","title":"Influence of crystallinity and OH surface density on the photocatalytic activity of TiO&lt;sub&gt;2&lt;/sub&gt; powders","volume":"273","author":[{"family":"Di Paola","given":"Agatino"},{"family":"Bellardita","given":"Marianna"},{"family":"Palmisano","given":"Leonardo"},{"family":"Barbieriková","given":"Zuzana"},{"family":"Brezová","given":"Vlasta"}],"issued":{"date-parts":[["2014",1]]}},"label":"page"}],"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134–138</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p>
    <w:p w14:paraId="21CC11A8" w14:textId="4FEAA8CC"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t>Surface hydroxy groups are amphoteric</w:t>
      </w:r>
      <w:r w:rsidR="00EE0AED" w:rsidRPr="00387164">
        <w:rPr>
          <w:rFonts w:ascii="Times New Roman" w:hAnsi="Times New Roman"/>
          <w:color w:val="000000" w:themeColor="text1"/>
        </w:rPr>
        <w:t xml:space="preserve"> such that</w:t>
      </w:r>
      <w:r w:rsidRPr="00387164">
        <w:rPr>
          <w:rFonts w:ascii="Times New Roman" w:hAnsi="Times New Roman"/>
          <w:color w:val="000000" w:themeColor="text1"/>
        </w:rPr>
        <w:t xml:space="preserve"> the &gt;</w:t>
      </w:r>
      <w:proofErr w:type="spellStart"/>
      <w:r w:rsidRPr="00387164">
        <w:rPr>
          <w:rFonts w:ascii="Times New Roman" w:hAnsi="Times New Roman"/>
          <w:color w:val="000000" w:themeColor="text1"/>
        </w:rPr>
        <w:t>TiOH</w:t>
      </w:r>
      <w:proofErr w:type="spellEnd"/>
      <w:r w:rsidRPr="00387164">
        <w:rPr>
          <w:rFonts w:ascii="Times New Roman" w:hAnsi="Times New Roman"/>
          <w:color w:val="000000" w:themeColor="text1"/>
        </w:rPr>
        <w:t xml:space="preserve"> surface groups undergo protonation and deprotonation depending on pH. A hydrated TiO</w:t>
      </w:r>
      <w:r w:rsidRPr="00387164">
        <w:rPr>
          <w:rFonts w:ascii="Times New Roman" w:hAnsi="Times New Roman"/>
          <w:color w:val="000000" w:themeColor="text1"/>
          <w:vertAlign w:val="subscript"/>
        </w:rPr>
        <w:t xml:space="preserve">2 </w:t>
      </w:r>
      <w:r w:rsidRPr="00387164">
        <w:rPr>
          <w:rFonts w:ascii="Times New Roman" w:hAnsi="Times New Roman"/>
          <w:color w:val="000000" w:themeColor="text1"/>
        </w:rPr>
        <w:t>surface has four distinctly identifiable surface species</w:t>
      </w:r>
      <w:r w:rsidR="006B439A" w:rsidRPr="00387164">
        <w:rPr>
          <w:rFonts w:ascii="Times New Roman" w:hAnsi="Times New Roman"/>
          <w:color w:val="000000" w:themeColor="text1"/>
        </w:rPr>
        <w:t xml:space="preserve"> that include </w:t>
      </w:r>
      <w:r w:rsidRPr="00387164">
        <w:rPr>
          <w:rFonts w:ascii="Times New Roman" w:hAnsi="Times New Roman"/>
          <w:color w:val="000000" w:themeColor="text1"/>
        </w:rPr>
        <w:t>&gt;TiOH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&gt;TiOH, and &gt;TiO</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and bridging &gt;Ti-O-Ti&lt; groups. In water, these primary surface species dominate surface charges compared to oxygen or </w:t>
      </w:r>
      <w:r w:rsidRPr="00387164">
        <w:rPr>
          <w:rFonts w:ascii="Times New Roman" w:hAnsi="Times New Roman"/>
          <w:color w:val="000000" w:themeColor="text1"/>
        </w:rPr>
        <w:lastRenderedPageBreak/>
        <w:t>cation vacancies. The balancing of charges on the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surface is established when [&gt;TiOH</w:t>
      </w:r>
      <w:r w:rsidRPr="00387164">
        <w:rPr>
          <w:rFonts w:ascii="Times New Roman" w:hAnsi="Times New Roman"/>
          <w:color w:val="000000" w:themeColor="text1"/>
          <w:vertAlign w:val="subscript"/>
        </w:rPr>
        <w:t>2</w:t>
      </w:r>
      <w:proofErr w:type="gramStart"/>
      <w:r w:rsidRPr="00387164">
        <w:rPr>
          <w:rFonts w:ascii="Times New Roman" w:hAnsi="Times New Roman"/>
          <w:color w:val="000000" w:themeColor="text1"/>
          <w:vertAlign w:val="superscript"/>
        </w:rPr>
        <w:t>+</w:t>
      </w:r>
      <w:r w:rsidRPr="00387164">
        <w:rPr>
          <w:rFonts w:ascii="Times New Roman" w:hAnsi="Times New Roman"/>
          <w:color w:val="000000" w:themeColor="text1"/>
        </w:rPr>
        <w:t>]</w:t>
      </w:r>
      <w:r w:rsidRPr="00387164">
        <w:rPr>
          <w:rFonts w:ascii="Times New Roman" w:hAnsi="Times New Roman"/>
          <w:color w:val="000000" w:themeColor="text1"/>
          <w:vertAlign w:val="subscript"/>
        </w:rPr>
        <w:t>s</w:t>
      </w:r>
      <w:proofErr w:type="gramEnd"/>
      <w:r w:rsidRPr="00387164">
        <w:rPr>
          <w:rFonts w:ascii="Times New Roman" w:hAnsi="Times New Roman"/>
          <w:color w:val="000000" w:themeColor="text1"/>
        </w:rPr>
        <w:t xml:space="preserve"> = [&gt;TiO</w:t>
      </w:r>
      <w:r w:rsidRPr="00387164">
        <w:rPr>
          <w:rFonts w:ascii="Times New Roman" w:hAnsi="Times New Roman"/>
          <w:color w:val="000000" w:themeColor="text1"/>
          <w:vertAlign w:val="superscript"/>
        </w:rPr>
        <w:t>-</w:t>
      </w:r>
      <w:r w:rsidRPr="00387164">
        <w:rPr>
          <w:rFonts w:ascii="Times New Roman" w:hAnsi="Times New Roman"/>
          <w:color w:val="000000" w:themeColor="text1"/>
        </w:rPr>
        <w:t>]</w:t>
      </w:r>
      <w:r w:rsidRPr="00387164">
        <w:rPr>
          <w:rFonts w:ascii="Times New Roman" w:hAnsi="Times New Roman"/>
          <w:color w:val="000000" w:themeColor="text1"/>
          <w:vertAlign w:val="subscript"/>
        </w:rPr>
        <w:t>s</w:t>
      </w:r>
      <w:r w:rsidR="006B439A" w:rsidRPr="00387164">
        <w:rPr>
          <w:rFonts w:ascii="Times New Roman" w:hAnsi="Times New Roman"/>
          <w:color w:val="000000" w:themeColor="text1"/>
        </w:rPr>
        <w:t xml:space="preserve">.  </w:t>
      </w:r>
      <w:r w:rsidR="00735DC6" w:rsidRPr="00387164">
        <w:rPr>
          <w:rFonts w:ascii="Times New Roman" w:hAnsi="Times New Roman"/>
          <w:color w:val="000000" w:themeColor="text1"/>
        </w:rPr>
        <w:t xml:space="preserve">The charge-balanced state </w:t>
      </w:r>
      <w:r w:rsidRPr="00387164">
        <w:rPr>
          <w:rFonts w:ascii="Times New Roman" w:hAnsi="Times New Roman"/>
          <w:color w:val="000000" w:themeColor="text1"/>
        </w:rPr>
        <w:t xml:space="preserve">is experimentally </w:t>
      </w:r>
      <w:r w:rsidR="003D3048" w:rsidRPr="00387164">
        <w:rPr>
          <w:rFonts w:ascii="Times New Roman" w:hAnsi="Times New Roman"/>
          <w:color w:val="000000" w:themeColor="text1"/>
        </w:rPr>
        <w:t>determined by measurement of</w:t>
      </w:r>
      <w:r w:rsidRPr="00387164">
        <w:rPr>
          <w:rFonts w:ascii="Times New Roman" w:hAnsi="Times New Roman"/>
          <w:color w:val="000000" w:themeColor="text1"/>
        </w:rPr>
        <w:t xml:space="preserve"> the “pH of zero point of charge”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or </w:t>
      </w:r>
      <w:r w:rsidR="003D3048" w:rsidRPr="00387164">
        <w:rPr>
          <w:rFonts w:ascii="Times New Roman" w:hAnsi="Times New Roman"/>
          <w:color w:val="000000" w:themeColor="text1"/>
        </w:rPr>
        <w:t xml:space="preserve">by </w:t>
      </w:r>
      <w:r w:rsidR="005045D7" w:rsidRPr="00387164">
        <w:rPr>
          <w:rFonts w:ascii="Times New Roman" w:hAnsi="Times New Roman"/>
          <w:color w:val="000000" w:themeColor="text1"/>
        </w:rPr>
        <w:t>determination of the “</w:t>
      </w:r>
      <w:r w:rsidRPr="00387164">
        <w:rPr>
          <w:rFonts w:ascii="Times New Roman" w:hAnsi="Times New Roman"/>
          <w:color w:val="000000" w:themeColor="text1"/>
        </w:rPr>
        <w:t>iso-electric point</w:t>
      </w:r>
      <w:r w:rsidR="005045D7" w:rsidRPr="00387164">
        <w:rPr>
          <w:rFonts w:ascii="Times New Roman" w:hAnsi="Times New Roman"/>
          <w:color w:val="000000" w:themeColor="text1"/>
        </w:rPr>
        <w:t>”</w:t>
      </w:r>
      <w:r w:rsidRPr="00387164">
        <w:rPr>
          <w:rFonts w:ascii="Times New Roman" w:hAnsi="Times New Roman"/>
          <w:color w:val="000000" w:themeColor="text1"/>
        </w:rPr>
        <w:t xml:space="preserve"> (IEP).</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{"citationID":"g5sQeVea","properties":{"formattedCitation":"\\super 135,139\\nosupersub{}","plainCitation":"135,139","noteIndex":0},"citationItems":[{"id":158,"uris":["http://zotero.org/groups/2545739/items/7269343D"],"uri":["http://zotero.org/groups/2545739/items/7269343D"],"itemData":{"id":158,"type":"article-journal","container-title":"Chimia","issue":"2","page":"107-109","title":"Role of Surface Hydroxyl Groups in Surface Chemistry of Metal Oxides","volume":"30","author":[{"family":"Schindler","given":"P.W."},{"family":"Walti","given":"E."},{"family":"Furst","given":"B."}],"issued":{"date-parts":[["1976"]]}},"label":"page"},{"id":186,"uris":["http://zotero.org/groups/2545739/items/UF9X9VEI"],"uri":["http://zotero.org/groups/2545739/items/UF9X9VEI"],"itemData":{"id":186,"type":"article-journal","container-title":"Kolloid-Zeitschrift und Zeitschrift für Polymere","DOI":"10.1007/BF01498568","ISSN":"0023-2904","issue":"7","journalAbbreviation":"Kolloid-Z.u.Z.Polymere","language":"en","page":"759-763","source":"DOI.org (Crossref)","title":"Acid — base reactions of the TiO&lt;sub&gt;2&lt;/sub&gt; (Anatase) — water interface and the point of zero charge of TiO&lt;sub&gt;2&lt;/sub&gt; suspensions","volume":"250","author":[{"family":"Schindler","given":"P. W."},{"family":"Gamsjäger","given":"H."}],"issued":{"date-parts":[["1972",7]]}},"label":"page"}],"schema":"https://github.com/citation-style-language/schema/raw/master/csl-citation.json"}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135,139</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The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is the experimentally-determined pH at which the activity of the positively charged titanol groups {&gt;TiOH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is balanced by the activity of negatively charged group {&gt;TiO</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This equivalency leads to a net zero surface charge that is approximately equal to what is obtained </w:t>
      </w:r>
      <w:r w:rsidR="00DF1BF1" w:rsidRPr="00387164">
        <w:rPr>
          <w:rFonts w:ascii="Times New Roman" w:hAnsi="Times New Roman"/>
          <w:color w:val="000000" w:themeColor="text1"/>
        </w:rPr>
        <w:t xml:space="preserve">at </w:t>
      </w:r>
      <w:r w:rsidRPr="00387164">
        <w:rPr>
          <w:rFonts w:ascii="Times New Roman" w:hAnsi="Times New Roman"/>
          <w:color w:val="000000" w:themeColor="text1"/>
        </w:rPr>
        <w:t>the isoelectric point.</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{"citationID":"3TdA3afF","properties":{"formattedCitation":"\\super 139\\nosupersub{}","plainCitation":"139","noteIndex":0},"citationItems":[{"id":186,"uris":["http://zotero.org/groups/2545739/items/UF9X9VEI"],"uri":["http://zotero.org/groups/2545739/items/UF9X9VEI"],"itemData":{"id":186,"type":"article-journal","container-title":"Kolloid-Zeitschrift und Zeitschrift für Polymere","DOI":"10.1007/BF01498568","ISSN":"0023-2904","issue":"7","journalAbbreviation":"Kolloid-Z.u.Z.Polymere","language":"en","page":"759-763","source":"DOI.org (Crossref)","title":"Acid — base reactions of the TiO&lt;sub&gt;2&lt;/sub&gt; (Anatase) — water interface and the point of zero charge of TiO&lt;sub&gt;2&lt;/sub&gt; suspensions","volume":"250","author":[{"family":"Schindler","given":"P. W."},{"family":"Gamsjäger","given":"H."}],"issued":{"date-parts":[["1972",7]]}}}],"schema":"https://github.com/citation-style-language/schema/raw/master/csl-citation.json"}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139</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Adsorption of organic or inorganic ligands (e.g.</w:t>
      </w:r>
      <w:r w:rsidR="00DF1BF1" w:rsidRPr="00387164">
        <w:rPr>
          <w:rFonts w:ascii="Times New Roman" w:hAnsi="Times New Roman"/>
          <w:color w:val="000000" w:themeColor="text1"/>
        </w:rPr>
        <w:t>,</w:t>
      </w:r>
      <w:r w:rsidRPr="00387164">
        <w:rPr>
          <w:rFonts w:ascii="Times New Roman" w:hAnsi="Times New Roman"/>
          <w:color w:val="000000" w:themeColor="text1"/>
        </w:rPr>
        <w:t xml:space="preserve">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to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thus occurs in part via inner-sphere ligand substitution of surface hydroxy groups (e.g., &gt;TiOH) as a function of pH.</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{"citationID":"IrD7XwLz","properties":{"formattedCitation":"\\super 140,141\\nosupersub{}","plainCitation":"140,141","noteIndex":0},"citationItems":[{"id":185,"uris":["http://zotero.org/groups/2545739/items/CGZ8SMVM"],"uri":["http://zotero.org/groups/2545739/items/CGZ8SMVM"],"itemData":{"id":185,"type":"article-journal","container-title":"Langmuir","DOI":"10.1021/la00091a032","ISSN":"0743-7463, 1520-5827","issue":"1","journalAbbreviation":"Langmuir","language":"en","page":"198-206","source":"DOI.org (Crossref)","title":"Surface chelation of semiconductors and interfacial electron transfer","volume":"6","author":[{"family":"Frei","given":"Heinz"},{"family":"Fitzmaurice","given":"Donald J."},{"family":"Graetzel","given":"Michael"}],"issued":{"date-parts":[["1990",1]]}},"label":"page"},{"id":184,"uris":["http://zotero.org/groups/2545739/items/QZ8V7NIF"],"uri":["http://zotero.org/groups/2545739/items/QZ8V7NIF"],"itemData":{"id":184,"type":"article-journal","container-title":"Helvetica Chimica Acta","DOI":"10.1002/hlca.19820650517","ISSN":"0018019X","issue":"5","journalAbbreviation":"HCA","language":"en","page":"1436-1444","source":"DOI.org (Crossref)","title":"Photoelectrochemistry with Colloidal Semiconductors; Laser Studies of Halide Oxidation in Colloidal Dispersions of TiO&lt;sub&gt;2&lt;/sub&gt; and α-Fe&lt;sub&gt;2&lt;/sub&gt;O&lt;sub&gt;3&lt;/sub&gt;","volume":"65","author":[{"family":"Moser","given":"Jacques"},{"family":"Grätzel","given":"Michael"}],"issued":{"date-parts":[["1982",7,28]]}},"label":"page"}],"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140,141</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Inner-sphere coordination of formate and acetate on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over the pH range of 3 to 9 on the rutile (110) surface has been fully characterized.</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{"citationID":"L9Y1uc1n","properties":{"formattedCitation":"\\super 142\\nosupersub{}","plainCitation":"142","noteIndex":0},"citationItems":[{"id":173,"uris":["http://zotero.org/groups/2545739/items/QTUZQLTM"],"uri":["http://zotero.org/groups/2545739/items/QTUZQLTM"],"itemData":{"id":173,"type":"article-journal","container-title":"The Journal of Physical Chemistry B","DOI":"10.1021/jp0360974","ISSN":"1520-6106, 1520-5207","issue":"16","journalAbbreviation":"J. Phys. Chem. B","language":"en","page":"5004-5017","source":"DOI.org (Crossref)","title":"Structure and Vibrational Spectrum of Formate and Acetate Adsorbed from Aqueous Solution onto the TiO&lt;sub&gt;2&lt;/sub&gt; Rutile (110) Surface","volume":"108","author":[{"family":"Rotzinger","given":"François P."},{"family":"Kesselman-Truttmann","given":"Janet M."},{"family":"Hug","given":"Stephan J."},{"family":"Shklover","given":"Valery"},{"family":"Grätzel","given":"Michael"}],"issued":{"date-parts":[["2004",4,1]]}}}],"schema":"https://github.com/citation-style-language/schema/raw/master/csl-citation.json"}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142</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p>
    <w:p w14:paraId="2CCE3093" w14:textId="77777777"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t>The surface adsorption of formate and acetate on rutile is analogous to the formation of a metal-ligand complexes in aqueous solution via a conventional ligand substitution reaction: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7635"/>
        <w:gridCol w:w="891"/>
      </w:tblGrid>
      <w:tr w:rsidR="00387164" w:rsidRPr="00387164" w14:paraId="5B493C64" w14:textId="77777777" w:rsidTr="00EE7421">
        <w:trPr>
          <w:trHeight w:val="341"/>
          <w:jc w:val="center"/>
        </w:trPr>
        <w:tc>
          <w:tcPr>
            <w:tcW w:w="895" w:type="dxa"/>
            <w:vAlign w:val="center"/>
          </w:tcPr>
          <w:p w14:paraId="7D2A495F"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5A4DB6C6"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&gt;TiOH+HCOOH⇌Ti</m:t>
                </m:r>
                <m:sSub>
                  <m:sSubPr>
                    <m:ctrlPr>
                      <w:rPr>
                        <w:rFonts w:ascii="Cambria Math" w:hAnsi="Cambria Math"/>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2</m:t>
                    </m:r>
                  </m:sub>
                </m:sSub>
                <m:r>
                  <m:rPr>
                    <m:sty m:val="p"/>
                  </m:rPr>
                  <w:rPr>
                    <w:rFonts w:ascii="Cambria Math" w:hAnsi="Cambria Math"/>
                    <w:color w:val="000000" w:themeColor="text1"/>
                  </w:rPr>
                  <m:t>CH+</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2</m:t>
                    </m:r>
                  </m:sub>
                </m:sSub>
                <m:r>
                  <m:rPr>
                    <m:sty m:val="p"/>
                  </m:rPr>
                  <w:rPr>
                    <w:rFonts w:ascii="Cambria Math" w:hAnsi="Cambria Math"/>
                    <w:color w:val="000000" w:themeColor="text1"/>
                  </w:rPr>
                  <m:t>O</m:t>
                </m:r>
              </m:oMath>
            </m:oMathPara>
          </w:p>
        </w:tc>
        <w:tc>
          <w:tcPr>
            <w:tcW w:w="895" w:type="dxa"/>
            <w:vAlign w:val="center"/>
          </w:tcPr>
          <w:p w14:paraId="7269AE1B" w14:textId="5897A451" w:rsidR="007450DB" w:rsidRPr="00387164" w:rsidRDefault="002658A1"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B33321" w:rsidRPr="00387164">
              <w:rPr>
                <w:rFonts w:ascii="Times New Roman" w:hAnsi="Times New Roman"/>
                <w:strike/>
                <w:color w:val="000000" w:themeColor="text1"/>
              </w:rPr>
              <w:t>18</w:t>
            </w:r>
            <w:r w:rsidR="005A5C80" w:rsidRPr="00387164">
              <w:rPr>
                <w:rFonts w:ascii="Times New Roman" w:hAnsi="Times New Roman"/>
                <w:color w:val="000000" w:themeColor="text1"/>
              </w:rPr>
              <w:t>19</w:t>
            </w:r>
            <w:r w:rsidRPr="00387164">
              <w:rPr>
                <w:rFonts w:ascii="Times New Roman" w:hAnsi="Times New Roman"/>
                <w:color w:val="000000" w:themeColor="text1"/>
              </w:rPr>
              <w:t>)</w:t>
            </w:r>
          </w:p>
        </w:tc>
      </w:tr>
      <w:tr w:rsidR="00387164" w:rsidRPr="00387164" w14:paraId="39734F79" w14:textId="77777777" w:rsidTr="00EE7421">
        <w:trPr>
          <w:trHeight w:val="404"/>
          <w:jc w:val="center"/>
        </w:trPr>
        <w:tc>
          <w:tcPr>
            <w:tcW w:w="895" w:type="dxa"/>
            <w:vAlign w:val="center"/>
          </w:tcPr>
          <w:p w14:paraId="239EA877"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18B1926F" w14:textId="77777777" w:rsidR="007450DB" w:rsidRPr="00387164" w:rsidRDefault="007450DB" w:rsidP="00EE7421">
            <w:pPr>
              <w:spacing w:after="100" w:line="480" w:lineRule="auto"/>
              <w:jc w:val="right"/>
              <w:rPr>
                <w:rFonts w:ascii="Times New Roman" w:hAnsi="Times New Roman"/>
                <w:color w:val="000000" w:themeColor="text1"/>
                <w:sz w:val="20"/>
                <w:szCs w:val="20"/>
              </w:rPr>
            </w:pPr>
            <m:oMathPara>
              <m:oMath>
                <m:r>
                  <m:rPr>
                    <m:sty m:val="p"/>
                  </m:rPr>
                  <w:rPr>
                    <w:rFonts w:ascii="Cambria Math" w:hAnsi="Cambria Math"/>
                    <w:color w:val="000000" w:themeColor="text1"/>
                  </w:rPr>
                  <m:t>&gt;TiOH+HC</m:t>
                </m:r>
                <m:sSubSup>
                  <m:sSubSupPr>
                    <m:ctrlPr>
                      <w:rPr>
                        <w:rFonts w:ascii="Cambria Math" w:hAnsi="Cambria Math"/>
                        <w:color w:val="000000" w:themeColor="text1"/>
                      </w:rPr>
                    </m:ctrlPr>
                  </m:sSubSupPr>
                  <m:e>
                    <m:r>
                      <m:rPr>
                        <m:sty m:val="p"/>
                      </m:rPr>
                      <w:rPr>
                        <w:rFonts w:ascii="Cambria Math" w:hAnsi="Cambria Math"/>
                        <w:color w:val="000000" w:themeColor="text1"/>
                      </w:rPr>
                      <m:t>O</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⇌Ti</m:t>
                </m:r>
                <m:sSub>
                  <m:sSubPr>
                    <m:ctrlPr>
                      <w:rPr>
                        <w:rFonts w:ascii="Cambria Math" w:hAnsi="Cambria Math"/>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2</m:t>
                    </m:r>
                  </m:sub>
                </m:sSub>
                <m:r>
                  <m:rPr>
                    <m:sty m:val="p"/>
                  </m:rPr>
                  <w:rPr>
                    <w:rFonts w:ascii="Cambria Math" w:hAnsi="Cambria Math"/>
                    <w:color w:val="000000" w:themeColor="text1"/>
                  </w:rPr>
                  <m:t>CH+</m:t>
                </m:r>
                <m:sSup>
                  <m:sSupPr>
                    <m:ctrlPr>
                      <w:rPr>
                        <w:rFonts w:ascii="Cambria Math" w:hAnsi="Cambria Math"/>
                        <w:color w:val="000000" w:themeColor="text1"/>
                      </w:rPr>
                    </m:ctrlPr>
                  </m:sSupPr>
                  <m:e>
                    <m:r>
                      <m:rPr>
                        <m:sty m:val="p"/>
                      </m:rPr>
                      <w:rPr>
                        <w:rFonts w:ascii="Cambria Math" w:hAnsi="Cambria Math"/>
                        <w:color w:val="000000" w:themeColor="text1"/>
                      </w:rPr>
                      <m:t>OH</m:t>
                    </m:r>
                  </m:e>
                  <m:sup>
                    <m:r>
                      <m:rPr>
                        <m:sty m:val="p"/>
                      </m:rPr>
                      <w:rPr>
                        <w:rFonts w:ascii="Cambria Math" w:hAnsi="Cambria Math"/>
                        <w:color w:val="000000" w:themeColor="text1"/>
                      </w:rPr>
                      <m:t>-</m:t>
                    </m:r>
                  </m:sup>
                </m:sSup>
              </m:oMath>
            </m:oMathPara>
          </w:p>
        </w:tc>
        <w:tc>
          <w:tcPr>
            <w:tcW w:w="895" w:type="dxa"/>
            <w:vAlign w:val="center"/>
          </w:tcPr>
          <w:p w14:paraId="6F4B5E73" w14:textId="38F0EDC4" w:rsidR="007450DB" w:rsidRPr="00387164" w:rsidRDefault="002658A1"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B33321" w:rsidRPr="00387164">
              <w:rPr>
                <w:rFonts w:ascii="Times New Roman" w:hAnsi="Times New Roman"/>
                <w:strike/>
                <w:color w:val="000000" w:themeColor="text1"/>
              </w:rPr>
              <w:t>19</w:t>
            </w:r>
            <w:r w:rsidR="005A5C80" w:rsidRPr="00387164">
              <w:rPr>
                <w:rFonts w:ascii="Times New Roman" w:hAnsi="Times New Roman"/>
                <w:color w:val="000000" w:themeColor="text1"/>
              </w:rPr>
              <w:t>20</w:t>
            </w:r>
            <w:r w:rsidRPr="00387164">
              <w:rPr>
                <w:rFonts w:ascii="Times New Roman" w:hAnsi="Times New Roman"/>
                <w:color w:val="000000" w:themeColor="text1"/>
              </w:rPr>
              <w:t>)</w:t>
            </w:r>
          </w:p>
        </w:tc>
      </w:tr>
    </w:tbl>
    <w:p w14:paraId="17BCABCD" w14:textId="25D18128"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t>The surface chemistries of MMO electrodes are dominated by their corresponding surface hydroxy groups (e.g., &gt;RuOH +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 H</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Pr="00387164">
        <w:rPr>
          <w:rFonts w:ascii="Cambria Math" w:hAnsi="Cambria Math"/>
          <w:color w:val="000000" w:themeColor="text1"/>
        </w:rPr>
        <w:t>⇌ &gt;</w:t>
      </w:r>
      <w:r w:rsidRPr="00387164">
        <w:rPr>
          <w:rFonts w:ascii="Times New Roman" w:hAnsi="Times New Roman"/>
          <w:color w:val="000000" w:themeColor="text1"/>
        </w:rPr>
        <w:t>RuCl + H</w:t>
      </w:r>
      <w:r w:rsidRPr="00387164">
        <w:rPr>
          <w:rFonts w:ascii="Times New Roman" w:hAnsi="Times New Roman"/>
          <w:color w:val="000000" w:themeColor="text1"/>
          <w:vertAlign w:val="subscript"/>
        </w:rPr>
        <w:t>2</w:t>
      </w:r>
      <w:r w:rsidRPr="00387164">
        <w:rPr>
          <w:rFonts w:ascii="Times New Roman" w:hAnsi="Times New Roman"/>
          <w:color w:val="000000" w:themeColor="text1"/>
        </w:rPr>
        <w:t>O; &gt;IrOH +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 H</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Pr="00387164">
        <w:rPr>
          <w:rFonts w:ascii="Cambria Math" w:hAnsi="Cambria Math"/>
          <w:color w:val="000000" w:themeColor="text1"/>
        </w:rPr>
        <w:t xml:space="preserve">⇌ </w:t>
      </w:r>
      <w:r w:rsidRPr="00387164">
        <w:rPr>
          <w:rFonts w:ascii="Times New Roman" w:hAnsi="Times New Roman"/>
          <w:color w:val="000000" w:themeColor="text1"/>
        </w:rPr>
        <w:t>IrCl + H</w:t>
      </w:r>
      <w:r w:rsidRPr="00387164">
        <w:rPr>
          <w:rFonts w:ascii="Times New Roman" w:hAnsi="Times New Roman"/>
          <w:color w:val="000000" w:themeColor="text1"/>
          <w:vertAlign w:val="subscript"/>
        </w:rPr>
        <w:t>2</w:t>
      </w:r>
      <w:r w:rsidRPr="00387164">
        <w:rPr>
          <w:rFonts w:ascii="Times New Roman" w:hAnsi="Times New Roman"/>
          <w:color w:val="000000" w:themeColor="text1"/>
        </w:rPr>
        <w:t>O; and &gt;TiOH +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 H</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proofErr w:type="gramStart"/>
      <w:r w:rsidRPr="00387164">
        <w:rPr>
          <w:rFonts w:ascii="Cambria Math" w:hAnsi="Cambria Math"/>
          <w:color w:val="000000" w:themeColor="text1"/>
        </w:rPr>
        <w:t xml:space="preserve">⇌  </w:t>
      </w:r>
      <w:r w:rsidRPr="00387164">
        <w:rPr>
          <w:rFonts w:ascii="Times New Roman" w:hAnsi="Times New Roman"/>
          <w:color w:val="000000" w:themeColor="text1"/>
        </w:rPr>
        <w:t>&gt;</w:t>
      </w:r>
      <w:proofErr w:type="gramEnd"/>
      <w:r w:rsidRPr="00387164">
        <w:rPr>
          <w:rFonts w:ascii="Times New Roman" w:hAnsi="Times New Roman"/>
          <w:color w:val="000000" w:themeColor="text1"/>
        </w:rPr>
        <w:t>TiCl  + H</w:t>
      </w:r>
      <w:r w:rsidRPr="00387164">
        <w:rPr>
          <w:rFonts w:ascii="Times New Roman" w:hAnsi="Times New Roman"/>
          <w:color w:val="000000" w:themeColor="text1"/>
          <w:vertAlign w:val="subscript"/>
        </w:rPr>
        <w:t>2</w:t>
      </w:r>
      <w:r w:rsidRPr="00387164">
        <w:rPr>
          <w:rFonts w:ascii="Times New Roman" w:hAnsi="Times New Roman"/>
          <w:color w:val="000000" w:themeColor="text1"/>
        </w:rPr>
        <w:t>O). The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or IEP values for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and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in the rutile phases are 5.8, 3.0, and 5.8, respectively.</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{"citationID":"iR4X4rMQ","properties":{"formattedCitation":"\\super 130\\uc0\\u8211{}132,143\\nosupersub{}","plainCitation":"130–132,143","noteIndex":0},"citationItems":[{"id":205,"uris":["http://zotero.org/groups/2545739/items/8AXFJJCP"],"uri":["http://zotero.org/groups/2545739/items/8AXFJJCP"],"itemData":{"id":205,"type":"article-journal","abstract":"The pH-dependent surface charging of metal (hydr)oxides is reviewed on the occasion of the 50th anniversary of the publication by G.A. Parks: “Isoelectric points of solid oxides, solid hydroxides, and aqueous hydroxo complex systems” in Chemical Reviews. The point of zero charge (PZC) and isoelectric point (IEP) became standard parameters to characterize metal oxides in aqueous dispersions, and they deﬁne adsorption (surface excess) of ions, stability against coagulation, rheological properties of dispersions, etc. They are commonly used in many branches of science including mineral processing, soil science, materials science, geochemistry, environmental engineering, and corrosion science. Parks established standard procedures and experimental conditions which are required to obtain reliable and reproducible values of PZC and IEP.","container-title":"Advances in Colloid and Interface Science","DOI":"10.1016/j.cis.2016.10.005","ISSN":"00018686","journalAbbreviation":"Advances in Colloid and Interface Science","language":"en","page":"1-61","source":"DOI.org (Crossref)","title":"Isoelectric points and points of zero charge of metal (hydr)oxides: 50 years after Parks' review","title-short":"Isoelectric points and points of zero charge of metal (hydr)oxides","volume":"238","author":[{"family":"Kosmulski","given":"Marek"}],"issued":{"date-parts":[["2016",12]]}},"label":"page"},{"id":164,"uris":["http://zotero.org/groups/2545739/items/8GS9IFZ3"],"uri":["http://zotero.org/groups/2545739/items/8GS9IFZ3"],"itemData":{"id":164,"type":"article-journal","container-title":"Colloid &amp; Polymer Science","DOI":"10.1007/BF01417469","ISSN":"0303-402X, 1435-1536","issue":"12","journalAbbreviation":"Colloid &amp; Polymer Sci","language":"en","page":"1105-1113","source":"DOI.org (Crossref)","title":"Colloid-chemical properties of ruthenium dioxide in relation to catalysis of the photochemical generation of hydrogen","volume":"265","author":[{"family":"Kleijn","given":"J. M."},{"family":"Lyklema","given":"J."}],"issued":{"date-parts":[["1987",12]]}},"label":"page"},{"id":157,"uris":["http://zotero.org/groups/2545739/items/BMJB4C55"],"uri":["http://zotero.org/groups/2545739/items/BMJB4C55"],"itemData":{"id":157,"type":"article-journal","container-title":"Journal of Colloid and Interface Science","DOI":"10.1016/0021-9797(87)90378-X","ISSN":"00219797","issue":"2","journalAbbreviation":"Journal of Colloid and Interface Science","language":"en","page":"511-522","source":"DOI.org (Crossref)","title":"The electrical double layer on oxides: Specific adsorption of chloride and methylviologen on ruthenium dioxide","title-short":"The electrical double layer on oxides","volume":"120","author":[{"family":"Kleijn","given":"J.M"},{"family":"Lyklema","given":"J"}],"issued":{"date-parts":[["1987",12]]}},"label":"page"},{"id":182,"uris":["http://zotero.org/groups/2545739/items/W86ZRWUR"],"uri":["http://zotero.org/groups/2545739/items/W86ZRWUR"],"itemData":{"id":182,"type":"article-journal","container-title":"Advances in Colloid and Interface Science","DOI":"10.1016/S0001-8686(02)00080-5","ISSN":"00018686","issue":"3","journalAbbreviation":"Advances in Colloid and Interface Science","language":"en","page":"255-264","source":"DOI.org (Crossref)","title":"The significance of the difference in the point of zero charge between rutile and anatase","volume":"99","author":[{"family":"Kosmulski","given":"Marek"}],"issued":{"date-parts":[["2002",12]]}},"label":"page"}],"schema":"https://github.com/citation-style-language/schema/raw/master/csl-citation.json"}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130–132,143</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Kleijn and </w:t>
      </w:r>
      <w:proofErr w:type="spellStart"/>
      <w:r w:rsidRPr="00387164">
        <w:rPr>
          <w:rFonts w:ascii="Times New Roman" w:hAnsi="Times New Roman"/>
          <w:color w:val="000000" w:themeColor="text1"/>
        </w:rPr>
        <w:t>Lyklema</w:t>
      </w:r>
      <w:proofErr w:type="spellEnd"/>
      <w:r w:rsidRPr="00387164">
        <w:rPr>
          <w:rFonts w:ascii="Times New Roman" w:hAnsi="Times New Roman"/>
          <w:color w:val="000000" w:themeColor="text1"/>
        </w:rPr>
        <w:t xml:space="preserve"> reported that the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of colloidal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was 5.75 in </w:t>
      </w:r>
      <w:r w:rsidR="000C6F93" w:rsidRPr="00387164">
        <w:rPr>
          <w:rFonts w:ascii="Times New Roman" w:hAnsi="Times New Roman"/>
          <w:color w:val="000000" w:themeColor="text1"/>
        </w:rPr>
        <w:t xml:space="preserve">a </w:t>
      </w:r>
      <w:r w:rsidRPr="00387164">
        <w:rPr>
          <w:rFonts w:ascii="Times New Roman" w:hAnsi="Times New Roman"/>
          <w:color w:val="000000" w:themeColor="text1"/>
        </w:rPr>
        <w:t>KNO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solution, while the IEP was determined to occur at pH 5.8.</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{"citationID":"ADrKvaFp","properties":{"formattedCitation":"\\super 131,132\\nosupersub{}","plainCitation":"131,132","noteIndex":0},"citationItems":[{"id":164,"uris":["http://zotero.org/groups/2545739/items/8GS9IFZ3"],"uri":["http://zotero.org/groups/2545739/items/8GS9IFZ3"],"itemData":{"id":164,"type":"article-journal","container-title":"Colloid &amp; Polymer Science","DOI":"10.1007/BF01417469","ISSN":"0303-402X, 1435-1536","issue":"12","journalAbbreviation":"Colloid &amp; Polymer Sci","language":"en","page":"1105-1113","source":"DOI.org (Crossref)","title":"Colloid-chemical properties of ruthenium dioxide in relation to catalysis of the photochemical generation of hydrogen","volume":"265","author":[{"family":"Kleijn","given":"J. M."},{"family":"Lyklema","given":"J."}],"issued":{"date-parts":[["1987",12]]}},"label":"page"},{"id":157,"uris":["http://zotero.org/groups/2545739/items/BMJB4C55"],"uri":["http://zotero.org/groups/2545739/items/BMJB4C55"],"itemData":{"id":157,"type":"article-journal","container-title":"Journal of Colloid and Interface Science","DOI":"10.1016/0021-9797(87)90378-X","ISSN":"00219797","issue":"2","journalAbbreviation":"Journal of Colloid and Interface Science","language":"en","page":"511-522","source":"DOI.org (Crossref)","title":"The electrical double layer on oxides: Specific adsorption of chloride and methylviologen on ruthenium dioxide","title-short":"The electrical double layer on oxides","volume":"120","author":[{"family":"Kleijn","given":"J.M"},{"family":"Lyklema","given":"J"}],"issued":{"date-parts":[["1987",12]]}},"label":"page"}],"schema":"https://github.com/citation-style-language/schema/raw/master/csl-citation.json"}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131,132</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However, in KCl solutions, the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and the IEP shifted to higher and lower values, respectively</w:t>
      </w:r>
      <w:r w:rsidR="000C6F93" w:rsidRPr="00387164">
        <w:rPr>
          <w:rFonts w:ascii="Times New Roman" w:hAnsi="Times New Roman"/>
          <w:color w:val="000000" w:themeColor="text1"/>
        </w:rPr>
        <w:t>.  This shift</w:t>
      </w:r>
      <w:r w:rsidR="00C77DAB" w:rsidRPr="00387164">
        <w:rPr>
          <w:rFonts w:ascii="Times New Roman" w:hAnsi="Times New Roman"/>
          <w:color w:val="000000" w:themeColor="text1"/>
        </w:rPr>
        <w:t xml:space="preserve"> was attributed </w:t>
      </w:r>
      <w:r w:rsidRPr="00387164">
        <w:rPr>
          <w:rFonts w:ascii="Times New Roman" w:hAnsi="Times New Roman"/>
          <w:color w:val="000000" w:themeColor="text1"/>
        </w:rPr>
        <w:t>to the specific adsorption (i.e., surface complexation) of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{"citationID":"vs8kjDHS","properties":{"formattedCitation":"\\super 132\\nosupersub{}","plainCitation":"132","noteIndex":0},"citationItems":[{"id":157,"uris":["http://zotero.org/groups/2545739/items/BMJB4C55"],"uri":["http://zotero.org/groups/2545739/items/BMJB4C55"],"itemData":{"id":157,"type":"article-journal","container-title":"Journal of Colloid and Interface Science","DOI":"10.1016/0021-9797(87)90378-X","ISSN":"00219797","issue":"2","journalAbbreviation":"Journal of Colloid and Interface Science","language":"en","page":"511-522","source":"DOI.org (Crossref)","title":"The electrical double layer on oxides: Specific adsorption of chloride and methylviologen on ruthenium dioxide","title-short":"The electrical double layer on oxides","volume":"120","author":[{"family":"Kleijn","given":"J.M"},{"family":"Lyklema","given":"J"}],"issued":{"date-parts":[["1987",12]]}}}],"schema":"https://github.com/citation-style-language/schema/raw/master/csl-citation.json"}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132</w:t>
      </w:r>
      <w:r w:rsidRPr="00387164">
        <w:rPr>
          <w:rFonts w:ascii="Times New Roman" w:hAnsi="Times New Roman"/>
          <w:color w:val="000000" w:themeColor="text1"/>
        </w:rPr>
        <w:fldChar w:fldCharType="end"/>
      </w:r>
    </w:p>
    <w:p w14:paraId="3C179EF4" w14:textId="34320A8A"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 xml:space="preserve">Given </w:t>
      </w:r>
      <w:r w:rsidR="00BC7F81" w:rsidRPr="00387164">
        <w:rPr>
          <w:rFonts w:ascii="Times New Roman" w:hAnsi="Times New Roman"/>
          <w:color w:val="000000" w:themeColor="text1"/>
        </w:rPr>
        <w:t>constraints imposed by the pH</w:t>
      </w:r>
      <w:r w:rsidR="00255B30" w:rsidRPr="00387164">
        <w:rPr>
          <w:rFonts w:ascii="Times New Roman" w:hAnsi="Times New Roman"/>
          <w:color w:val="000000" w:themeColor="text1"/>
          <w:vertAlign w:val="subscript"/>
        </w:rPr>
        <w:t>zpc</w:t>
      </w:r>
      <w:r w:rsidR="00255B30" w:rsidRPr="00387164">
        <w:rPr>
          <w:rFonts w:ascii="Times New Roman" w:hAnsi="Times New Roman"/>
          <w:color w:val="000000" w:themeColor="text1"/>
        </w:rPr>
        <w:t xml:space="preserve"> or IEP values</w:t>
      </w:r>
      <w:r w:rsidRPr="00387164">
        <w:rPr>
          <w:rFonts w:ascii="Times New Roman" w:hAnsi="Times New Roman"/>
          <w:color w:val="000000" w:themeColor="text1"/>
        </w:rPr>
        <w:t>, the primary surface species at pH &lt; 3 for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and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in an aqueous electrolyte (e.g., NaCl) will be &gt;RuOH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&gt;RuOH, &gt;IrOH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and &gt;IrOH. </w:t>
      </w:r>
      <w:r w:rsidR="00E852B0" w:rsidRPr="00387164">
        <w:rPr>
          <w:rFonts w:ascii="Times New Roman" w:hAnsi="Times New Roman"/>
          <w:color w:val="000000" w:themeColor="text1"/>
        </w:rPr>
        <w:t xml:space="preserve"> </w:t>
      </w:r>
      <w:r w:rsidR="00174D31" w:rsidRPr="00387164">
        <w:rPr>
          <w:rFonts w:ascii="Times New Roman" w:hAnsi="Times New Roman"/>
          <w:color w:val="000000" w:themeColor="text1"/>
        </w:rPr>
        <w:t>Considering</w:t>
      </w:r>
      <w:r w:rsidRPr="00387164">
        <w:rPr>
          <w:rFonts w:ascii="Times New Roman" w:hAnsi="Times New Roman"/>
          <w:color w:val="000000" w:themeColor="text1"/>
        </w:rPr>
        <w:t xml:space="preserve"> the strong evidence for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adsorption via ligand substitution</w:t>
      </w:r>
      <w:r w:rsidR="00C77DAB" w:rsidRPr="00387164">
        <w:rPr>
          <w:rFonts w:ascii="Times New Roman" w:hAnsi="Times New Roman"/>
          <w:color w:val="000000" w:themeColor="text1"/>
        </w:rPr>
        <w:t xml:space="preserve">, a </w:t>
      </w:r>
      <w:r w:rsidRPr="00387164">
        <w:rPr>
          <w:rFonts w:ascii="Times New Roman" w:hAnsi="Times New Roman"/>
          <w:color w:val="000000" w:themeColor="text1"/>
        </w:rPr>
        <w:t xml:space="preserve">more detailed CER mechanism </w:t>
      </w:r>
      <w:r w:rsidR="00E852B0" w:rsidRPr="00387164">
        <w:rPr>
          <w:rFonts w:ascii="Times New Roman" w:hAnsi="Times New Roman"/>
          <w:color w:val="000000" w:themeColor="text1"/>
        </w:rPr>
        <w:t xml:space="preserve">than that </w:t>
      </w:r>
      <w:r w:rsidRPr="00387164">
        <w:rPr>
          <w:rFonts w:ascii="Times New Roman" w:hAnsi="Times New Roman"/>
          <w:color w:val="000000" w:themeColor="text1"/>
        </w:rPr>
        <w:t xml:space="preserve">given by the legacy mechanisms of Equation </w:t>
      </w:r>
      <w:r w:rsidR="00AF0209" w:rsidRPr="00387164">
        <w:rPr>
          <w:rFonts w:ascii="Times New Roman" w:hAnsi="Times New Roman"/>
          <w:color w:val="000000" w:themeColor="text1"/>
        </w:rPr>
        <w:t>12</w:t>
      </w:r>
      <w:r w:rsidRPr="00387164">
        <w:rPr>
          <w:rFonts w:ascii="Times New Roman" w:hAnsi="Times New Roman"/>
          <w:color w:val="000000" w:themeColor="text1"/>
        </w:rPr>
        <w:t>-</w:t>
      </w:r>
      <w:r w:rsidR="00AF0209" w:rsidRPr="00387164">
        <w:rPr>
          <w:rFonts w:ascii="Times New Roman" w:hAnsi="Times New Roman"/>
          <w:color w:val="000000" w:themeColor="text1"/>
        </w:rPr>
        <w:t>18</w:t>
      </w:r>
      <w:r w:rsidRPr="00387164">
        <w:rPr>
          <w:rFonts w:ascii="Times New Roman" w:hAnsi="Times New Roman"/>
          <w:color w:val="000000" w:themeColor="text1"/>
        </w:rPr>
        <w:t xml:space="preserve"> should take place at specific surface sites as follows in the case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
        <w:gridCol w:w="7662"/>
        <w:gridCol w:w="868"/>
      </w:tblGrid>
      <w:tr w:rsidR="00387164" w:rsidRPr="00387164" w14:paraId="3215239C" w14:textId="77777777" w:rsidTr="00EE7421">
        <w:trPr>
          <w:trHeight w:val="341"/>
          <w:jc w:val="center"/>
        </w:trPr>
        <w:tc>
          <w:tcPr>
            <w:tcW w:w="895" w:type="dxa"/>
            <w:vAlign w:val="center"/>
          </w:tcPr>
          <w:p w14:paraId="7139DB6B"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53A37D79" w14:textId="77777777" w:rsidR="007450DB" w:rsidRPr="00387164" w:rsidRDefault="007450DB" w:rsidP="00EE7421">
            <w:pPr>
              <w:spacing w:after="100" w:line="480" w:lineRule="auto"/>
              <w:jc w:val="right"/>
              <w:rPr>
                <w:rFonts w:ascii="Times New Roman" w:hAnsi="Times New Roman"/>
                <w:color w:val="000000" w:themeColor="text1"/>
                <w:sz w:val="20"/>
                <w:szCs w:val="20"/>
              </w:rPr>
            </w:pPr>
            <m:oMathPara>
              <m:oMath>
                <m:r>
                  <m:rPr>
                    <m:sty m:val="p"/>
                  </m:rPr>
                  <w:rPr>
                    <w:rFonts w:ascii="Cambria Math" w:hAnsi="Cambria Math"/>
                    <w:color w:val="000000" w:themeColor="text1"/>
                  </w:rPr>
                  <m:t>&gt;RuO</m:t>
                </m:r>
                <m:sSubSup>
                  <m:sSubSupPr>
                    <m:ctrlPr>
                      <w:rPr>
                        <w:rFonts w:ascii="Cambria Math" w:hAnsi="Cambria Math"/>
                        <w:color w:val="000000" w:themeColor="text1"/>
                      </w:rPr>
                    </m:ctrlPr>
                  </m:sSubSupPr>
                  <m:e>
                    <m:r>
                      <m:rPr>
                        <m:sty m:val="p"/>
                      </m:rPr>
                      <w:rPr>
                        <w:rFonts w:ascii="Cambria Math" w:hAnsi="Cambria Math"/>
                        <w:color w:val="000000" w:themeColor="text1"/>
                      </w:rPr>
                      <m:t>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 &gt;RuOH+</m:t>
                </m:r>
                <m:sSup>
                  <m:sSupPr>
                    <m:ctrlPr>
                      <w:rPr>
                        <w:rFonts w:ascii="Cambria Math" w:hAnsi="Cambria Math"/>
                        <w:color w:val="000000" w:themeColor="text1"/>
                      </w:rPr>
                    </m:ctrlPr>
                  </m:sSupPr>
                  <m:e>
                    <m:r>
                      <m:rPr>
                        <m:sty m:val="p"/>
                      </m:rPr>
                      <w:rPr>
                        <w:rFonts w:ascii="Cambria Math" w:hAnsi="Cambria Math"/>
                        <w:color w:val="000000" w:themeColor="text1"/>
                      </w:rPr>
                      <m:t>H</m:t>
                    </m:r>
                  </m:e>
                  <m:sup>
                    <m:r>
                      <m:rPr>
                        <m:sty m:val="p"/>
                      </m:rPr>
                      <w:rPr>
                        <w:rFonts w:ascii="Cambria Math" w:hAnsi="Cambria Math"/>
                        <w:color w:val="000000" w:themeColor="text1"/>
                      </w:rPr>
                      <m:t>+</m:t>
                    </m:r>
                  </m:sup>
                </m:sSup>
                <m:r>
                  <m:rPr>
                    <m:sty m:val="p"/>
                  </m:rPr>
                  <w:rPr>
                    <w:rFonts w:ascii="Cambria Math" w:hAnsi="Cambria Math"/>
                    <w:color w:val="000000" w:themeColor="text1"/>
                  </w:rPr>
                  <m:t xml:space="preserve"> (p</m:t>
                </m:r>
                <m:sSub>
                  <m:sSubPr>
                    <m:ctrlPr>
                      <w:rPr>
                        <w:rFonts w:ascii="Cambria Math" w:hAnsi="Cambria Math"/>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a1,surf</m:t>
                    </m:r>
                  </m:sub>
                </m:sSub>
                <m:r>
                  <m:rPr>
                    <m:sty m:val="p"/>
                  </m:rPr>
                  <w:rPr>
                    <w:rFonts w:ascii="Cambria Math" w:hAnsi="Cambria Math"/>
                    <w:color w:val="000000" w:themeColor="text1"/>
                  </w:rPr>
                  <m:t>)</m:t>
                </m:r>
              </m:oMath>
            </m:oMathPara>
          </w:p>
        </w:tc>
        <w:tc>
          <w:tcPr>
            <w:tcW w:w="895" w:type="dxa"/>
            <w:vAlign w:val="center"/>
          </w:tcPr>
          <w:p w14:paraId="4211707C" w14:textId="7F1FFA42" w:rsidR="007450DB" w:rsidRPr="00387164" w:rsidRDefault="002658A1"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9D1618" w:rsidRPr="00387164">
              <w:rPr>
                <w:rFonts w:ascii="Times New Roman" w:hAnsi="Times New Roman"/>
                <w:color w:val="000000" w:themeColor="text1"/>
              </w:rPr>
              <w:t>21</w:t>
            </w:r>
            <w:r w:rsidRPr="00387164">
              <w:rPr>
                <w:rFonts w:ascii="Times New Roman" w:hAnsi="Times New Roman"/>
                <w:color w:val="000000" w:themeColor="text1"/>
              </w:rPr>
              <w:t>)</w:t>
            </w:r>
          </w:p>
        </w:tc>
      </w:tr>
      <w:tr w:rsidR="00387164" w:rsidRPr="00387164" w14:paraId="3A74DB45" w14:textId="77777777" w:rsidTr="00EE7421">
        <w:trPr>
          <w:trHeight w:val="404"/>
          <w:jc w:val="center"/>
        </w:trPr>
        <w:tc>
          <w:tcPr>
            <w:tcW w:w="895" w:type="dxa"/>
            <w:vAlign w:val="center"/>
          </w:tcPr>
          <w:p w14:paraId="7003D3FD"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5DE87337" w14:textId="77777777" w:rsidR="007450DB" w:rsidRPr="00387164" w:rsidRDefault="007450DB" w:rsidP="00EE7421">
            <w:pPr>
              <w:spacing w:after="100" w:line="480" w:lineRule="auto"/>
              <w:jc w:val="right"/>
              <w:rPr>
                <w:rFonts w:ascii="Times New Roman" w:hAnsi="Times New Roman"/>
                <w:color w:val="000000" w:themeColor="text1"/>
                <w:sz w:val="20"/>
                <w:szCs w:val="20"/>
              </w:rPr>
            </w:pPr>
            <m:oMathPara>
              <m:oMath>
                <m:r>
                  <m:rPr>
                    <m:sty m:val="p"/>
                  </m:rPr>
                  <w:rPr>
                    <w:rFonts w:ascii="Cambria Math" w:hAnsi="Cambria Math"/>
                    <w:color w:val="000000" w:themeColor="text1"/>
                  </w:rPr>
                  <m:t>&gt;RuOH⇌ &gt;Ru</m:t>
                </m:r>
                <m:sSup>
                  <m:sSupPr>
                    <m:ctrlPr>
                      <w:rPr>
                        <w:rFonts w:ascii="Cambria Math" w:hAnsi="Cambria Math"/>
                        <w:color w:val="000000" w:themeColor="text1"/>
                      </w:rPr>
                    </m:ctrlPr>
                  </m:sSupPr>
                  <m:e>
                    <m:r>
                      <m:rPr>
                        <m:sty m:val="p"/>
                      </m:rPr>
                      <w:rPr>
                        <w:rFonts w:ascii="Cambria Math" w:hAnsi="Cambria Math"/>
                        <w:color w:val="000000" w:themeColor="text1"/>
                      </w:rPr>
                      <m:t>O</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H</m:t>
                    </m:r>
                  </m:e>
                  <m:sup>
                    <m:r>
                      <m:rPr>
                        <m:sty m:val="p"/>
                      </m:rPr>
                      <w:rPr>
                        <w:rFonts w:ascii="Cambria Math" w:hAnsi="Cambria Math"/>
                        <w:color w:val="000000" w:themeColor="text1"/>
                      </w:rPr>
                      <m:t>+</m:t>
                    </m:r>
                  </m:sup>
                </m:sSup>
                <m:r>
                  <m:rPr>
                    <m:sty m:val="p"/>
                  </m:rPr>
                  <w:rPr>
                    <w:rFonts w:ascii="Cambria Math" w:hAnsi="Cambria Math"/>
                    <w:color w:val="000000" w:themeColor="text1"/>
                  </w:rPr>
                  <m:t xml:space="preserve"> (p</m:t>
                </m:r>
                <m:sSub>
                  <m:sSubPr>
                    <m:ctrlPr>
                      <w:rPr>
                        <w:rFonts w:ascii="Cambria Math" w:hAnsi="Cambria Math"/>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a2,surf</m:t>
                    </m:r>
                  </m:sub>
                </m:sSub>
                <m:r>
                  <m:rPr>
                    <m:sty m:val="p"/>
                  </m:rPr>
                  <w:rPr>
                    <w:rFonts w:ascii="Cambria Math" w:hAnsi="Cambria Math"/>
                    <w:color w:val="000000" w:themeColor="text1"/>
                  </w:rPr>
                  <m:t>)</m:t>
                </m:r>
              </m:oMath>
            </m:oMathPara>
          </w:p>
        </w:tc>
        <w:tc>
          <w:tcPr>
            <w:tcW w:w="895" w:type="dxa"/>
            <w:vAlign w:val="center"/>
          </w:tcPr>
          <w:p w14:paraId="3998EACF" w14:textId="2A53CB05" w:rsidR="007450DB" w:rsidRPr="00387164" w:rsidRDefault="002658A1"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6878EE" w:rsidRPr="00387164">
              <w:rPr>
                <w:rFonts w:ascii="Times New Roman" w:hAnsi="Times New Roman"/>
                <w:color w:val="000000" w:themeColor="text1"/>
              </w:rPr>
              <w:t>22</w:t>
            </w:r>
            <w:r w:rsidRPr="00387164">
              <w:rPr>
                <w:rFonts w:ascii="Times New Roman" w:hAnsi="Times New Roman"/>
                <w:color w:val="000000" w:themeColor="text1"/>
              </w:rPr>
              <w:t>)</w:t>
            </w:r>
          </w:p>
        </w:tc>
      </w:tr>
    </w:tbl>
    <w:p w14:paraId="300CB844" w14:textId="57A483B3" w:rsidR="007450DB" w:rsidRPr="00387164" w:rsidRDefault="007450DB" w:rsidP="007450DB">
      <w:pPr>
        <w:spacing w:line="480" w:lineRule="auto"/>
        <w:jc w:val="both"/>
        <w:rPr>
          <w:rFonts w:ascii="Times New Roman" w:hAnsi="Times New Roman"/>
          <w:color w:val="000000" w:themeColor="text1"/>
        </w:rPr>
      </w:pPr>
      <w:r w:rsidRPr="00387164">
        <w:rPr>
          <w:rFonts w:ascii="Times New Roman" w:hAnsi="Times New Roman"/>
          <w:color w:val="000000" w:themeColor="text1"/>
        </w:rPr>
        <w:t xml:space="preserve">where the </w:t>
      </w:r>
      <w:proofErr w:type="spellStart"/>
      <w:r w:rsidRPr="00387164">
        <w:rPr>
          <w:rFonts w:ascii="Times New Roman" w:hAnsi="Times New Roman"/>
          <w:color w:val="000000" w:themeColor="text1"/>
        </w:rPr>
        <w:t>pH</w:t>
      </w:r>
      <w:r w:rsidRPr="00387164">
        <w:rPr>
          <w:rFonts w:ascii="Times New Roman" w:hAnsi="Times New Roman"/>
          <w:color w:val="000000" w:themeColor="text1"/>
          <w:vertAlign w:val="subscript"/>
        </w:rPr>
        <w:t>zpc</w:t>
      </w:r>
      <w:proofErr w:type="spellEnd"/>
      <w:r w:rsidRPr="00387164">
        <w:rPr>
          <w:rFonts w:ascii="Times New Roman" w:hAnsi="Times New Roman"/>
          <w:color w:val="000000" w:themeColor="text1"/>
        </w:rPr>
        <w:t xml:space="preserve"> = (pK</w:t>
      </w:r>
      <w:r w:rsidRPr="00387164">
        <w:rPr>
          <w:rFonts w:ascii="Times New Roman" w:hAnsi="Times New Roman"/>
          <w:color w:val="000000" w:themeColor="text1"/>
          <w:vertAlign w:val="subscript"/>
        </w:rPr>
        <w:t>a</w:t>
      </w:r>
      <w:proofErr w:type="gramStart"/>
      <w:r w:rsidRPr="00387164">
        <w:rPr>
          <w:rFonts w:ascii="Times New Roman" w:hAnsi="Times New Roman"/>
          <w:color w:val="000000" w:themeColor="text1"/>
          <w:vertAlign w:val="subscript"/>
        </w:rPr>
        <w:t>1,surf</w:t>
      </w:r>
      <w:proofErr w:type="gramEnd"/>
      <w:r w:rsidRPr="00387164">
        <w:rPr>
          <w:rFonts w:ascii="Times New Roman" w:hAnsi="Times New Roman"/>
          <w:color w:val="000000" w:themeColor="text1"/>
          <w:vertAlign w:val="subscript"/>
        </w:rPr>
        <w:t xml:space="preserve"> </w:t>
      </w:r>
      <w:r w:rsidRPr="00387164">
        <w:rPr>
          <w:rFonts w:ascii="Times New Roman" w:hAnsi="Times New Roman"/>
          <w:color w:val="000000" w:themeColor="text1"/>
        </w:rPr>
        <w:t>+ pK</w:t>
      </w:r>
      <w:r w:rsidRPr="00387164">
        <w:rPr>
          <w:rFonts w:ascii="Times New Roman" w:hAnsi="Times New Roman"/>
          <w:color w:val="000000" w:themeColor="text1"/>
          <w:vertAlign w:val="subscript"/>
        </w:rPr>
        <w:t>a2,surf</w:t>
      </w:r>
      <w:r w:rsidRPr="00387164">
        <w:rPr>
          <w:rFonts w:ascii="Times New Roman" w:hAnsi="Times New Roman"/>
          <w:color w:val="000000" w:themeColor="text1"/>
        </w:rPr>
        <w:t>)/2.  Thus, for</w:t>
      </w:r>
      <w:r w:rsidRPr="00387164">
        <w:rPr>
          <w:rFonts w:ascii="Cambria Math" w:hAnsi="Cambria Math"/>
          <w:color w:val="000000" w:themeColor="text1"/>
        </w:rPr>
        <w:t xml:space="preserve"> </w:t>
      </w:r>
      <w:r w:rsidRPr="00387164">
        <w:rPr>
          <w:rFonts w:ascii="Times New Roman" w:hAnsi="Times New Roman"/>
          <w:color w:val="000000" w:themeColor="text1"/>
        </w:rPr>
        <w:t>RuO</w:t>
      </w:r>
      <w:r w:rsidRPr="00387164">
        <w:rPr>
          <w:rFonts w:ascii="Times New Roman" w:hAnsi="Times New Roman"/>
          <w:color w:val="000000" w:themeColor="text1"/>
          <w:vertAlign w:val="subscript"/>
        </w:rPr>
        <w:t xml:space="preserve">2 </w:t>
      </w:r>
      <w:r w:rsidRPr="00387164">
        <w:rPr>
          <w:rFonts w:ascii="Times New Roman" w:hAnsi="Times New Roman"/>
          <w:color w:val="000000" w:themeColor="text1"/>
        </w:rPr>
        <w:t>and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the net zero charge surfaces are given defined by pH</w:t>
      </w:r>
      <w:r w:rsidRPr="00387164">
        <w:rPr>
          <w:rFonts w:ascii="Times New Roman" w:hAnsi="Times New Roman"/>
          <w:color w:val="000000" w:themeColor="text1"/>
          <w:vertAlign w:val="subscript"/>
        </w:rPr>
        <w:t xml:space="preserve">zpc </w:t>
      </w:r>
      <w:r w:rsidRPr="00387164">
        <w:rPr>
          <w:rFonts w:ascii="Times New Roman" w:hAnsi="Times New Roman"/>
          <w:color w:val="000000" w:themeColor="text1"/>
        </w:rPr>
        <w:t>= 5.75 and pH</w:t>
      </w:r>
      <w:r w:rsidRPr="00387164">
        <w:rPr>
          <w:rFonts w:ascii="Times New Roman" w:hAnsi="Times New Roman"/>
          <w:color w:val="000000" w:themeColor="text1"/>
          <w:vertAlign w:val="subscript"/>
        </w:rPr>
        <w:t>zpc</w:t>
      </w:r>
      <w:r w:rsidRPr="00387164">
        <w:rPr>
          <w:rFonts w:ascii="Times New Roman" w:hAnsi="Times New Roman"/>
          <w:color w:val="000000" w:themeColor="text1"/>
        </w:rPr>
        <w:t xml:space="preserve"> = 3.0, respectively. Thus, in an NaCl electrolyte, the following CER surface reactions will take place at an applied potential</w:t>
      </w:r>
      <w:r w:rsidR="0072742E" w:rsidRPr="00387164">
        <w:rPr>
          <w:rFonts w:ascii="Times New Roman" w:hAnsi="Times New Roman"/>
          <w:color w:val="000000" w:themeColor="text1"/>
        </w:rPr>
        <w:t xml:space="preserve"> (</w:t>
      </w:r>
      <w:r w:rsidRPr="00387164">
        <w:rPr>
          <w:rFonts w:ascii="Times New Roman" w:hAnsi="Times New Roman"/>
          <w:color w:val="000000" w:themeColor="text1"/>
        </w:rPr>
        <w:t>E</w:t>
      </w:r>
      <w:r w:rsidRPr="00387164">
        <w:rPr>
          <w:rFonts w:ascii="Times New Roman" w:hAnsi="Times New Roman"/>
          <w:color w:val="000000" w:themeColor="text1"/>
          <w:vertAlign w:val="subscript"/>
        </w:rPr>
        <w:t>app</w:t>
      </w:r>
      <w:r w:rsidR="0072742E" w:rsidRPr="00387164">
        <w:rPr>
          <w:rFonts w:ascii="Times New Roman" w:hAnsi="Times New Roman"/>
          <w:color w:val="000000" w:themeColor="text1"/>
        </w:rPr>
        <w:t>)</w:t>
      </w:r>
      <w:r w:rsidRPr="00387164">
        <w:rPr>
          <w:rFonts w:ascii="Times New Roman" w:hAnsi="Times New Roman"/>
          <w:color w:val="000000" w:themeColor="text1"/>
          <w:vertAlign w:val="subscript"/>
        </w:rPr>
        <w:t xml:space="preserve"> </w:t>
      </w:r>
      <w:r w:rsidRPr="00387164">
        <w:rPr>
          <w:rFonts w:ascii="Times New Roman" w:hAnsi="Times New Roman"/>
          <w:color w:val="000000" w:themeColor="text1"/>
        </w:rPr>
        <w:t>or by UV irradiation at energies greater than the band</w:t>
      </w:r>
      <w:r w:rsidR="0072742E" w:rsidRPr="00387164">
        <w:rPr>
          <w:rFonts w:ascii="Times New Roman" w:hAnsi="Times New Roman"/>
          <w:color w:val="000000" w:themeColor="text1"/>
        </w:rPr>
        <w:t xml:space="preserve"> </w:t>
      </w:r>
      <w:r w:rsidRPr="00387164">
        <w:rPr>
          <w:rFonts w:ascii="Times New Roman" w:hAnsi="Times New Roman"/>
          <w:color w:val="000000" w:themeColor="text1"/>
        </w:rPr>
        <w:t>gap, E</w:t>
      </w:r>
      <w:r w:rsidRPr="00387164">
        <w:rPr>
          <w:rFonts w:ascii="Times New Roman" w:hAnsi="Times New Roman"/>
          <w:color w:val="000000" w:themeColor="text1"/>
          <w:vertAlign w:val="subscript"/>
        </w:rPr>
        <w:t>g</w:t>
      </w:r>
      <w:r w:rsidRPr="00387164">
        <w:rPr>
          <w:rFonts w:ascii="Times New Roman" w:hAnsi="Times New Roman"/>
          <w:color w:val="000000" w:themeColor="text1"/>
        </w:rPr>
        <w:t>, which is 2.7 eV for hydrous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7656"/>
        <w:gridCol w:w="870"/>
      </w:tblGrid>
      <w:tr w:rsidR="00387164" w:rsidRPr="00387164" w14:paraId="08E06357" w14:textId="77777777" w:rsidTr="00EE7421">
        <w:trPr>
          <w:trHeight w:val="341"/>
          <w:jc w:val="center"/>
        </w:trPr>
        <w:tc>
          <w:tcPr>
            <w:tcW w:w="895" w:type="dxa"/>
            <w:vAlign w:val="center"/>
          </w:tcPr>
          <w:p w14:paraId="7305C624"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3F8F512F"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Cl+</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2</m:t>
                    </m:r>
                  </m:sub>
                </m:sSub>
                <m:r>
                  <m:rPr>
                    <m:sty m:val="p"/>
                  </m:rPr>
                  <w:rPr>
                    <w:rFonts w:ascii="Cambria Math" w:hAnsi="Cambria Math"/>
                    <w:color w:val="000000" w:themeColor="text1"/>
                  </w:rPr>
                  <m:t>O</m:t>
                </m:r>
              </m:oMath>
            </m:oMathPara>
          </w:p>
        </w:tc>
        <w:tc>
          <w:tcPr>
            <w:tcW w:w="895" w:type="dxa"/>
            <w:vAlign w:val="center"/>
          </w:tcPr>
          <w:p w14:paraId="782A4685" w14:textId="4B27B718"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23</w:t>
            </w:r>
            <w:r w:rsidRPr="00387164">
              <w:rPr>
                <w:rFonts w:ascii="Times New Roman" w:hAnsi="Times New Roman"/>
                <w:color w:val="000000" w:themeColor="text1"/>
              </w:rPr>
              <w:t>)</w:t>
            </w:r>
          </w:p>
        </w:tc>
      </w:tr>
      <w:tr w:rsidR="00387164" w:rsidRPr="00387164" w14:paraId="519E8943" w14:textId="77777777" w:rsidTr="00EE7421">
        <w:trPr>
          <w:trHeight w:val="404"/>
          <w:jc w:val="center"/>
        </w:trPr>
        <w:tc>
          <w:tcPr>
            <w:tcW w:w="895" w:type="dxa"/>
            <w:vAlign w:val="center"/>
          </w:tcPr>
          <w:p w14:paraId="234FC05F"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4593C617"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H</m:t>
                    </m:r>
                  </m:e>
                  <m:sup>
                    <m:r>
                      <m:rPr>
                        <m:sty m:val="p"/>
                      </m:rPr>
                      <w:rPr>
                        <w:rFonts w:ascii="Cambria Math" w:hAnsi="Cambria Math"/>
                        <w:color w:val="000000" w:themeColor="text1"/>
                      </w:rPr>
                      <m:t>+</m:t>
                    </m:r>
                  </m:sup>
                </m:sSup>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Cl+</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2</m:t>
                    </m:r>
                  </m:sub>
                </m:sSub>
                <m:r>
                  <m:rPr>
                    <m:sty m:val="p"/>
                  </m:rPr>
                  <w:rPr>
                    <w:rFonts w:ascii="Cambria Math" w:hAnsi="Cambria Math"/>
                    <w:color w:val="000000" w:themeColor="text1"/>
                  </w:rPr>
                  <m:t>O</m:t>
                </m:r>
              </m:oMath>
            </m:oMathPara>
          </w:p>
        </w:tc>
        <w:tc>
          <w:tcPr>
            <w:tcW w:w="895" w:type="dxa"/>
            <w:vAlign w:val="center"/>
          </w:tcPr>
          <w:p w14:paraId="5123486E" w14:textId="3D859972"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24</w:t>
            </w:r>
            <w:r w:rsidRPr="00387164">
              <w:rPr>
                <w:rFonts w:ascii="Times New Roman" w:hAnsi="Times New Roman"/>
                <w:color w:val="000000" w:themeColor="text1"/>
              </w:rPr>
              <w:t>)</w:t>
            </w:r>
          </w:p>
        </w:tc>
      </w:tr>
      <w:tr w:rsidR="00387164" w:rsidRPr="00387164" w14:paraId="55973584" w14:textId="77777777" w:rsidTr="00EE7421">
        <w:trPr>
          <w:trHeight w:val="404"/>
          <w:jc w:val="center"/>
        </w:trPr>
        <w:tc>
          <w:tcPr>
            <w:tcW w:w="895" w:type="dxa"/>
            <w:vAlign w:val="center"/>
          </w:tcPr>
          <w:p w14:paraId="4A04BF5B"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332DF51A"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Cl+</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2</m:t>
                    </m:r>
                  </m:sub>
                </m:sSub>
                <m:r>
                  <m:rPr>
                    <m:sty m:val="p"/>
                  </m:rPr>
                  <w:rPr>
                    <w:rFonts w:ascii="Cambria Math" w:hAnsi="Cambria Math"/>
                    <w:color w:val="000000" w:themeColor="text1"/>
                  </w:rPr>
                  <m:t>O+</m:t>
                </m:r>
                <m:sSub>
                  <m:sSubPr>
                    <m:ctrlPr>
                      <w:rPr>
                        <w:rFonts w:ascii="Cambria Math" w:hAnsi="Cambria Math"/>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app</m:t>
                    </m:r>
                  </m:sub>
                </m:sSub>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III</m:t>
                    </m:r>
                  </m:sup>
                </m:sSup>
                <m:sSub>
                  <m:sSubPr>
                    <m:ctrlPr>
                      <w:rPr>
                        <w:rFonts w:ascii="Cambria Math" w:hAnsi="Cambria Math"/>
                        <w:color w:val="000000" w:themeColor="text1"/>
                      </w:rPr>
                    </m:ctrlPr>
                  </m:sSubPr>
                  <m:e>
                    <m:r>
                      <m:rPr>
                        <m:sty m:val="p"/>
                      </m:rPr>
                      <w:rPr>
                        <w:rFonts w:ascii="Cambria Math" w:hAnsi="Cambria Math"/>
                        <w:color w:val="000000" w:themeColor="text1"/>
                      </w:rPr>
                      <m:t>OH</m:t>
                    </m:r>
                  </m:e>
                  <m:sub>
                    <m:r>
                      <m:rPr>
                        <m:sty m:val="p"/>
                      </m:rPr>
                      <w:rPr>
                        <w:rFonts w:ascii="Cambria Math" w:hAnsi="Cambria Math"/>
                        <w:color w:val="000000" w:themeColor="text1"/>
                      </w:rPr>
                      <m:t>2</m:t>
                    </m:r>
                  </m:sub>
                </m:sSub>
                <m:r>
                  <m:rPr>
                    <m:sty m:val="p"/>
                  </m:rPr>
                  <w:rPr>
                    <w:rFonts w:ascii="Cambria Math" w:hAnsi="Cambria Math"/>
                    <w:color w:val="000000" w:themeColor="text1"/>
                  </w:rPr>
                  <m:t>+Cl·</m:t>
                </m:r>
              </m:oMath>
            </m:oMathPara>
          </w:p>
        </w:tc>
        <w:tc>
          <w:tcPr>
            <w:tcW w:w="895" w:type="dxa"/>
            <w:vAlign w:val="center"/>
          </w:tcPr>
          <w:p w14:paraId="0520C7A2" w14:textId="7A95C273"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25</w:t>
            </w:r>
            <w:r w:rsidR="002658A1" w:rsidRPr="00387164">
              <w:rPr>
                <w:rFonts w:ascii="Times New Roman" w:hAnsi="Times New Roman"/>
                <w:color w:val="000000" w:themeColor="text1"/>
              </w:rPr>
              <w:t>)</w:t>
            </w:r>
          </w:p>
        </w:tc>
      </w:tr>
      <w:tr w:rsidR="00387164" w:rsidRPr="00387164" w14:paraId="1BA7316C" w14:textId="77777777" w:rsidTr="00EE7421">
        <w:trPr>
          <w:trHeight w:val="404"/>
          <w:jc w:val="center"/>
        </w:trPr>
        <w:tc>
          <w:tcPr>
            <w:tcW w:w="895" w:type="dxa"/>
            <w:vAlign w:val="center"/>
          </w:tcPr>
          <w:p w14:paraId="24ECF47A"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316BB8E6" w14:textId="77777777" w:rsidR="007450DB" w:rsidRPr="00387164" w:rsidRDefault="007450DB" w:rsidP="00EE7421">
            <w:pPr>
              <w:spacing w:after="100" w:line="480" w:lineRule="auto"/>
              <w:jc w:val="right"/>
              <w:rPr>
                <w:color w:val="000000" w:themeColor="text1"/>
              </w:rPr>
            </w:pPr>
            <m:oMathPara>
              <m:oMath>
                <m:r>
                  <m:rPr>
                    <m:sty m:val="p"/>
                  </m:rPr>
                  <w:rPr>
                    <w:rFonts w:ascii="Cambria Math" w:hAnsi="Cambria Math"/>
                    <w:color w:val="000000" w:themeColor="text1"/>
                  </w:rPr>
                  <m:t>Cl·+</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 xml:space="preserve">⇌ </m:t>
                </m:r>
                <m:sSubSup>
                  <m:sSubSupPr>
                    <m:ctrlPr>
                      <w:rPr>
                        <w:rFonts w:ascii="Cambria Math" w:hAnsi="Cambria Math"/>
                        <w:color w:val="000000" w:themeColor="text1"/>
                      </w:rPr>
                    </m:ctrlPr>
                  </m:sSubSupPr>
                  <m:e>
                    <m:r>
                      <m:rPr>
                        <m:sty m:val="p"/>
                      </m:rPr>
                      <w:rPr>
                        <w:rFonts w:ascii="Cambria Math" w:hAnsi="Cambria Math"/>
                        <w:color w:val="000000" w:themeColor="text1"/>
                      </w:rPr>
                      <m:t>Cl</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oMath>
            </m:oMathPara>
          </w:p>
        </w:tc>
        <w:tc>
          <w:tcPr>
            <w:tcW w:w="895" w:type="dxa"/>
            <w:vAlign w:val="center"/>
          </w:tcPr>
          <w:p w14:paraId="0CA11B76" w14:textId="7F0A1800"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26</w:t>
            </w:r>
            <w:r w:rsidRPr="00387164">
              <w:rPr>
                <w:rFonts w:ascii="Times New Roman" w:hAnsi="Times New Roman"/>
                <w:color w:val="000000" w:themeColor="text1"/>
              </w:rPr>
              <w:t>)</w:t>
            </w:r>
          </w:p>
        </w:tc>
      </w:tr>
      <w:tr w:rsidR="00387164" w:rsidRPr="00387164" w14:paraId="165496BB" w14:textId="77777777" w:rsidTr="00EE7421">
        <w:trPr>
          <w:trHeight w:val="404"/>
          <w:jc w:val="center"/>
        </w:trPr>
        <w:tc>
          <w:tcPr>
            <w:tcW w:w="895" w:type="dxa"/>
            <w:vAlign w:val="center"/>
          </w:tcPr>
          <w:p w14:paraId="781FAE82"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7276ACDB"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 xml:space="preserve">2Cl·⇌ </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oMath>
            </m:oMathPara>
          </w:p>
        </w:tc>
        <w:tc>
          <w:tcPr>
            <w:tcW w:w="895" w:type="dxa"/>
            <w:vAlign w:val="center"/>
          </w:tcPr>
          <w:p w14:paraId="4DD242AC" w14:textId="760B24E0"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27</w:t>
            </w:r>
            <w:r w:rsidRPr="00387164">
              <w:rPr>
                <w:rFonts w:ascii="Times New Roman" w:hAnsi="Times New Roman"/>
                <w:color w:val="000000" w:themeColor="text1"/>
              </w:rPr>
              <w:t>)</w:t>
            </w:r>
          </w:p>
        </w:tc>
      </w:tr>
      <w:tr w:rsidR="00387164" w:rsidRPr="00387164" w14:paraId="63354FBF" w14:textId="77777777" w:rsidTr="00EE7421">
        <w:trPr>
          <w:trHeight w:val="404"/>
          <w:jc w:val="center"/>
        </w:trPr>
        <w:tc>
          <w:tcPr>
            <w:tcW w:w="895" w:type="dxa"/>
            <w:vAlign w:val="center"/>
          </w:tcPr>
          <w:p w14:paraId="46273A08"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69EA244A"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m:t>
                </m:r>
                <m:sSubSup>
                  <m:sSubSupPr>
                    <m:ctrlPr>
                      <w:rPr>
                        <w:rFonts w:ascii="Cambria Math" w:hAnsi="Cambria Math"/>
                        <w:color w:val="000000" w:themeColor="text1"/>
                      </w:rPr>
                    </m:ctrlPr>
                  </m:sSubSupPr>
                  <m:e>
                    <m:r>
                      <m:rPr>
                        <m:sty m:val="p"/>
                      </m:rPr>
                      <w:rPr>
                        <w:rFonts w:ascii="Cambria Math" w:hAnsi="Cambria Math"/>
                        <w:color w:val="000000" w:themeColor="text1"/>
                      </w:rPr>
                      <m:t>Cl</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III</m:t>
                    </m:r>
                  </m:sup>
                </m:sSup>
                <m:sSup>
                  <m:sSupPr>
                    <m:ctrlPr>
                      <w:rPr>
                        <w:rFonts w:ascii="Cambria Math" w:hAnsi="Cambria Math"/>
                        <w:color w:val="000000" w:themeColor="text1"/>
                      </w:rPr>
                    </m:ctrlPr>
                  </m:sSupPr>
                  <m:e>
                    <m:r>
                      <m:rPr>
                        <m:sty m:val="p"/>
                      </m:rPr>
                      <w:rPr>
                        <w:rFonts w:ascii="Cambria Math" w:hAnsi="Cambria Math"/>
                        <w:color w:val="000000" w:themeColor="text1"/>
                      </w:rPr>
                      <m:t>OH</m:t>
                    </m:r>
                  </m:e>
                  <m:sup>
                    <m:r>
                      <m:rPr>
                        <m:sty m:val="p"/>
                      </m:rPr>
                      <w:rPr>
                        <w:rFonts w:ascii="Cambria Math" w:hAnsi="Cambria Math"/>
                        <w:color w:val="000000" w:themeColor="text1"/>
                      </w:rPr>
                      <m:t>-</m:t>
                    </m:r>
                  </m:sup>
                </m:sSup>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oMath>
            </m:oMathPara>
          </w:p>
        </w:tc>
        <w:tc>
          <w:tcPr>
            <w:tcW w:w="895" w:type="dxa"/>
            <w:vAlign w:val="center"/>
          </w:tcPr>
          <w:p w14:paraId="567F0D7D" w14:textId="27A21F34"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28</w:t>
            </w:r>
            <w:r w:rsidRPr="00387164">
              <w:rPr>
                <w:rFonts w:ascii="Times New Roman" w:hAnsi="Times New Roman"/>
                <w:color w:val="000000" w:themeColor="text1"/>
              </w:rPr>
              <w:t>)</w:t>
            </w:r>
          </w:p>
        </w:tc>
      </w:tr>
      <w:tr w:rsidR="00387164" w:rsidRPr="00387164" w14:paraId="7DE5C453" w14:textId="77777777" w:rsidTr="00EE7421">
        <w:trPr>
          <w:trHeight w:val="404"/>
          <w:jc w:val="center"/>
        </w:trPr>
        <w:tc>
          <w:tcPr>
            <w:tcW w:w="895" w:type="dxa"/>
            <w:vAlign w:val="center"/>
          </w:tcPr>
          <w:p w14:paraId="0F413C57"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54B482F0"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III</m:t>
                    </m:r>
                  </m:sup>
                </m:sSup>
                <m:sSup>
                  <m:sSupPr>
                    <m:ctrlPr>
                      <w:rPr>
                        <w:rFonts w:ascii="Cambria Math" w:hAnsi="Cambria Math"/>
                        <w:color w:val="000000" w:themeColor="text1"/>
                      </w:rPr>
                    </m:ctrlPr>
                  </m:sSupPr>
                  <m:e>
                    <m:r>
                      <m:rPr>
                        <m:sty m:val="p"/>
                      </m:rPr>
                      <w:rPr>
                        <w:rFonts w:ascii="Cambria Math" w:hAnsi="Cambria Math"/>
                        <w:color w:val="000000" w:themeColor="text1"/>
                      </w:rPr>
                      <m:t>OH</m:t>
                    </m:r>
                  </m:e>
                  <m:sup>
                    <m:r>
                      <m:rPr>
                        <m:sty m:val="p"/>
                      </m:rPr>
                      <w:rPr>
                        <w:rFonts w:ascii="Cambria Math" w:hAnsi="Cambria Math"/>
                        <w:color w:val="000000" w:themeColor="text1"/>
                      </w:rPr>
                      <m:t>-</m:t>
                    </m:r>
                  </m:sup>
                </m:sSup>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app</m:t>
                    </m:r>
                  </m:sub>
                </m:sSub>
                <m:r>
                  <m:rPr>
                    <m:sty m:val="p"/>
                  </m:rPr>
                  <w:rPr>
                    <w:rFonts w:ascii="Cambria Math" w:hAnsi="Cambria Math"/>
                    <w:color w:val="000000" w:themeColor="text1"/>
                  </w:rPr>
                  <m:t>⇌ 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m:t>
                </m:r>
              </m:oMath>
            </m:oMathPara>
          </w:p>
        </w:tc>
        <w:tc>
          <w:tcPr>
            <w:tcW w:w="895" w:type="dxa"/>
            <w:vAlign w:val="center"/>
          </w:tcPr>
          <w:p w14:paraId="2C1006E8" w14:textId="28289C48"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29</w:t>
            </w:r>
            <w:r w:rsidRPr="00387164">
              <w:rPr>
                <w:rFonts w:ascii="Times New Roman" w:hAnsi="Times New Roman"/>
                <w:color w:val="000000" w:themeColor="text1"/>
              </w:rPr>
              <w:t>)</w:t>
            </w:r>
          </w:p>
        </w:tc>
      </w:tr>
      <w:tr w:rsidR="00387164" w:rsidRPr="00387164" w14:paraId="04A8A25D" w14:textId="77777777" w:rsidTr="00EE7421">
        <w:trPr>
          <w:trHeight w:val="404"/>
          <w:jc w:val="center"/>
        </w:trPr>
        <w:tc>
          <w:tcPr>
            <w:tcW w:w="895" w:type="dxa"/>
            <w:vAlign w:val="center"/>
          </w:tcPr>
          <w:p w14:paraId="72A9A061"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707AAFBB"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OH+2</m:t>
                </m:r>
                <m:sSup>
                  <m:sSupPr>
                    <m:ctrlPr>
                      <w:rPr>
                        <w:rFonts w:ascii="Cambria Math" w:hAnsi="Cambria Math"/>
                        <w:color w:val="000000" w:themeColor="text1"/>
                      </w:rPr>
                    </m:ctrlPr>
                  </m:sSupPr>
                  <m:e>
                    <m:r>
                      <m:rPr>
                        <m:sty m:val="p"/>
                      </m:rPr>
                      <w:rPr>
                        <w:rFonts w:ascii="Cambria Math" w:hAnsi="Cambria Math"/>
                        <w:color w:val="000000" w:themeColor="text1"/>
                      </w:rPr>
                      <m:t>H</m:t>
                    </m:r>
                  </m:e>
                  <m:sup>
                    <m:r>
                      <m:rPr>
                        <m:sty m:val="p"/>
                      </m:rPr>
                      <w:rPr>
                        <w:rFonts w:ascii="Cambria Math" w:hAnsi="Cambria Math"/>
                        <w:color w:val="000000" w:themeColor="text1"/>
                      </w:rPr>
                      <m:t>+</m:t>
                    </m:r>
                  </m:sup>
                </m:sSup>
                <m:r>
                  <m:rPr>
                    <m:sty m:val="p"/>
                  </m:rPr>
                  <w:rPr>
                    <w:rFonts w:ascii="Cambria Math" w:hAnsi="Cambria Math"/>
                    <w:color w:val="000000" w:themeColor="text1"/>
                  </w:rPr>
                  <m:t>⇌ 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m:t>
                </m:r>
                <m:sSubSup>
                  <m:sSubSupPr>
                    <m:ctrlPr>
                      <w:rPr>
                        <w:rFonts w:ascii="Cambria Math" w:hAnsi="Cambria Math"/>
                        <w:color w:val="000000" w:themeColor="text1"/>
                      </w:rPr>
                    </m:ctrlPr>
                  </m:sSubSupPr>
                  <m:e>
                    <m:r>
                      <m:rPr>
                        <m:sty m:val="p"/>
                      </m:rPr>
                      <w:rPr>
                        <w:rFonts w:ascii="Cambria Math" w:hAnsi="Cambria Math"/>
                        <w:color w:val="000000" w:themeColor="text1"/>
                      </w:rPr>
                      <m:t>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oMath>
            </m:oMathPara>
          </w:p>
        </w:tc>
        <w:tc>
          <w:tcPr>
            <w:tcW w:w="895" w:type="dxa"/>
            <w:vAlign w:val="center"/>
          </w:tcPr>
          <w:p w14:paraId="2DB49AF0" w14:textId="51B81185"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30</w:t>
            </w:r>
            <w:r w:rsidRPr="00387164">
              <w:rPr>
                <w:rFonts w:ascii="Times New Roman" w:hAnsi="Times New Roman"/>
                <w:color w:val="000000" w:themeColor="text1"/>
              </w:rPr>
              <w:t>)</w:t>
            </w:r>
          </w:p>
        </w:tc>
      </w:tr>
    </w:tbl>
    <w:p w14:paraId="54696D9A" w14:textId="77777777" w:rsidR="007450DB" w:rsidRPr="00387164" w:rsidRDefault="007450DB" w:rsidP="007450DB">
      <w:pPr>
        <w:spacing w:line="480" w:lineRule="auto"/>
        <w:jc w:val="both"/>
        <w:rPr>
          <w:rFonts w:ascii="Times New Roman" w:hAnsi="Times New Roman"/>
          <w:color w:val="000000" w:themeColor="text1"/>
        </w:rPr>
      </w:pPr>
      <w:r w:rsidRPr="00387164">
        <w:rPr>
          <w:rFonts w:ascii="Times New Roman" w:hAnsi="Times New Roman"/>
          <w:color w:val="000000" w:themeColor="text1"/>
        </w:rPr>
        <w:t>For two adjacent hydroxylated surface sites under an applied potential, E</w:t>
      </w:r>
      <w:r w:rsidRPr="00387164">
        <w:rPr>
          <w:rFonts w:ascii="Times New Roman" w:hAnsi="Times New Roman"/>
          <w:color w:val="000000" w:themeColor="text1"/>
          <w:vertAlign w:val="subscript"/>
        </w:rPr>
        <w:t>app</w:t>
      </w:r>
      <w:r w:rsidRPr="00387164">
        <w:rPr>
          <w:rFonts w:ascii="Times New Roman" w:hAnsi="Times New Roman"/>
          <w:color w:val="000000" w:themeColor="text1"/>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7656"/>
        <w:gridCol w:w="870"/>
      </w:tblGrid>
      <w:tr w:rsidR="00387164" w:rsidRPr="00387164" w14:paraId="2469B347" w14:textId="77777777" w:rsidTr="00EE7421">
        <w:trPr>
          <w:trHeight w:val="341"/>
          <w:jc w:val="center"/>
        </w:trPr>
        <w:tc>
          <w:tcPr>
            <w:tcW w:w="895" w:type="dxa"/>
            <w:vAlign w:val="center"/>
          </w:tcPr>
          <w:p w14:paraId="6B9E800A"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3AA2EA55"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Cl+2</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2</m:t>
                    </m:r>
                  </m:sub>
                </m:sSub>
                <m:r>
                  <m:rPr>
                    <m:sty m:val="p"/>
                  </m:rPr>
                  <w:rPr>
                    <w:rFonts w:ascii="Cambria Math" w:hAnsi="Cambria Math"/>
                    <w:color w:val="000000" w:themeColor="text1"/>
                  </w:rPr>
                  <m:t>O+</m:t>
                </m:r>
                <m:sSub>
                  <m:sSubPr>
                    <m:ctrlPr>
                      <w:rPr>
                        <w:rFonts w:ascii="Cambria Math" w:hAnsi="Cambria Math"/>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app</m:t>
                    </m:r>
                  </m:sub>
                </m:sSub>
                <m:r>
                  <m:rPr>
                    <m:sty m:val="p"/>
                  </m:rPr>
                  <w:rPr>
                    <w:rFonts w:ascii="Cambria Math" w:hAnsi="Cambria Math"/>
                    <w:color w:val="000000" w:themeColor="text1"/>
                  </w:rPr>
                  <m:t>⇌ 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
                  <m:sSubPr>
                    <m:ctrlPr>
                      <w:rPr>
                        <w:rFonts w:ascii="Cambria Math" w:hAnsi="Cambria Math"/>
                        <w:color w:val="000000" w:themeColor="text1"/>
                      </w:rPr>
                    </m:ctrlPr>
                  </m:sSubPr>
                  <m:e>
                    <m:r>
                      <m:rPr>
                        <m:sty m:val="p"/>
                      </m:rPr>
                      <w:rPr>
                        <w:rFonts w:ascii="Cambria Math" w:hAnsi="Cambria Math"/>
                        <w:color w:val="000000" w:themeColor="text1"/>
                      </w:rPr>
                      <m:t>OH</m:t>
                    </m:r>
                  </m:e>
                  <m:sub>
                    <m:r>
                      <m:rPr>
                        <m:sty m:val="p"/>
                      </m:rP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Cl</m:t>
                    </m:r>
                  </m:e>
                  <m:sub>
                    <m:r>
                      <m:rPr>
                        <m:sty m:val="p"/>
                      </m:rPr>
                      <w:rPr>
                        <w:rFonts w:ascii="Cambria Math" w:hAnsi="Cambria Math"/>
                        <w:color w:val="000000" w:themeColor="text1"/>
                      </w:rPr>
                      <m:t>2</m:t>
                    </m:r>
                  </m:sub>
                </m:sSub>
              </m:oMath>
            </m:oMathPara>
          </w:p>
        </w:tc>
        <w:tc>
          <w:tcPr>
            <w:tcW w:w="895" w:type="dxa"/>
            <w:vAlign w:val="center"/>
          </w:tcPr>
          <w:p w14:paraId="17048B89" w14:textId="57BF87C7"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31</w:t>
            </w:r>
            <w:r w:rsidRPr="00387164">
              <w:rPr>
                <w:rFonts w:ascii="Times New Roman" w:hAnsi="Times New Roman"/>
                <w:color w:val="000000" w:themeColor="text1"/>
              </w:rPr>
              <w:t>)</w:t>
            </w:r>
          </w:p>
        </w:tc>
      </w:tr>
      <w:tr w:rsidR="00387164" w:rsidRPr="00387164" w14:paraId="4B8677D0" w14:textId="77777777" w:rsidTr="00EE7421">
        <w:trPr>
          <w:trHeight w:val="404"/>
          <w:jc w:val="center"/>
        </w:trPr>
        <w:tc>
          <w:tcPr>
            <w:tcW w:w="895" w:type="dxa"/>
            <w:vAlign w:val="center"/>
          </w:tcPr>
          <w:p w14:paraId="060F8097" w14:textId="77777777" w:rsidR="007450DB" w:rsidRPr="00387164" w:rsidRDefault="007450DB" w:rsidP="00EE7421">
            <w:pPr>
              <w:spacing w:after="100" w:line="480" w:lineRule="auto"/>
              <w:jc w:val="right"/>
              <w:rPr>
                <w:rFonts w:ascii="Times New Roman" w:hAnsi="Times New Roman"/>
                <w:color w:val="000000" w:themeColor="text1"/>
              </w:rPr>
            </w:pPr>
          </w:p>
        </w:tc>
        <w:tc>
          <w:tcPr>
            <w:tcW w:w="8280" w:type="dxa"/>
            <w:vAlign w:val="center"/>
          </w:tcPr>
          <w:p w14:paraId="1BC4D382" w14:textId="7777777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III</m:t>
                    </m:r>
                  </m:sup>
                </m:sSup>
                <m:sSub>
                  <m:sSubPr>
                    <m:ctrlPr>
                      <w:rPr>
                        <w:rFonts w:ascii="Cambria Math" w:hAnsi="Cambria Math"/>
                        <w:color w:val="000000" w:themeColor="text1"/>
                      </w:rPr>
                    </m:ctrlPr>
                  </m:sSubPr>
                  <m:e>
                    <m:r>
                      <m:rPr>
                        <m:sty m:val="p"/>
                      </m:rPr>
                      <w:rPr>
                        <w:rFonts w:ascii="Cambria Math" w:hAnsi="Cambria Math"/>
                        <w:color w:val="000000" w:themeColor="text1"/>
                      </w:rPr>
                      <m:t>OH</m:t>
                    </m:r>
                  </m:e>
                  <m:sub>
                    <m:r>
                      <m:rPr>
                        <m:sty m:val="p"/>
                      </m:rP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app</m:t>
                    </m:r>
                  </m:sub>
                </m:sSub>
                <m:r>
                  <m:rPr>
                    <m:sty m:val="p"/>
                  </m:rPr>
                  <w:rPr>
                    <w:rFonts w:ascii="Cambria Math" w:hAnsi="Cambria Math"/>
                    <w:color w:val="000000" w:themeColor="text1"/>
                  </w:rPr>
                  <m:t>⇌ 2&gt;R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oMath>
            </m:oMathPara>
          </w:p>
        </w:tc>
        <w:tc>
          <w:tcPr>
            <w:tcW w:w="895" w:type="dxa"/>
            <w:vAlign w:val="center"/>
          </w:tcPr>
          <w:p w14:paraId="68F2F3F9" w14:textId="7D7EB661"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32</w:t>
            </w:r>
            <w:r w:rsidRPr="00387164">
              <w:rPr>
                <w:rFonts w:ascii="Times New Roman" w:hAnsi="Times New Roman"/>
                <w:color w:val="000000" w:themeColor="text1"/>
              </w:rPr>
              <w:t>)</w:t>
            </w:r>
          </w:p>
        </w:tc>
      </w:tr>
    </w:tbl>
    <w:p w14:paraId="536EBBC8" w14:textId="18720299" w:rsidR="005E3765" w:rsidRPr="00387164" w:rsidRDefault="007450DB" w:rsidP="007450DB">
      <w:pPr>
        <w:spacing w:after="120" w:line="480" w:lineRule="auto"/>
        <w:ind w:firstLine="360"/>
        <w:jc w:val="both"/>
        <w:rPr>
          <w:rFonts w:ascii="Times New Roman" w:hAnsi="Times New Roman"/>
          <w:color w:val="000000" w:themeColor="text1"/>
        </w:rPr>
      </w:pPr>
      <w:r w:rsidRPr="00387164">
        <w:rPr>
          <w:rFonts w:ascii="Times New Roman" w:hAnsi="Times New Roman"/>
          <w:color w:val="000000" w:themeColor="text1"/>
        </w:rPr>
        <w:t>Additional CER pathways may also involve ion pair formation close to the positively charged surfaces at pH &lt; 3</w:t>
      </w:r>
      <w:r w:rsidR="0072742E" w:rsidRPr="00387164">
        <w:rPr>
          <w:rFonts w:ascii="Times New Roman" w:hAnsi="Times New Roman"/>
          <w:color w:val="000000" w:themeColor="text1"/>
        </w:rPr>
        <w:t xml:space="preserve">, </w:t>
      </w:r>
      <w:r w:rsidRPr="00387164">
        <w:rPr>
          <w:rFonts w:ascii="Times New Roman" w:hAnsi="Times New Roman"/>
          <w:color w:val="000000" w:themeColor="text1"/>
        </w:rPr>
        <w:t>coupled with a high concentration of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within the electrical double layer (EDL). In this case, surface bound hydroxyl radical is generated by the first electron transfer step in </w:t>
      </w:r>
      <w:r w:rsidR="00C15D32" w:rsidRPr="00387164">
        <w:rPr>
          <w:rFonts w:ascii="Times New Roman" w:hAnsi="Times New Roman"/>
          <w:color w:val="000000" w:themeColor="text1"/>
        </w:rPr>
        <w:t xml:space="preserve">the </w:t>
      </w:r>
      <w:r w:rsidRPr="00387164">
        <w:rPr>
          <w:rFonts w:ascii="Times New Roman" w:hAnsi="Times New Roman"/>
          <w:color w:val="000000" w:themeColor="text1"/>
        </w:rPr>
        <w:t>OER.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
        <w:gridCol w:w="7662"/>
        <w:gridCol w:w="868"/>
      </w:tblGrid>
      <w:tr w:rsidR="00387164" w:rsidRPr="00387164" w14:paraId="6E27316F" w14:textId="77777777" w:rsidTr="00EE7421">
        <w:trPr>
          <w:trHeight w:val="341"/>
          <w:jc w:val="center"/>
        </w:trPr>
        <w:tc>
          <w:tcPr>
            <w:tcW w:w="895" w:type="dxa"/>
            <w:vAlign w:val="center"/>
          </w:tcPr>
          <w:p w14:paraId="61AA9A08"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68E413B9" w14:textId="56629D0D" w:rsidR="007450DB" w:rsidRPr="00387164" w:rsidRDefault="00F32051"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 xml:space="preserve"> </m:t>
                </m:r>
              </m:oMath>
            </m:oMathPara>
          </w:p>
        </w:tc>
        <w:tc>
          <w:tcPr>
            <w:tcW w:w="895" w:type="dxa"/>
            <w:vAlign w:val="center"/>
          </w:tcPr>
          <w:p w14:paraId="10D59E51" w14:textId="6F81991E"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33</w:t>
            </w:r>
            <w:r w:rsidRPr="00387164">
              <w:rPr>
                <w:rFonts w:ascii="Times New Roman" w:hAnsi="Times New Roman"/>
                <w:color w:val="000000" w:themeColor="text1"/>
              </w:rPr>
              <w:t>)</w:t>
            </w:r>
          </w:p>
        </w:tc>
      </w:tr>
      <w:tr w:rsidR="00387164" w:rsidRPr="00387164" w14:paraId="08668A99" w14:textId="77777777" w:rsidTr="00EE7421">
        <w:trPr>
          <w:trHeight w:val="404"/>
          <w:jc w:val="center"/>
        </w:trPr>
        <w:tc>
          <w:tcPr>
            <w:tcW w:w="895" w:type="dxa"/>
            <w:vAlign w:val="center"/>
          </w:tcPr>
          <w:p w14:paraId="70A06F60"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55DDA00C" w14:textId="7C9F2907"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m:t>
                </m:r>
                <m:sSub>
                  <m:sSubPr>
                    <m:ctrlPr>
                      <w:rPr>
                        <w:rFonts w:ascii="Cambria Math" w:hAnsi="Cambria Math"/>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app</m:t>
                    </m:r>
                  </m:sub>
                </m:sSub>
                <m:r>
                  <m:rPr>
                    <m:sty m:val="p"/>
                  </m:rPr>
                  <w:rPr>
                    <w:rFonts w:ascii="Cambria Math" w:hAnsi="Cambria Math"/>
                    <w:color w:val="000000" w:themeColor="text1"/>
                  </w:rPr>
                  <m:t>⇌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OH·</m:t>
                </m:r>
              </m:oMath>
            </m:oMathPara>
          </w:p>
        </w:tc>
        <w:tc>
          <w:tcPr>
            <w:tcW w:w="895" w:type="dxa"/>
            <w:vAlign w:val="center"/>
          </w:tcPr>
          <w:p w14:paraId="3251D509" w14:textId="6E298C75"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34</w:t>
            </w:r>
            <w:r w:rsidR="00795CAF" w:rsidRPr="00387164">
              <w:rPr>
                <w:rFonts w:ascii="Times New Roman" w:hAnsi="Times New Roman"/>
                <w:color w:val="000000" w:themeColor="text1"/>
              </w:rPr>
              <w:t>)</w:t>
            </w:r>
          </w:p>
        </w:tc>
      </w:tr>
      <w:tr w:rsidR="00387164" w:rsidRPr="00387164" w14:paraId="295FA5B3" w14:textId="77777777" w:rsidTr="00EE7421">
        <w:trPr>
          <w:trHeight w:val="404"/>
          <w:jc w:val="center"/>
        </w:trPr>
        <w:tc>
          <w:tcPr>
            <w:tcW w:w="895" w:type="dxa"/>
            <w:vAlign w:val="center"/>
          </w:tcPr>
          <w:p w14:paraId="60DFB844"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01ACFAC0" w14:textId="1DE7A4BB"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r>
                  <m:rPr>
                    <m:sty m:val="p"/>
                  </m:rPr>
                  <w:rPr>
                    <w:rFonts w:ascii="Cambria Math" w:hAnsi="Cambria Math"/>
                    <w:color w:val="000000" w:themeColor="text1"/>
                  </w:rPr>
                  <m:t xml:space="preserve">OH∙+ </m:t>
                </m:r>
                <m:sSub>
                  <m:sSubPr>
                    <m:ctrlPr>
                      <w:rPr>
                        <w:rFonts w:ascii="Cambria Math" w:hAnsi="Cambria Math"/>
                        <w:color w:val="000000" w:themeColor="text1"/>
                      </w:rPr>
                    </m:ctrlPr>
                  </m:sSubPr>
                  <m:e>
                    <m:r>
                      <m:rPr>
                        <m:sty m:val="p"/>
                      </m:rPr>
                      <w:rPr>
                        <w:rFonts w:ascii="Cambria Math" w:hAnsi="Cambria Math"/>
                        <w:color w:val="000000" w:themeColor="text1"/>
                      </w:rPr>
                      <m:t xml:space="preserve"> H</m:t>
                    </m:r>
                  </m:e>
                  <m:sub>
                    <m:r>
                      <m:rPr>
                        <m:sty m:val="p"/>
                      </m:rPr>
                      <w:rPr>
                        <w:rFonts w:ascii="Cambria Math" w:hAnsi="Cambria Math"/>
                        <w:color w:val="000000" w:themeColor="text1"/>
                      </w:rPr>
                      <m:t>2</m:t>
                    </m:r>
                  </m:sub>
                </m:sSub>
                <m:r>
                  <m:rPr>
                    <m:sty m:val="p"/>
                  </m:rPr>
                  <w:rPr>
                    <w:rFonts w:ascii="Cambria Math" w:hAnsi="Cambria Math"/>
                    <w:color w:val="000000" w:themeColor="text1"/>
                  </w:rPr>
                  <m:t>O⇌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
                  <m:sSubPr>
                    <m:ctrlPr>
                      <w:rPr>
                        <w:rFonts w:ascii="Cambria Math" w:hAnsi="Cambria Math"/>
                        <w:bCs/>
                        <w:color w:val="000000" w:themeColor="text1"/>
                      </w:rPr>
                    </m:ctrlPr>
                  </m:sSubPr>
                  <m:e>
                    <m:r>
                      <m:rPr>
                        <m:sty m:val="p"/>
                      </m:rPr>
                      <w:rPr>
                        <w:rFonts w:ascii="Cambria Math" w:hAnsi="Cambria Math"/>
                        <w:color w:val="000000" w:themeColor="text1"/>
                      </w:rPr>
                      <m:t>OH</m:t>
                    </m:r>
                  </m:e>
                  <m:sub>
                    <m:r>
                      <m:rPr>
                        <m:sty m:val="p"/>
                      </m:rPr>
                      <w:rPr>
                        <w:rFonts w:ascii="Cambria Math" w:hAnsi="Cambria Math"/>
                        <w:color w:val="000000" w:themeColor="text1"/>
                      </w:rPr>
                      <m:t>2</m:t>
                    </m:r>
                  </m:sub>
                </m:sSub>
                <m:r>
                  <m:rPr>
                    <m:sty m:val="p"/>
                  </m:rPr>
                  <w:rPr>
                    <w:rFonts w:ascii="Cambria Math" w:hAnsi="Cambria Math"/>
                    <w:color w:val="000000" w:themeColor="text1"/>
                  </w:rPr>
                  <m:t xml:space="preserve">+ ∙OH </m:t>
                </m:r>
              </m:oMath>
            </m:oMathPara>
          </w:p>
        </w:tc>
        <w:tc>
          <w:tcPr>
            <w:tcW w:w="895" w:type="dxa"/>
            <w:vAlign w:val="center"/>
          </w:tcPr>
          <w:p w14:paraId="641C3665" w14:textId="1C420750"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35</w:t>
            </w:r>
            <w:r w:rsidRPr="00387164">
              <w:rPr>
                <w:rFonts w:ascii="Times New Roman" w:hAnsi="Times New Roman"/>
                <w:color w:val="000000" w:themeColor="text1"/>
              </w:rPr>
              <w:t>)</w:t>
            </w:r>
          </w:p>
        </w:tc>
      </w:tr>
      <w:tr w:rsidR="00387164" w:rsidRPr="00387164" w14:paraId="03AFB7F6" w14:textId="77777777" w:rsidTr="00EE7421">
        <w:trPr>
          <w:trHeight w:val="404"/>
          <w:jc w:val="center"/>
        </w:trPr>
        <w:tc>
          <w:tcPr>
            <w:tcW w:w="895" w:type="dxa"/>
            <w:vAlign w:val="center"/>
          </w:tcPr>
          <w:p w14:paraId="556488CF"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0CE163AA" w14:textId="601DD494" w:rsidR="007450DB" w:rsidRPr="00387164" w:rsidRDefault="007450DB" w:rsidP="00EE7421">
            <w:pPr>
              <w:spacing w:after="100" w:line="480" w:lineRule="auto"/>
              <w:jc w:val="right"/>
              <w:rPr>
                <w:rFonts w:ascii="Times New Roman" w:hAnsi="Times New Roman"/>
                <w:color w:val="000000" w:themeColor="text1"/>
              </w:rPr>
            </w:pPr>
            <m:oMathPara>
              <m:oMath>
                <m:r>
                  <m:rPr>
                    <m:sty m:val="p"/>
                  </m:rPr>
                  <w:rPr>
                    <w:rFonts w:ascii="Cambria Math" w:hAnsi="Cambria Math"/>
                    <w:color w:val="000000" w:themeColor="text1"/>
                  </w:rPr>
                  <m:t>&gt;R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m:t>
                </m:r>
                <m:sSup>
                  <m:sSupPr>
                    <m:ctrlPr>
                      <w:rPr>
                        <w:rFonts w:ascii="Cambria Math" w:hAnsi="Cambria Math"/>
                        <w:color w:val="000000" w:themeColor="text1"/>
                      </w:rPr>
                    </m:ctrlPr>
                  </m:sSupPr>
                  <m:e>
                    <m:r>
                      <m:rPr>
                        <m:sty m:val="p"/>
                      </m:rPr>
                      <w:rPr>
                        <w:rFonts w:ascii="Cambria Math" w:hAnsi="Cambria Math"/>
                        <w:color w:val="000000" w:themeColor="text1"/>
                      </w:rPr>
                      <m:t>Cl</m:t>
                    </m:r>
                  </m:e>
                  <m:sup>
                    <m:r>
                      <m:rPr>
                        <m:sty m:val="p"/>
                      </m:rPr>
                      <w:rPr>
                        <w:rFonts w:ascii="Cambria Math" w:hAnsi="Cambria Math"/>
                        <w:color w:val="000000" w:themeColor="text1"/>
                      </w:rPr>
                      <m:t>-</m:t>
                    </m:r>
                  </m:sup>
                </m:sSup>
                <m:r>
                  <m:rPr>
                    <m:sty m:val="p"/>
                  </m:rPr>
                  <w:rPr>
                    <w:rFonts w:ascii="Cambria Math" w:hAnsi="Cambria Math"/>
                    <w:color w:val="000000" w:themeColor="text1"/>
                  </w:rPr>
                  <m:t>+ ·OH⇌ &gt;R</m:t>
                </m:r>
                <m:sSup>
                  <m:sSupPr>
                    <m:ctrlPr>
                      <w:rPr>
                        <w:rFonts w:ascii="Cambria Math" w:hAnsi="Cambria Math"/>
                        <w:color w:val="000000" w:themeColor="text1"/>
                      </w:rPr>
                    </m:ctrlPr>
                  </m:sSupPr>
                  <m:e>
                    <m:r>
                      <m:rPr>
                        <m:sty m:val="p"/>
                      </m:rPr>
                      <w:rPr>
                        <w:rFonts w:ascii="Cambria Math" w:hAnsi="Cambria Math"/>
                        <w:color w:val="000000" w:themeColor="text1"/>
                      </w:rPr>
                      <m:t>u</m:t>
                    </m:r>
                  </m:e>
                  <m:sup>
                    <m:r>
                      <m:rPr>
                        <m:sty m:val="p"/>
                      </m:rPr>
                      <w:rPr>
                        <w:rFonts w:ascii="Cambria Math" w:hAnsi="Cambria Math"/>
                        <w:color w:val="000000" w:themeColor="text1"/>
                      </w:rPr>
                      <m:t>IV</m:t>
                    </m:r>
                  </m:sup>
                </m:sSup>
                <m:sSubSup>
                  <m:sSubSupPr>
                    <m:ctrlPr>
                      <w:rPr>
                        <w:rFonts w:ascii="Cambria Math" w:hAnsi="Cambria Math"/>
                        <w:color w:val="000000" w:themeColor="text1"/>
                      </w:rPr>
                    </m:ctrlPr>
                  </m:sSubSupPr>
                  <m:e>
                    <m:r>
                      <m:rPr>
                        <m:sty m:val="p"/>
                      </m:rPr>
                      <w:rPr>
                        <w:rFonts w:ascii="Cambria Math" w:hAnsi="Cambria Math"/>
                        <w:color w:val="000000" w:themeColor="text1"/>
                      </w:rPr>
                      <m:t>OH</m:t>
                    </m:r>
                  </m:e>
                  <m:sub>
                    <m:r>
                      <m:rPr>
                        <m:sty m:val="p"/>
                      </m:rPr>
                      <w:rPr>
                        <w:rFonts w:ascii="Cambria Math" w:hAnsi="Cambria Math"/>
                        <w:color w:val="000000" w:themeColor="text1"/>
                      </w:rPr>
                      <m:t>2</m:t>
                    </m:r>
                  </m:sub>
                  <m:sup>
                    <m:r>
                      <m:rPr>
                        <m:sty m:val="p"/>
                      </m:rPr>
                      <w:rPr>
                        <w:rFonts w:ascii="Cambria Math" w:hAnsi="Cambria Math"/>
                        <w:color w:val="000000" w:themeColor="text1"/>
                      </w:rPr>
                      <m:t>+</m:t>
                    </m:r>
                  </m:sup>
                </m:sSubSup>
                <m:r>
                  <m:rPr>
                    <m:sty m:val="p"/>
                  </m:rPr>
                  <w:rPr>
                    <w:rFonts w:ascii="Cambria Math" w:hAnsi="Cambria Math"/>
                    <w:color w:val="000000" w:themeColor="text1"/>
                  </w:rPr>
                  <m:t>+Cl·+</m:t>
                </m:r>
                <m:sSup>
                  <m:sSupPr>
                    <m:ctrlPr>
                      <w:rPr>
                        <w:rFonts w:ascii="Cambria Math" w:hAnsi="Cambria Math"/>
                        <w:bCs/>
                        <w:color w:val="000000" w:themeColor="text1"/>
                      </w:rPr>
                    </m:ctrlPr>
                  </m:sSupPr>
                  <m:e>
                    <m:r>
                      <m:rPr>
                        <m:sty m:val="p"/>
                      </m:rPr>
                      <w:rPr>
                        <w:rFonts w:ascii="Cambria Math" w:hAnsi="Cambria Math"/>
                        <w:color w:val="000000" w:themeColor="text1"/>
                      </w:rPr>
                      <m:t xml:space="preserve"> OH</m:t>
                    </m:r>
                  </m:e>
                  <m:sup>
                    <m:r>
                      <m:rPr>
                        <m:sty m:val="p"/>
                      </m:rPr>
                      <w:rPr>
                        <w:rFonts w:ascii="Cambria Math" w:hAnsi="Cambria Math"/>
                        <w:color w:val="000000" w:themeColor="text1"/>
                      </w:rPr>
                      <m:t>-</m:t>
                    </m:r>
                  </m:sup>
                </m:sSup>
              </m:oMath>
            </m:oMathPara>
          </w:p>
        </w:tc>
        <w:tc>
          <w:tcPr>
            <w:tcW w:w="895" w:type="dxa"/>
            <w:vAlign w:val="center"/>
          </w:tcPr>
          <w:p w14:paraId="3DB92AE7" w14:textId="15E34B41"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35874" w:rsidRPr="00387164">
              <w:rPr>
                <w:rFonts w:ascii="Times New Roman" w:hAnsi="Times New Roman"/>
                <w:color w:val="000000" w:themeColor="text1"/>
              </w:rPr>
              <w:t>36</w:t>
            </w:r>
            <w:r w:rsidRPr="00387164">
              <w:rPr>
                <w:rFonts w:ascii="Times New Roman" w:hAnsi="Times New Roman"/>
                <w:color w:val="000000" w:themeColor="text1"/>
              </w:rPr>
              <w:t>)</w:t>
            </w:r>
          </w:p>
        </w:tc>
      </w:tr>
    </w:tbl>
    <w:p w14:paraId="07311C42" w14:textId="5DE810F6" w:rsidR="007450DB" w:rsidRPr="00387164" w:rsidRDefault="007450DB" w:rsidP="007450DB">
      <w:pPr>
        <w:spacing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A similar sequence of reactions will take place on each metal oxide surface of an MMO anode or on the surface of an individual metal oxide. In addition to the alternative CER mechanism proposed </w:t>
      </w:r>
      <w:r w:rsidR="00B7452A" w:rsidRPr="00387164">
        <w:rPr>
          <w:rFonts w:ascii="Times New Roman" w:hAnsi="Times New Roman"/>
          <w:color w:val="000000" w:themeColor="text1"/>
        </w:rPr>
        <w:t>herein</w:t>
      </w:r>
      <w:r w:rsidRPr="00387164">
        <w:rPr>
          <w:rFonts w:ascii="Times New Roman" w:hAnsi="Times New Roman"/>
          <w:color w:val="000000" w:themeColor="text1"/>
        </w:rPr>
        <w:t xml:space="preserve">, we must also consider the total charge on anode surface, the surface potential under </w:t>
      </w:r>
      <w:r w:rsidR="00B7452A" w:rsidRPr="00387164">
        <w:rPr>
          <w:rFonts w:ascii="Times New Roman" w:hAnsi="Times New Roman"/>
          <w:color w:val="000000" w:themeColor="text1"/>
        </w:rPr>
        <w:t xml:space="preserve">a </w:t>
      </w:r>
      <w:r w:rsidRPr="00387164">
        <w:rPr>
          <w:rFonts w:ascii="Times New Roman" w:hAnsi="Times New Roman"/>
          <w:color w:val="000000" w:themeColor="text1"/>
        </w:rPr>
        <w:t>given applied potential</w:t>
      </w:r>
      <w:r w:rsidR="00292CD2" w:rsidRPr="00387164">
        <w:rPr>
          <w:rFonts w:ascii="Times New Roman" w:hAnsi="Times New Roman"/>
          <w:color w:val="000000" w:themeColor="text1"/>
        </w:rPr>
        <w:t>,</w:t>
      </w:r>
      <w:r w:rsidRPr="00387164">
        <w:rPr>
          <w:rFonts w:ascii="Times New Roman" w:hAnsi="Times New Roman"/>
          <w:color w:val="000000" w:themeColor="text1"/>
        </w:rPr>
        <w:t xml:space="preserve"> and the ionic strength of the electrolyte. These factors will affect the thickness or shape of the EDL and near anode surface concentration of chloride relative to its bulk water phase concentration. Equation </w:t>
      </w:r>
      <w:r w:rsidR="005E0DE5" w:rsidRPr="00387164">
        <w:rPr>
          <w:rFonts w:ascii="Times New Roman" w:hAnsi="Times New Roman"/>
          <w:color w:val="000000" w:themeColor="text1"/>
        </w:rPr>
        <w:t>23</w:t>
      </w:r>
      <w:r w:rsidRPr="00387164">
        <w:rPr>
          <w:rFonts w:ascii="Times New Roman" w:hAnsi="Times New Roman"/>
          <w:color w:val="000000" w:themeColor="text1"/>
        </w:rPr>
        <w:t xml:space="preserve"> is a ligand substitution reaction involving the surface complexation of Cl</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and the displacement of water from the specific surface site &gt;RuOH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This initial step in </w:t>
      </w:r>
      <w:r w:rsidR="00A922D7" w:rsidRPr="00387164">
        <w:rPr>
          <w:rFonts w:ascii="Times New Roman" w:hAnsi="Times New Roman" w:hint="eastAsia"/>
          <w:color w:val="000000" w:themeColor="text1"/>
        </w:rPr>
        <w:t>the</w:t>
      </w:r>
      <w:r w:rsidR="00A922D7" w:rsidRPr="00387164">
        <w:rPr>
          <w:rFonts w:ascii="Times New Roman" w:hAnsi="Times New Roman"/>
          <w:color w:val="000000" w:themeColor="text1"/>
        </w:rPr>
        <w:t xml:space="preserve"> </w:t>
      </w:r>
      <w:r w:rsidRPr="00387164">
        <w:rPr>
          <w:rFonts w:ascii="Times New Roman" w:hAnsi="Times New Roman"/>
          <w:color w:val="000000" w:themeColor="text1"/>
        </w:rPr>
        <w:t>CER mechanism can be described in terms of the following equilibrium constant for a charged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surface reaction with a complexing ligand: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
        <w:gridCol w:w="7662"/>
        <w:gridCol w:w="868"/>
      </w:tblGrid>
      <w:tr w:rsidR="00387164" w:rsidRPr="00387164" w14:paraId="0DBB36DC" w14:textId="77777777" w:rsidTr="00EE7421">
        <w:trPr>
          <w:trHeight w:val="341"/>
          <w:jc w:val="center"/>
        </w:trPr>
        <w:tc>
          <w:tcPr>
            <w:tcW w:w="895" w:type="dxa"/>
            <w:vAlign w:val="center"/>
          </w:tcPr>
          <w:p w14:paraId="0215B2D3"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1579E787" w14:textId="4871E9ED" w:rsidR="007450DB" w:rsidRPr="00387164" w:rsidRDefault="007203B7" w:rsidP="00EE7421">
            <w:pPr>
              <w:spacing w:after="100" w:line="480" w:lineRule="auto"/>
              <w:jc w:val="right"/>
              <w:rPr>
                <w:rFonts w:ascii="Times New Roman" w:hAnsi="Times New Roman"/>
                <w:i/>
                <w:iCs/>
                <w:color w:val="000000" w:themeColor="text1"/>
              </w:rPr>
            </w:pPr>
            <m:oMathPara>
              <m:oMath>
                <m:sSubSup>
                  <m:sSubSupPr>
                    <m:ctrlPr>
                      <w:rPr>
                        <w:rFonts w:ascii="Cambria Math" w:hAnsi="Cambria Math"/>
                        <w:i/>
                        <w:iCs/>
                        <w:color w:val="000000" w:themeColor="text1"/>
                      </w:rPr>
                    </m:ctrlPr>
                  </m:sSubSupPr>
                  <m:e>
                    <m:r>
                      <w:rPr>
                        <w:rFonts w:ascii="Cambria Math" w:hAnsi="Cambria Math"/>
                        <w:color w:val="000000" w:themeColor="text1"/>
                      </w:rPr>
                      <m:t>K</m:t>
                    </m:r>
                  </m:e>
                  <m:sub>
                    <m:r>
                      <m:rPr>
                        <m:sty m:val="p"/>
                      </m:rPr>
                      <w:rPr>
                        <w:rFonts w:ascii="Cambria Math" w:hAnsi="Cambria Math"/>
                        <w:color w:val="000000" w:themeColor="text1"/>
                      </w:rPr>
                      <m:t>app</m:t>
                    </m:r>
                  </m:sub>
                  <m:sup>
                    <m:r>
                      <m:rPr>
                        <m:sty m:val="p"/>
                      </m:rPr>
                      <w:rPr>
                        <w:rFonts w:ascii="Cambria Math" w:hAnsi="Cambria Math"/>
                        <w:color w:val="000000" w:themeColor="text1"/>
                      </w:rPr>
                      <m:t>S</m:t>
                    </m:r>
                  </m:sup>
                </m:sSubSup>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K</m:t>
                    </m:r>
                  </m:e>
                  <m:sub>
                    <m:r>
                      <m:rPr>
                        <m:sty m:val="p"/>
                      </m:rPr>
                      <w:rPr>
                        <w:rFonts w:ascii="Cambria Math" w:hAnsi="Cambria Math"/>
                        <w:color w:val="000000" w:themeColor="text1"/>
                      </w:rPr>
                      <m:t>int</m:t>
                    </m:r>
                  </m:sub>
                  <m:sup>
                    <m:r>
                      <m:rPr>
                        <m:sty m:val="p"/>
                      </m:rPr>
                      <w:rPr>
                        <w:rFonts w:ascii="Cambria Math" w:hAnsi="Cambria Math"/>
                        <w:color w:val="000000" w:themeColor="text1"/>
                      </w:rPr>
                      <m:t>S</m:t>
                    </m:r>
                  </m:sup>
                </m:sSubSup>
                <m:r>
                  <w:rPr>
                    <w:rFonts w:ascii="Cambria Math" w:hAnsi="Cambria Math"/>
                    <w:color w:val="000000" w:themeColor="text1"/>
                  </w:rPr>
                  <m:t>exp⁡(-FΨ/RT)</m:t>
                </m:r>
              </m:oMath>
            </m:oMathPara>
          </w:p>
        </w:tc>
        <w:tc>
          <w:tcPr>
            <w:tcW w:w="895" w:type="dxa"/>
            <w:vAlign w:val="center"/>
          </w:tcPr>
          <w:p w14:paraId="00B3D33B" w14:textId="46175677"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871A9" w:rsidRPr="00387164">
              <w:rPr>
                <w:rFonts w:ascii="Times New Roman" w:hAnsi="Times New Roman"/>
                <w:color w:val="000000" w:themeColor="text1"/>
              </w:rPr>
              <w:t>37</w:t>
            </w:r>
            <w:r w:rsidRPr="00387164">
              <w:rPr>
                <w:rFonts w:ascii="Times New Roman" w:hAnsi="Times New Roman"/>
                <w:color w:val="000000" w:themeColor="text1"/>
              </w:rPr>
              <w:t>)</w:t>
            </w:r>
          </w:p>
        </w:tc>
      </w:tr>
    </w:tbl>
    <w:p w14:paraId="623440C8" w14:textId="2831A531" w:rsidR="007450DB" w:rsidRPr="00387164" w:rsidRDefault="007450DB" w:rsidP="007450DB">
      <w:pPr>
        <w:autoSpaceDE w:val="0"/>
        <w:autoSpaceDN w:val="0"/>
        <w:adjustRightInd w:val="0"/>
        <w:spacing w:line="480" w:lineRule="auto"/>
        <w:jc w:val="both"/>
        <w:rPr>
          <w:rFonts w:ascii="Times New Roman" w:hAnsi="Times New Roman"/>
          <w:color w:val="000000" w:themeColor="text1"/>
        </w:rPr>
      </w:pPr>
      <w:r w:rsidRPr="00387164">
        <w:rPr>
          <w:rFonts w:ascii="Times New Roman" w:hAnsi="Times New Roman"/>
          <w:color w:val="000000" w:themeColor="text1"/>
        </w:rPr>
        <w:lastRenderedPageBreak/>
        <w:t xml:space="preserve">where </w:t>
      </w:r>
      <w:proofErr w:type="spellStart"/>
      <w:r w:rsidRPr="00387164">
        <w:rPr>
          <w:rFonts w:ascii="Times New Roman" w:hAnsi="Times New Roman"/>
          <w:i/>
          <w:iCs/>
          <w:color w:val="000000" w:themeColor="text1"/>
        </w:rPr>
        <w:t>K</w:t>
      </w:r>
      <w:r w:rsidRPr="00387164">
        <w:rPr>
          <w:rFonts w:ascii="Times New Roman" w:hAnsi="Times New Roman"/>
          <w:color w:val="000000" w:themeColor="text1"/>
          <w:vertAlign w:val="superscript"/>
        </w:rPr>
        <w:t>s</w:t>
      </w:r>
      <w:r w:rsidRPr="00387164">
        <w:rPr>
          <w:rFonts w:ascii="Times New Roman" w:hAnsi="Times New Roman"/>
          <w:color w:val="000000" w:themeColor="text1"/>
          <w:vertAlign w:val="subscript"/>
        </w:rPr>
        <w:t>app</w:t>
      </w:r>
      <w:proofErr w:type="spellEnd"/>
      <w:r w:rsidRPr="00387164">
        <w:rPr>
          <w:rFonts w:ascii="Times New Roman" w:hAnsi="Times New Roman"/>
          <w:color w:val="000000" w:themeColor="text1"/>
        </w:rPr>
        <w:t xml:space="preserve"> and </w:t>
      </w:r>
      <w:proofErr w:type="spellStart"/>
      <w:r w:rsidRPr="00387164">
        <w:rPr>
          <w:rFonts w:ascii="Times New Roman" w:hAnsi="Times New Roman"/>
          <w:i/>
          <w:iCs/>
          <w:color w:val="000000" w:themeColor="text1"/>
        </w:rPr>
        <w:t>K</w:t>
      </w:r>
      <w:r w:rsidRPr="00387164">
        <w:rPr>
          <w:rFonts w:ascii="Times New Roman" w:hAnsi="Times New Roman"/>
          <w:color w:val="000000" w:themeColor="text1"/>
          <w:vertAlign w:val="superscript"/>
        </w:rPr>
        <w:t>s</w:t>
      </w:r>
      <w:r w:rsidRPr="00387164">
        <w:rPr>
          <w:rFonts w:ascii="Times New Roman" w:hAnsi="Times New Roman"/>
          <w:color w:val="000000" w:themeColor="text1"/>
          <w:vertAlign w:val="subscript"/>
        </w:rPr>
        <w:t>int</w:t>
      </w:r>
      <w:proofErr w:type="spellEnd"/>
      <w:r w:rsidRPr="00387164">
        <w:rPr>
          <w:rFonts w:ascii="Times New Roman" w:hAnsi="Times New Roman"/>
          <w:color w:val="000000" w:themeColor="text1"/>
        </w:rPr>
        <w:t xml:space="preserve"> are the apparent and intrinsic constants for complexation of </w:t>
      </w:r>
      <w:r w:rsidR="00F11AEC" w:rsidRPr="00387164">
        <w:rPr>
          <w:rFonts w:ascii="Times New Roman" w:hAnsi="Times New Roman"/>
          <w:color w:val="000000" w:themeColor="text1"/>
        </w:rPr>
        <w:t>Cl</w:t>
      </w:r>
      <w:r w:rsidR="00F11AEC"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at a protonated surface ‘rutinol’ site (i.e., &gt;RuOH + H</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Pr="00387164">
        <w:rPr>
          <w:rFonts w:ascii="Cambria Math" w:hAnsi="Cambria Math"/>
          <w:color w:val="000000" w:themeColor="text1"/>
        </w:rPr>
        <w:t xml:space="preserve">⇌ </w:t>
      </w:r>
      <w:r w:rsidRPr="00387164">
        <w:rPr>
          <w:rFonts w:ascii="Times New Roman" w:hAnsi="Times New Roman"/>
          <w:color w:val="000000" w:themeColor="text1"/>
        </w:rPr>
        <w:t>&gt;RuOH</w:t>
      </w:r>
      <w:r w:rsidRPr="00387164">
        <w:rPr>
          <w:rFonts w:ascii="Times New Roman" w:hAnsi="Times New Roman"/>
          <w:color w:val="000000" w:themeColor="text1"/>
          <w:vertAlign w:val="subscript"/>
        </w:rPr>
        <w:t>2</w:t>
      </w:r>
      <w:r w:rsidRPr="00387164">
        <w:rPr>
          <w:rFonts w:ascii="Times New Roman" w:hAnsi="Times New Roman"/>
          <w:color w:val="000000" w:themeColor="text1"/>
          <w:vertAlign w:val="superscript"/>
        </w:rPr>
        <w:t>+</w:t>
      </w:r>
      <w:r w:rsidRPr="00387164">
        <w:rPr>
          <w:rFonts w:ascii="Times New Roman" w:hAnsi="Times New Roman"/>
          <w:color w:val="000000" w:themeColor="text1"/>
        </w:rPr>
        <w:t xml:space="preserve">). </w:t>
      </w:r>
      <w:r w:rsidR="00810AA0" w:rsidRPr="00387164">
        <w:rPr>
          <w:rFonts w:ascii="Times New Roman" w:hAnsi="Times New Roman"/>
          <w:color w:val="000000" w:themeColor="text1"/>
        </w:rPr>
        <w:t>E</w:t>
      </w:r>
      <w:r w:rsidRPr="00387164">
        <w:rPr>
          <w:rFonts w:ascii="Times New Roman" w:hAnsi="Times New Roman"/>
          <w:color w:val="000000" w:themeColor="text1"/>
        </w:rPr>
        <w:t xml:space="preserve">quation </w:t>
      </w:r>
      <w:r w:rsidR="00810AA0" w:rsidRPr="00387164">
        <w:rPr>
          <w:rFonts w:ascii="Times New Roman" w:hAnsi="Times New Roman"/>
          <w:color w:val="000000" w:themeColor="text1"/>
        </w:rPr>
        <w:t xml:space="preserve">37 </w:t>
      </w:r>
      <w:r w:rsidRPr="00387164">
        <w:rPr>
          <w:rFonts w:ascii="Times New Roman" w:hAnsi="Times New Roman"/>
          <w:color w:val="000000" w:themeColor="text1"/>
        </w:rPr>
        <w:t>arises from a consideration of the total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rPr>
        <w:t xml:space="preserve"> for formation of the surface complex</w:t>
      </w:r>
      <w:r w:rsidR="00284CE8" w:rsidRPr="00387164">
        <w:rPr>
          <w:rFonts w:ascii="Times New Roman" w:hAnsi="Times New Roman"/>
          <w:color w:val="000000" w:themeColor="text1"/>
        </w:rPr>
        <w:t xml:space="preserve">, which </w:t>
      </w:r>
      <w:proofErr w:type="gramStart"/>
      <w:r w:rsidRPr="00387164">
        <w:rPr>
          <w:rFonts w:ascii="Times New Roman" w:hAnsi="Times New Roman"/>
          <w:color w:val="000000" w:themeColor="text1"/>
        </w:rPr>
        <w:t>takes into account</w:t>
      </w:r>
      <w:proofErr w:type="gramEnd"/>
      <w:r w:rsidRPr="00387164">
        <w:rPr>
          <w:rFonts w:ascii="Times New Roman" w:hAnsi="Times New Roman"/>
          <w:color w:val="000000" w:themeColor="text1"/>
        </w:rPr>
        <w:t xml:space="preserve"> both the chemical and electrical contributions to the total complexation/sorption energy (e.g.,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vertAlign w:val="subscript"/>
        </w:rPr>
        <w:t>tot</w:t>
      </w:r>
      <w:r w:rsidRPr="00387164">
        <w:rPr>
          <w:rFonts w:ascii="Times New Roman" w:hAnsi="Times New Roman"/>
          <w:color w:val="000000" w:themeColor="text1"/>
        </w:rPr>
        <w:t xml:space="preserve"> =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vertAlign w:val="subscript"/>
        </w:rPr>
        <w:t>int</w:t>
      </w:r>
      <w:r w:rsidRPr="00387164">
        <w:rPr>
          <w:rFonts w:ascii="Times New Roman" w:hAnsi="Times New Roman"/>
          <w:color w:val="000000" w:themeColor="text1"/>
        </w:rPr>
        <w:t xml:space="preserve"> +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vertAlign w:val="subscript"/>
        </w:rPr>
        <w:t>coul</w:t>
      </w:r>
      <w:r w:rsidRPr="00387164">
        <w:rPr>
          <w:rFonts w:ascii="Times New Roman" w:hAnsi="Times New Roman"/>
          <w:color w:val="000000" w:themeColor="text1"/>
        </w:rPr>
        <w:t>) where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vertAlign w:val="subscript"/>
        </w:rPr>
        <w:t xml:space="preserve">int </w:t>
      </w:r>
      <w:r w:rsidRPr="00387164">
        <w:rPr>
          <w:rFonts w:ascii="Times New Roman" w:hAnsi="Times New Roman"/>
          <w:color w:val="000000" w:themeColor="text1"/>
        </w:rPr>
        <w:t>is the chemical term and Δ</w:t>
      </w:r>
      <w:r w:rsidRPr="00387164">
        <w:rPr>
          <w:rFonts w:ascii="Times New Roman" w:hAnsi="Times New Roman"/>
          <w:i/>
          <w:iCs/>
          <w:color w:val="000000" w:themeColor="text1"/>
        </w:rPr>
        <w:t>G</w:t>
      </w:r>
      <w:r w:rsidRPr="00387164">
        <w:rPr>
          <w:rFonts w:ascii="Times New Roman" w:hAnsi="Times New Roman"/>
          <w:color w:val="000000" w:themeColor="text1"/>
          <w:vertAlign w:val="superscript"/>
        </w:rPr>
        <w:t>o</w:t>
      </w:r>
      <w:r w:rsidRPr="00387164">
        <w:rPr>
          <w:rFonts w:ascii="Times New Roman" w:hAnsi="Times New Roman"/>
          <w:color w:val="000000" w:themeColor="text1"/>
          <w:vertAlign w:val="subscript"/>
        </w:rPr>
        <w:t xml:space="preserve">coul </w:t>
      </w:r>
      <w:r w:rsidRPr="00387164">
        <w:rPr>
          <w:rFonts w:ascii="Times New Roman" w:hAnsi="Times New Roman"/>
          <w:color w:val="000000" w:themeColor="text1"/>
        </w:rPr>
        <w:t>is the electrostatic or coulombic term. This can be expressed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
        <w:gridCol w:w="7653"/>
        <w:gridCol w:w="871"/>
      </w:tblGrid>
      <w:tr w:rsidR="00387164" w:rsidRPr="00387164" w14:paraId="3D70D19B" w14:textId="77777777" w:rsidTr="00EE7421">
        <w:trPr>
          <w:trHeight w:val="341"/>
          <w:jc w:val="center"/>
        </w:trPr>
        <w:tc>
          <w:tcPr>
            <w:tcW w:w="895" w:type="dxa"/>
            <w:vAlign w:val="center"/>
          </w:tcPr>
          <w:p w14:paraId="09A61A1B" w14:textId="77777777" w:rsidR="007450DB" w:rsidRPr="00387164" w:rsidRDefault="007450DB" w:rsidP="00EE7421">
            <w:pPr>
              <w:spacing w:after="100" w:line="480" w:lineRule="auto"/>
              <w:jc w:val="right"/>
              <w:rPr>
                <w:rFonts w:ascii="Times New Roman" w:hAnsi="Times New Roman"/>
                <w:color w:val="000000" w:themeColor="text1"/>
                <w:sz w:val="20"/>
                <w:szCs w:val="20"/>
              </w:rPr>
            </w:pPr>
          </w:p>
        </w:tc>
        <w:tc>
          <w:tcPr>
            <w:tcW w:w="8280" w:type="dxa"/>
            <w:vAlign w:val="center"/>
          </w:tcPr>
          <w:p w14:paraId="444426B8" w14:textId="08F63513" w:rsidR="007450DB" w:rsidRPr="00387164" w:rsidRDefault="00395015" w:rsidP="00EE7421">
            <w:pPr>
              <w:spacing w:after="100" w:line="480" w:lineRule="auto"/>
              <w:jc w:val="right"/>
              <w:rPr>
                <w:rFonts w:ascii="Times New Roman" w:hAnsi="Times New Roman"/>
                <w:i/>
                <w:iCs/>
                <w:color w:val="000000" w:themeColor="text1"/>
              </w:rPr>
            </w:pPr>
            <m:oMathPara>
              <m:oMath>
                <m:r>
                  <m:rPr>
                    <m:sty m:val="p"/>
                  </m:rPr>
                  <w:rPr>
                    <w:rFonts w:ascii="Cambria Math" w:hAnsi="Cambria Math"/>
                    <w:color w:val="000000" w:themeColor="text1"/>
                  </w:rPr>
                  <m:t>Δ</m:t>
                </m:r>
                <m:sSubSup>
                  <m:sSubSupPr>
                    <m:ctrlPr>
                      <w:rPr>
                        <w:rFonts w:ascii="Cambria Math" w:hAnsi="Cambria Math"/>
                        <w:i/>
                        <w:iCs/>
                        <w:color w:val="000000" w:themeColor="text1"/>
                      </w:rPr>
                    </m:ctrlPr>
                  </m:sSubSupPr>
                  <m:e>
                    <m:r>
                      <w:rPr>
                        <w:rFonts w:ascii="Cambria Math" w:hAnsi="Cambria Math"/>
                        <w:color w:val="000000" w:themeColor="text1"/>
                      </w:rPr>
                      <m:t>G</m:t>
                    </m:r>
                  </m:e>
                  <m:sub>
                    <m:r>
                      <m:rPr>
                        <m:sty m:val="p"/>
                      </m:rPr>
                      <w:rPr>
                        <w:rFonts w:ascii="Cambria Math" w:hAnsi="Cambria Math"/>
                        <w:color w:val="000000" w:themeColor="text1"/>
                      </w:rPr>
                      <m:t>tot</m:t>
                    </m:r>
                  </m:sub>
                  <m:sup>
                    <m:r>
                      <m:rPr>
                        <m:sty m:val="p"/>
                      </m:rPr>
                      <w:rPr>
                        <w:rFonts w:ascii="Cambria Math" w:hAnsi="Cambria Math"/>
                        <w:color w:val="000000" w:themeColor="text1"/>
                      </w:rPr>
                      <m:t>o</m:t>
                    </m:r>
                  </m:sup>
                </m:sSubSup>
                <m:r>
                  <w:rPr>
                    <w:rFonts w:ascii="Cambria Math" w:hAnsi="Cambria Math"/>
                    <w:color w:val="000000" w:themeColor="text1"/>
                  </w:rPr>
                  <m:t>=</m:t>
                </m:r>
                <m:r>
                  <m:rPr>
                    <m:sty m:val="p"/>
                  </m:rPr>
                  <w:rPr>
                    <w:rFonts w:ascii="Cambria Math" w:hAnsi="Cambria Math"/>
                    <w:color w:val="000000" w:themeColor="text1"/>
                  </w:rPr>
                  <m:t>Δ</m:t>
                </m:r>
                <m:sSubSup>
                  <m:sSubSupPr>
                    <m:ctrlPr>
                      <w:rPr>
                        <w:rFonts w:ascii="Cambria Math" w:hAnsi="Cambria Math"/>
                        <w:i/>
                        <w:iCs/>
                        <w:color w:val="000000" w:themeColor="text1"/>
                      </w:rPr>
                    </m:ctrlPr>
                  </m:sSubSupPr>
                  <m:e>
                    <m:r>
                      <w:rPr>
                        <w:rFonts w:ascii="Cambria Math" w:hAnsi="Cambria Math"/>
                        <w:color w:val="000000" w:themeColor="text1"/>
                      </w:rPr>
                      <m:t>G</m:t>
                    </m:r>
                  </m:e>
                  <m:sub>
                    <m:r>
                      <m:rPr>
                        <m:sty m:val="p"/>
                      </m:rPr>
                      <w:rPr>
                        <w:rFonts w:ascii="Cambria Math" w:hAnsi="Cambria Math"/>
                        <w:color w:val="000000" w:themeColor="text1"/>
                      </w:rPr>
                      <m:t>int</m:t>
                    </m:r>
                  </m:sub>
                  <m:sup>
                    <m:r>
                      <m:rPr>
                        <m:sty m:val="p"/>
                      </m:rPr>
                      <w:rPr>
                        <w:rFonts w:ascii="Cambria Math" w:hAnsi="Cambria Math"/>
                        <w:color w:val="000000" w:themeColor="text1"/>
                      </w:rPr>
                      <m:t>o</m:t>
                    </m:r>
                  </m:sup>
                </m:sSubSup>
                <m:r>
                  <w:rPr>
                    <w:rFonts w:ascii="Cambria Math" w:hAnsi="Cambria Math"/>
                    <w:color w:val="000000" w:themeColor="text1"/>
                  </w:rPr>
                  <m:t>+</m:t>
                </m:r>
                <m:r>
                  <m:rPr>
                    <m:sty m:val="p"/>
                  </m:rPr>
                  <w:rPr>
                    <w:rFonts w:ascii="Cambria Math" w:hAnsi="Cambria Math"/>
                    <w:color w:val="000000" w:themeColor="text1"/>
                  </w:rPr>
                  <m:t>Δ</m:t>
                </m:r>
                <m:r>
                  <w:rPr>
                    <w:rFonts w:ascii="Cambria Math" w:hAnsi="Cambria Math"/>
                    <w:color w:val="000000" w:themeColor="text1"/>
                  </w:rPr>
                  <m:t>zFΨ</m:t>
                </m:r>
              </m:oMath>
            </m:oMathPara>
          </w:p>
        </w:tc>
        <w:tc>
          <w:tcPr>
            <w:tcW w:w="895" w:type="dxa"/>
            <w:vAlign w:val="center"/>
          </w:tcPr>
          <w:p w14:paraId="058E416E" w14:textId="4126CC62" w:rsidR="007450DB" w:rsidRPr="00387164" w:rsidRDefault="007450DB" w:rsidP="00EE7421">
            <w:pPr>
              <w:spacing w:after="100" w:line="480" w:lineRule="auto"/>
              <w:jc w:val="right"/>
              <w:rPr>
                <w:rFonts w:ascii="Times New Roman" w:hAnsi="Times New Roman"/>
                <w:color w:val="000000" w:themeColor="text1"/>
              </w:rPr>
            </w:pPr>
            <w:r w:rsidRPr="00387164">
              <w:rPr>
                <w:rFonts w:ascii="Times New Roman" w:hAnsi="Times New Roman"/>
                <w:color w:val="000000" w:themeColor="text1"/>
              </w:rPr>
              <w:t>(</w:t>
            </w:r>
            <w:r w:rsidR="005871A9" w:rsidRPr="00387164">
              <w:rPr>
                <w:rFonts w:ascii="Times New Roman" w:hAnsi="Times New Roman"/>
                <w:color w:val="000000" w:themeColor="text1"/>
              </w:rPr>
              <w:t>38</w:t>
            </w:r>
            <w:r w:rsidRPr="00387164">
              <w:rPr>
                <w:rFonts w:ascii="Times New Roman" w:hAnsi="Times New Roman"/>
                <w:color w:val="000000" w:themeColor="text1"/>
              </w:rPr>
              <w:t>)</w:t>
            </w:r>
          </w:p>
        </w:tc>
      </w:tr>
    </w:tbl>
    <w:p w14:paraId="0D41B826" w14:textId="4E060A34" w:rsidR="007450DB" w:rsidRPr="00387164" w:rsidRDefault="007450DB" w:rsidP="007450DB">
      <w:pPr>
        <w:tabs>
          <w:tab w:val="center" w:pos="5040"/>
          <w:tab w:val="right" w:pos="10080"/>
        </w:tabs>
        <w:spacing w:after="120" w:line="480" w:lineRule="auto"/>
        <w:jc w:val="both"/>
        <w:rPr>
          <w:rFonts w:ascii="Times New Roman" w:hAnsi="Times New Roman"/>
          <w:color w:val="000000" w:themeColor="text1"/>
        </w:rPr>
      </w:pPr>
      <w:r w:rsidRPr="00387164">
        <w:rPr>
          <w:rFonts w:ascii="Times New Roman" w:hAnsi="Times New Roman"/>
          <w:color w:val="000000" w:themeColor="text1"/>
        </w:rPr>
        <w:t>where Ψ is the surface potential and Δ</w:t>
      </w:r>
      <w:r w:rsidRPr="00387164">
        <w:rPr>
          <w:rFonts w:ascii="Times New Roman" w:hAnsi="Times New Roman"/>
          <w:i/>
          <w:iCs/>
          <w:color w:val="000000" w:themeColor="text1"/>
        </w:rPr>
        <w:t xml:space="preserve">z </w:t>
      </w:r>
      <w:r w:rsidRPr="00387164">
        <w:rPr>
          <w:rFonts w:ascii="Times New Roman" w:hAnsi="Times New Roman"/>
          <w:color w:val="000000" w:themeColor="text1"/>
        </w:rPr>
        <w:t>is the change in charge of the surface complex species. Identical treatments apply to the surface acidity constants (e.g., pK</w:t>
      </w:r>
      <w:r w:rsidRPr="00387164">
        <w:rPr>
          <w:rFonts w:ascii="Times New Roman" w:hAnsi="Times New Roman"/>
          <w:color w:val="000000" w:themeColor="text1"/>
          <w:vertAlign w:val="superscript"/>
        </w:rPr>
        <w:t>s</w:t>
      </w:r>
      <w:r w:rsidRPr="00387164">
        <w:rPr>
          <w:rFonts w:ascii="Times New Roman" w:hAnsi="Times New Roman"/>
          <w:color w:val="000000" w:themeColor="text1"/>
          <w:vertAlign w:val="subscript"/>
        </w:rPr>
        <w:t>a1</w:t>
      </w:r>
      <w:r w:rsidRPr="00387164">
        <w:rPr>
          <w:rFonts w:ascii="Times New Roman" w:hAnsi="Times New Roman"/>
          <w:color w:val="000000" w:themeColor="text1"/>
        </w:rPr>
        <w:t xml:space="preserve"> and pK</w:t>
      </w:r>
      <w:r w:rsidRPr="00387164">
        <w:rPr>
          <w:rFonts w:ascii="Times New Roman" w:hAnsi="Times New Roman"/>
          <w:color w:val="000000" w:themeColor="text1"/>
          <w:vertAlign w:val="superscript"/>
        </w:rPr>
        <w:t>s</w:t>
      </w:r>
      <w:r w:rsidRPr="00387164">
        <w:rPr>
          <w:rFonts w:ascii="Times New Roman" w:hAnsi="Times New Roman"/>
          <w:color w:val="000000" w:themeColor="text1"/>
          <w:vertAlign w:val="subscript"/>
        </w:rPr>
        <w:t>a2</w:t>
      </w:r>
      <w:r w:rsidRPr="00387164">
        <w:rPr>
          <w:rFonts w:ascii="Times New Roman" w:hAnsi="Times New Roman"/>
          <w:color w:val="000000" w:themeColor="text1"/>
        </w:rPr>
        <w:t xml:space="preserve">, </w:t>
      </w:r>
      <w:r w:rsidRPr="00387164">
        <w:rPr>
          <w:rFonts w:ascii="Times New Roman" w:hAnsi="Times New Roman"/>
          <w:i/>
          <w:iCs/>
          <w:color w:val="000000" w:themeColor="text1"/>
        </w:rPr>
        <w:t>vide supra</w:t>
      </w:r>
      <w:r w:rsidRPr="00387164">
        <w:rPr>
          <w:rFonts w:ascii="Times New Roman" w:hAnsi="Times New Roman"/>
          <w:color w:val="000000" w:themeColor="text1"/>
        </w:rPr>
        <w:t>) and each subsequent step in the above reaction mechanism. Detailed treatments of metal oxide surface complexation and</w:t>
      </w:r>
      <w:r w:rsidR="00522C99" w:rsidRPr="00387164">
        <w:rPr>
          <w:rFonts w:ascii="Times New Roman" w:hAnsi="Times New Roman"/>
          <w:color w:val="000000" w:themeColor="text1"/>
        </w:rPr>
        <w:t xml:space="preserve"> </w:t>
      </w:r>
      <w:r w:rsidRPr="00387164">
        <w:rPr>
          <w:rFonts w:ascii="Times New Roman" w:hAnsi="Times New Roman"/>
          <w:color w:val="000000" w:themeColor="text1"/>
        </w:rPr>
        <w:t>sorption thermodynamics have been presented by Stumm and Morgan,</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{"citationID":"KZwKwhUh","properties":{"formattedCitation":"\\super 144\\nosupersub{}","plainCitation":"144","noteIndex":0},"citationItems":[{"id":169,"uris":["http://zotero.org/groups/2545739/items/VIISAEKR"],"uri":["http://zotero.org/groups/2545739/items/VIISAEKR"],"itemData":{"id":169,"type":"book","call-number":"GB855 .S78 1995","collection-title":"Environmental science and technology","edition":"3rd ed","event-place":"New York","ISBN":"978-0-471-51184-7","number-of-pages":"1022","publisher":"Wiley","publisher-place":"New York","source":"Library of Congress ISBN","title":"Aquatic chemistry: chemical equilibria and rates in natural waters","title-short":"Aquatic chemistry","author":[{"family":"Stumm","given":"Werner"},{"family":"Morgan","given":"James J."}],"issued":{"date-parts":[["1996"]]}}}],"schema":"https://github.com/citation-style-language/schema/raw/master/csl-citation.json"}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144</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w:t>
      </w:r>
      <w:proofErr w:type="spellStart"/>
      <w:r w:rsidRPr="00387164">
        <w:rPr>
          <w:rFonts w:ascii="Times New Roman" w:hAnsi="Times New Roman"/>
          <w:color w:val="000000" w:themeColor="text1"/>
        </w:rPr>
        <w:t>Dzombak</w:t>
      </w:r>
      <w:proofErr w:type="spellEnd"/>
      <w:r w:rsidRPr="00387164">
        <w:rPr>
          <w:rFonts w:ascii="Times New Roman" w:hAnsi="Times New Roman"/>
          <w:color w:val="000000" w:themeColor="text1"/>
        </w:rPr>
        <w:t xml:space="preserve"> and Morel,</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{"citationID":"gdN8aDQZ","properties":{"formattedCitation":"\\super 145\\nosupersub{}","plainCitation":"145","noteIndex":0},"citationItems":[{"id":168,"uris":["http://zotero.org/groups/2545739/items/HBGAJJGS"],"uri":["http://zotero.org/groups/2545739/items/HBGAJJGS"],"itemData":{"id":168,"type":"book","call-number":"QD181.F4 D96 1990","event-place":"New York","ISBN":"978-0-471-63731-8","number-of-pages":"393","publisher":"Wiley","publisher-place":"New York","source":"Library of Congress ISBN","title":"Surface complexation modeling: hydrous ferric oxide","title-short":"Surface complexation modeling","author":[{"family":"Dzombak","given":"David A."},{"family":"Morel","given":"François M. M."}],"issued":{"date-parts":[["1990"]]}}}],"schema":"https://github.com/citation-style-language/schema/raw/master/csl-citation.json"}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145</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Schind</w:t>
      </w:r>
      <w:r w:rsidR="004C3F2F" w:rsidRPr="00387164">
        <w:rPr>
          <w:rFonts w:ascii="Times New Roman" w:hAnsi="Times New Roman"/>
          <w:color w:val="000000" w:themeColor="text1"/>
        </w:rPr>
        <w:t>l</w:t>
      </w:r>
      <w:r w:rsidRPr="00387164">
        <w:rPr>
          <w:rFonts w:ascii="Times New Roman" w:hAnsi="Times New Roman"/>
          <w:color w:val="000000" w:themeColor="text1"/>
        </w:rPr>
        <w:t>er and Stumm,</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{"citationID":"VXwOOmG6","properties":{"formattedCitation":"\\super 146\\nosupersub{}","plainCitation":"146","noteIndex":0},"citationItems":[{"id":154,"uris":["http://zotero.org/groups/2545739/items/BWK79Z23"],"uri":["http://zotero.org/groups/2545739/items/BWK79Z23"],"itemData":{"id":154,"type":"article-journal","container-title":"IN: Aquatic Surface Chemistry: Chemical Processes at the Particle-Water Interface. John Wiley and Sons, New York. 1987. p 83-110, 13 fig, 7 tab, 49 ref.","title":"The surface chemistry of oxides, hydroxides, and oxide minerals","author":[{"family":"Schindler","given":"Paul W."},{"family":"Stumm","given":"Werner"}],"issued":{"date-parts":[["1987"]]}}}],"schema":"https://github.com/citation-style-language/schema/raw/master/csl-citation.json"}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146</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Rodriquez et al.</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{"citationID":"72TLuMNp","properties":{"formattedCitation":"\\super 147\\nosupersub{}","plainCitation":"147","noteIndex":0},"citationItems":[{"id":166,"uris":["http://zotero.org/groups/2545739/items/RXBZ8EZG"],"uri":["http://zotero.org/groups/2545739/items/RXBZ8EZG"],"itemData":{"id":166,"type":"article-journal","container-title":"Journal of Colloid and Interface Science","DOI":"10.1006/jcis.1996.0012","ISSN":"00219797","issue":"1","journalAbbreviation":"Journal of Colloid and Interface Science","language":"en","page":"122-131","source":"DOI.org (Crossref)","title":"Surface Complexation at the TiO&lt;sub&gt;2&lt;/sub&gt;(anatase)/Aqueous Solution Interface: Chemisorption of Catechol","title-short":"Surface Complexation at the TiO2(anatase)/Aqueous Solution Interface","volume":"177","author":[{"family":"Rodrı́guez","given":"Raul"},{"family":"Blesa","given":"Miguel A."},{"family":"Regazzoni","given":"Alberto E."}],"issued":{"date-parts":[["1996",1]]}}}],"schema":"https://github.com/citation-style-language/schema/raw/master/csl-citation.json"}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147</w:t>
      </w:r>
      <w:r w:rsidRPr="00387164">
        <w:rPr>
          <w:rFonts w:ascii="Times New Roman" w:hAnsi="Times New Roman"/>
          <w:color w:val="000000" w:themeColor="text1"/>
        </w:rPr>
        <w:fldChar w:fldCharType="end"/>
      </w:r>
      <w:r w:rsidRPr="00387164">
        <w:rPr>
          <w:rFonts w:ascii="Times New Roman" w:hAnsi="Times New Roman"/>
          <w:color w:val="000000" w:themeColor="text1"/>
        </w:rPr>
        <w:t xml:space="preserve"> and </w:t>
      </w:r>
      <w:r w:rsidR="004C3F2F" w:rsidRPr="00387164">
        <w:rPr>
          <w:rFonts w:ascii="Times New Roman" w:hAnsi="Times New Roman"/>
          <w:color w:val="000000" w:themeColor="text1"/>
        </w:rPr>
        <w:t>Faust et al.</w:t>
      </w:r>
      <w:r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{"citationID":"CfcrrWxw","properties":{"formattedCitation":"\\super 148\\nosupersub{}","plainCitation":"148","noteIndex":0},"citationItems":[{"id":165,"uris":["http://zotero.org/groups/2545739/items/NA2MV7MB"],"uri":["http://zotero.org/groups/2545739/items/NA2MV7MB"],"itemData":{"id":165,"type":"article-journal","container-title":"Coordination Chemistry Reviews","DOI":"10.1016/S0010-8545(99)00005-3","ISSN":"00108545","issue":"1","journalAbbreviation":"Coordination Chemistry Reviews","language":"en","page":"31-63","source":"DOI.org (Crossref)","title":"The interaction of metal oxide surfaces with complexing agents dissolved in water","volume":"196","author":[{"family":"Blesa","given":"M.A."},{"family":"Weisz","given":"A.D."},{"family":"Morando","given":"P.J."},{"family":"Salfity","given":"J.A."},{"family":"Magaz","given":"G.E."},{"family":"Regazzoni","given":"A.E."}],"issued":{"date-parts":[["2000",1]]}}}],"schema":"https://github.com/citation-style-language/schema/raw/master/csl-citation.json"}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148</w:t>
      </w:r>
      <w:r w:rsidRPr="00387164">
        <w:rPr>
          <w:rFonts w:ascii="Times New Roman" w:hAnsi="Times New Roman"/>
          <w:color w:val="000000" w:themeColor="text1"/>
        </w:rPr>
        <w:fldChar w:fldCharType="end"/>
      </w:r>
    </w:p>
    <w:p w14:paraId="47556CCD" w14:textId="77777777" w:rsidR="007450DB" w:rsidRPr="00387164" w:rsidRDefault="007450DB" w:rsidP="00D67673">
      <w:pPr>
        <w:tabs>
          <w:tab w:val="center" w:pos="5040"/>
          <w:tab w:val="right" w:pos="10080"/>
        </w:tabs>
        <w:spacing w:after="120" w:line="480" w:lineRule="auto"/>
        <w:jc w:val="both"/>
        <w:rPr>
          <w:rFonts w:ascii="Times New Roman" w:hAnsi="Times New Roman"/>
          <w:color w:val="000000" w:themeColor="text1"/>
        </w:rPr>
      </w:pPr>
    </w:p>
    <w:p w14:paraId="4724D81E" w14:textId="589421F6" w:rsidR="0075622C" w:rsidRPr="00387164" w:rsidRDefault="007450DB" w:rsidP="00D3455A">
      <w:pPr>
        <w:spacing w:beforeLines="50" w:before="120" w:line="480" w:lineRule="auto"/>
        <w:jc w:val="both"/>
        <w:rPr>
          <w:rFonts w:ascii="Times New Roman" w:hAnsi="Times New Roman"/>
          <w:b/>
          <w:bCs/>
          <w:color w:val="000000" w:themeColor="text1"/>
        </w:rPr>
      </w:pPr>
      <w:r w:rsidRPr="00387164">
        <w:rPr>
          <w:rFonts w:ascii="Times New Roman" w:hAnsi="Times New Roman"/>
          <w:b/>
          <w:bCs/>
          <w:color w:val="000000" w:themeColor="text1"/>
        </w:rPr>
        <w:t>5</w:t>
      </w:r>
      <w:r w:rsidR="0075622C" w:rsidRPr="00387164">
        <w:rPr>
          <w:rFonts w:ascii="Times New Roman" w:hAnsi="Times New Roman"/>
          <w:b/>
          <w:bCs/>
          <w:color w:val="000000" w:themeColor="text1"/>
        </w:rPr>
        <w:t xml:space="preserve">. </w:t>
      </w:r>
      <w:r w:rsidR="00B623DA" w:rsidRPr="00387164">
        <w:rPr>
          <w:rFonts w:ascii="Times New Roman" w:hAnsi="Times New Roman"/>
          <w:b/>
          <w:bCs/>
          <w:color w:val="000000" w:themeColor="text1"/>
        </w:rPr>
        <w:t>S</w:t>
      </w:r>
      <w:r w:rsidR="0075622C" w:rsidRPr="00387164">
        <w:rPr>
          <w:rFonts w:ascii="Times New Roman" w:hAnsi="Times New Roman"/>
          <w:b/>
          <w:bCs/>
          <w:color w:val="000000" w:themeColor="text1"/>
        </w:rPr>
        <w:t>tability of CER catalysts</w:t>
      </w:r>
    </w:p>
    <w:p w14:paraId="384832B9" w14:textId="52C3141A" w:rsidR="00CF6342" w:rsidRPr="00387164" w:rsidRDefault="002217F9" w:rsidP="00A62ABC">
      <w:pPr>
        <w:spacing w:beforeLines="50" w:before="12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 xml:space="preserve">Deactivation </w:t>
      </w:r>
      <w:r w:rsidR="009E2659" w:rsidRPr="00387164">
        <w:rPr>
          <w:rFonts w:ascii="Times New Roman" w:hAnsi="Times New Roman"/>
          <w:color w:val="000000" w:themeColor="text1"/>
        </w:rPr>
        <w:t xml:space="preserve">of conventional </w:t>
      </w:r>
      <w:r w:rsidR="00003AF1" w:rsidRPr="00387164">
        <w:rPr>
          <w:rFonts w:ascii="Times New Roman" w:hAnsi="Times New Roman"/>
          <w:color w:val="000000" w:themeColor="text1"/>
        </w:rPr>
        <w:t xml:space="preserve">DSA’s such as the </w:t>
      </w:r>
      <w:r w:rsidR="009E2659" w:rsidRPr="00387164">
        <w:rPr>
          <w:rFonts w:ascii="Times New Roman" w:hAnsi="Times New Roman"/>
          <w:color w:val="000000" w:themeColor="text1"/>
        </w:rPr>
        <w:t>MMO</w:t>
      </w:r>
      <w:r w:rsidR="00003AF1" w:rsidRPr="00387164">
        <w:rPr>
          <w:rFonts w:ascii="Times New Roman" w:hAnsi="Times New Roman"/>
          <w:color w:val="000000" w:themeColor="text1"/>
        </w:rPr>
        <w:t xml:space="preserve">, </w:t>
      </w:r>
      <w:r w:rsidR="009E2659" w:rsidRPr="00387164">
        <w:rPr>
          <w:rFonts w:ascii="Times New Roman" w:hAnsi="Times New Roman"/>
          <w:color w:val="000000" w:themeColor="text1"/>
        </w:rPr>
        <w:t>RTO</w:t>
      </w:r>
      <w:r w:rsidR="00003AF1" w:rsidRPr="00387164">
        <w:rPr>
          <w:rFonts w:ascii="Times New Roman" w:hAnsi="Times New Roman"/>
          <w:color w:val="000000" w:themeColor="text1"/>
        </w:rPr>
        <w:t xml:space="preserve">, </w:t>
      </w:r>
      <w:r w:rsidR="009E2659" w:rsidRPr="00387164">
        <w:rPr>
          <w:rFonts w:ascii="Times New Roman" w:hAnsi="Times New Roman"/>
          <w:color w:val="000000" w:themeColor="text1"/>
        </w:rPr>
        <w:t>RuO</w:t>
      </w:r>
      <w:r w:rsidR="009E2659" w:rsidRPr="00387164">
        <w:rPr>
          <w:rFonts w:ascii="Times New Roman" w:hAnsi="Times New Roman"/>
          <w:color w:val="000000" w:themeColor="text1"/>
          <w:vertAlign w:val="subscript"/>
        </w:rPr>
        <w:t>2</w:t>
      </w:r>
      <w:r w:rsidR="009E2659" w:rsidRPr="00387164">
        <w:rPr>
          <w:rFonts w:ascii="Times New Roman" w:hAnsi="Times New Roman"/>
          <w:color w:val="000000" w:themeColor="text1"/>
        </w:rPr>
        <w:t>-IrO</w:t>
      </w:r>
      <w:r w:rsidR="009E2659" w:rsidRPr="00387164">
        <w:rPr>
          <w:rFonts w:ascii="Times New Roman" w:hAnsi="Times New Roman"/>
          <w:color w:val="000000" w:themeColor="text1"/>
          <w:vertAlign w:val="subscript"/>
        </w:rPr>
        <w:t>2</w:t>
      </w:r>
      <w:r w:rsidR="009E2659" w:rsidRPr="00387164">
        <w:rPr>
          <w:rFonts w:ascii="Times New Roman" w:hAnsi="Times New Roman"/>
          <w:color w:val="000000" w:themeColor="text1"/>
        </w:rPr>
        <w:t>-TiO</w:t>
      </w:r>
      <w:r w:rsidR="009E2659" w:rsidRPr="00387164">
        <w:rPr>
          <w:rFonts w:ascii="Times New Roman" w:hAnsi="Times New Roman"/>
          <w:color w:val="000000" w:themeColor="text1"/>
          <w:vertAlign w:val="subscript"/>
        </w:rPr>
        <w:t>2</w:t>
      </w:r>
      <w:r w:rsidR="009E2659" w:rsidRPr="00387164">
        <w:rPr>
          <w:rFonts w:ascii="Times New Roman" w:hAnsi="Times New Roman"/>
          <w:color w:val="000000" w:themeColor="text1"/>
        </w:rPr>
        <w:t xml:space="preserve"> anode</w:t>
      </w:r>
      <w:r w:rsidR="008C251E" w:rsidRPr="00387164">
        <w:rPr>
          <w:rFonts w:ascii="Times New Roman" w:hAnsi="Times New Roman"/>
          <w:color w:val="000000" w:themeColor="text1"/>
        </w:rPr>
        <w:t>s</w:t>
      </w:r>
      <w:r w:rsidR="00003AF1" w:rsidRPr="00387164">
        <w:rPr>
          <w:rFonts w:ascii="Times New Roman" w:hAnsi="Times New Roman"/>
          <w:color w:val="000000" w:themeColor="text1"/>
        </w:rPr>
        <w:t>,</w:t>
      </w:r>
      <w:r w:rsidR="009E2659" w:rsidRPr="00387164">
        <w:rPr>
          <w:rFonts w:ascii="Times New Roman" w:hAnsi="Times New Roman"/>
          <w:color w:val="000000" w:themeColor="text1"/>
        </w:rPr>
        <w:t xml:space="preserve"> involve</w:t>
      </w:r>
      <w:r w:rsidR="00003AF1" w:rsidRPr="00387164">
        <w:rPr>
          <w:rFonts w:ascii="Times New Roman" w:hAnsi="Times New Roman"/>
          <w:color w:val="000000" w:themeColor="text1"/>
        </w:rPr>
        <w:t>s</w:t>
      </w:r>
      <w:r w:rsidR="009E2659" w:rsidRPr="00387164">
        <w:rPr>
          <w:rFonts w:ascii="Times New Roman" w:hAnsi="Times New Roman"/>
          <w:color w:val="000000" w:themeColor="text1"/>
        </w:rPr>
        <w:t xml:space="preserve"> dissolution of </w:t>
      </w:r>
      <w:r w:rsidR="008C251E" w:rsidRPr="00387164">
        <w:rPr>
          <w:rFonts w:ascii="Times New Roman" w:hAnsi="Times New Roman"/>
          <w:color w:val="000000" w:themeColor="text1"/>
        </w:rPr>
        <w:t>the</w:t>
      </w:r>
      <w:r w:rsidR="00170B62" w:rsidRPr="00387164">
        <w:rPr>
          <w:rFonts w:ascii="Times New Roman" w:hAnsi="Times New Roman"/>
          <w:color w:val="000000" w:themeColor="text1"/>
        </w:rPr>
        <w:t xml:space="preserve"> </w:t>
      </w:r>
      <w:r w:rsidR="009E2659" w:rsidRPr="00387164">
        <w:rPr>
          <w:rFonts w:ascii="Times New Roman" w:hAnsi="Times New Roman"/>
          <w:color w:val="000000" w:themeColor="text1"/>
        </w:rPr>
        <w:t>PGM elements and growth of insulating TiO</w:t>
      </w:r>
      <w:r w:rsidR="009E2659" w:rsidRPr="00387164">
        <w:rPr>
          <w:rFonts w:ascii="Times New Roman" w:hAnsi="Times New Roman"/>
          <w:color w:val="000000" w:themeColor="text1"/>
          <w:vertAlign w:val="subscript"/>
        </w:rPr>
        <w:t>2</w:t>
      </w:r>
      <w:r w:rsidR="009E2659" w:rsidRPr="00387164">
        <w:rPr>
          <w:rFonts w:ascii="Times New Roman" w:hAnsi="Times New Roman"/>
          <w:color w:val="000000" w:themeColor="text1"/>
        </w:rPr>
        <w:t xml:space="preserve"> layer</w:t>
      </w:r>
      <w:r w:rsidR="008C251E" w:rsidRPr="00387164">
        <w:rPr>
          <w:rFonts w:ascii="Times New Roman" w:hAnsi="Times New Roman"/>
          <w:color w:val="000000" w:themeColor="text1"/>
        </w:rPr>
        <w:t>s</w:t>
      </w:r>
      <w:r w:rsidR="009E2659" w:rsidRPr="00387164">
        <w:rPr>
          <w:rFonts w:ascii="Times New Roman" w:hAnsi="Times New Roman"/>
          <w:color w:val="000000" w:themeColor="text1"/>
        </w:rPr>
        <w:t xml:space="preserve"> between the catalytic coating and Ti substrate.</w:t>
      </w:r>
      <w:r w:rsidR="007D7CCE"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{"citationID":"I5kS5lmE","properties":{"formattedCitation":"\\super 14\\nosupersub{}","plainCitation":"14","noteIndex":0},"citationItems":[{"id":87,"uris":["http://zotero.org/groups/2545739/items/5YZ4JG5Y"],"uri":["http://zotero.org/groups/2545739/items/5YZ4JG5Y"],"itemData":{"id":87,"type":"article-journal","container-title":"Journal of The Electrochemical Society","DOI":"10.1149/1.3294569","ISSN":"00134651","issue":"4","journalAbbreviation":"J. Electrochem. Soc.","language":"en","page":"E50","source":"DOI.org (Crossref)","title":"A Comparative Investigation of the Corrosion Behavior of RuO&lt;sub&gt;2&lt;/sub&gt;–IrO&lt;sub&gt;2&lt;/sub&gt;–TiO&lt;sub&gt;2&lt;/sub&gt; Coated Titanium Anodes in Chloride Solutions","volume":"157","author":[{"family":"Hoseinieh","given":"S. M."},{"family":"Ashrafizadeh","given":"F."},{"family":"Maddahi","given":"M. H."}],"issued":{"date-parts":[["2010"]]}}}],"schema":"https://github.com/citation-style-language/schema/raw/master/csl-citation.json"} </w:instrText>
      </w:r>
      <w:r w:rsidR="007D7CCE"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14</w:t>
      </w:r>
      <w:r w:rsidR="007D7CCE" w:rsidRPr="00387164">
        <w:rPr>
          <w:rFonts w:ascii="Times New Roman" w:hAnsi="Times New Roman"/>
          <w:color w:val="000000" w:themeColor="text1"/>
        </w:rPr>
        <w:fldChar w:fldCharType="end"/>
      </w:r>
      <w:r w:rsidR="009E2659" w:rsidRPr="00387164">
        <w:rPr>
          <w:rFonts w:ascii="Times New Roman" w:hAnsi="Times New Roman"/>
          <w:color w:val="000000" w:themeColor="text1"/>
        </w:rPr>
        <w:t xml:space="preserve"> </w:t>
      </w:r>
      <w:r w:rsidR="001108BE" w:rsidRPr="00387164">
        <w:rPr>
          <w:rFonts w:ascii="Times New Roman" w:hAnsi="Times New Roman"/>
          <w:color w:val="000000" w:themeColor="text1"/>
        </w:rPr>
        <w:t xml:space="preserve">Similar deactivation mechanism was also found for OER in proton exchange membrane electrolyzers, and it is important to </w:t>
      </w:r>
      <w:r w:rsidR="004521DC" w:rsidRPr="00387164">
        <w:rPr>
          <w:rFonts w:ascii="Times New Roman" w:hAnsi="Times New Roman"/>
          <w:color w:val="000000" w:themeColor="text1"/>
        </w:rPr>
        <w:t>examine</w:t>
      </w:r>
      <w:r w:rsidR="00681C5A" w:rsidRPr="00387164">
        <w:rPr>
          <w:rFonts w:ascii="Times New Roman" w:hAnsi="Times New Roman"/>
          <w:color w:val="000000" w:themeColor="text1"/>
        </w:rPr>
        <w:t xml:space="preserve"> both processes to gain mechanistic insights into electrode </w:t>
      </w:r>
      <w:r w:rsidR="00C519C0" w:rsidRPr="00387164">
        <w:rPr>
          <w:rFonts w:ascii="Times New Roman" w:hAnsi="Times New Roman"/>
          <w:color w:val="000000" w:themeColor="text1"/>
        </w:rPr>
        <w:t>stability</w:t>
      </w:r>
      <w:r w:rsidR="00681C5A" w:rsidRPr="00387164">
        <w:rPr>
          <w:rFonts w:ascii="Times New Roman" w:hAnsi="Times New Roman"/>
          <w:color w:val="000000" w:themeColor="text1"/>
        </w:rPr>
        <w:t>.</w:t>
      </w:r>
      <w:r w:rsidR="00F85116"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{"citationID":"TBZNp3tf","properties":{"formattedCitation":"\\super 149\\nosupersub{}","plainCitation":"149","noteIndex":0},"citationItems":[{"id":135,"uris":["http://zotero.org/groups/2545739/items/BUCDJXEB"],"uri":["http://zotero.org/groups/2545739/items/BUCDJXEB"],"itemData":{"id":135,"type":"article-journal","container-title":"ChemSusChem","DOI":"10.1002/cssc.201701523","ISSN":"18645631","issue":"21","journalAbbreviation":"ChemSusChem","language":"en","page":"4140-4143","source":"DOI.org (Crossref)","title":"Catalyst Stability Benchmarking for the Oxygen Evolution Reaction: The Importance of Backing Electrode Material and Dissolution in Accelerated Aging Studies","title-short":"Catalyst Stability Benchmarking for the Oxygen Evolution Reaction","volume":"10","author":[{"family":"Geiger","given":"Simon"},{"family":"Kasian","given":"Olga"},{"family":"Mingers","given":"Andrea M."},{"family":"Nicley","given":"Shannon S."},{"family":"Haenen","given":"Ken"},{"family":"Mayrhofer","given":"Karl J. J."},{"family":"Cherevko","given":"Serhiy"}],"issued":{"date-parts":[["2017",11,9]]}}}],"schema":"https://github.com/citation-style-language/schema/raw/master/csl-citation.json"} </w:instrText>
      </w:r>
      <w:r w:rsidR="00F85116"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149</w:t>
      </w:r>
      <w:r w:rsidR="00F85116" w:rsidRPr="00387164">
        <w:rPr>
          <w:rFonts w:ascii="Times New Roman" w:hAnsi="Times New Roman"/>
          <w:color w:val="000000" w:themeColor="text1"/>
        </w:rPr>
        <w:fldChar w:fldCharType="end"/>
      </w:r>
      <w:r w:rsidR="00681C5A" w:rsidRPr="00387164">
        <w:rPr>
          <w:rFonts w:ascii="Times New Roman" w:hAnsi="Times New Roman"/>
          <w:color w:val="000000" w:themeColor="text1"/>
        </w:rPr>
        <w:t xml:space="preserve"> </w:t>
      </w:r>
      <w:r w:rsidR="009E2659" w:rsidRPr="00387164">
        <w:rPr>
          <w:rFonts w:ascii="Times New Roman" w:hAnsi="Times New Roman"/>
          <w:color w:val="000000" w:themeColor="text1"/>
        </w:rPr>
        <w:t xml:space="preserve">Dissolution of Ru and Ir </w:t>
      </w:r>
      <w:r w:rsidR="008C251E" w:rsidRPr="00387164">
        <w:rPr>
          <w:rFonts w:ascii="Times New Roman" w:hAnsi="Times New Roman"/>
          <w:color w:val="000000" w:themeColor="text1"/>
        </w:rPr>
        <w:t xml:space="preserve">is </w:t>
      </w:r>
      <w:r w:rsidR="009E2659" w:rsidRPr="00387164">
        <w:rPr>
          <w:rFonts w:ascii="Times New Roman" w:hAnsi="Times New Roman"/>
          <w:color w:val="000000" w:themeColor="text1"/>
        </w:rPr>
        <w:t xml:space="preserve">predicted </w:t>
      </w:r>
      <w:r w:rsidR="00003AF1" w:rsidRPr="00387164">
        <w:rPr>
          <w:rFonts w:ascii="Times New Roman" w:hAnsi="Times New Roman"/>
          <w:color w:val="000000" w:themeColor="text1"/>
        </w:rPr>
        <w:t xml:space="preserve">given the </w:t>
      </w:r>
      <w:r w:rsidR="004A636F" w:rsidRPr="00387164">
        <w:rPr>
          <w:rFonts w:ascii="Times New Roman" w:hAnsi="Times New Roman"/>
          <w:color w:val="000000" w:themeColor="text1"/>
        </w:rPr>
        <w:t>predictions of the corresponding</w:t>
      </w:r>
      <w:r w:rsidR="00003AF1" w:rsidRPr="00387164">
        <w:rPr>
          <w:rFonts w:ascii="Times New Roman" w:hAnsi="Times New Roman"/>
          <w:color w:val="000000" w:themeColor="text1"/>
        </w:rPr>
        <w:t xml:space="preserve"> </w:t>
      </w:r>
      <w:r w:rsidR="009E2659" w:rsidRPr="00387164">
        <w:rPr>
          <w:rFonts w:ascii="Times New Roman" w:hAnsi="Times New Roman"/>
          <w:color w:val="000000" w:themeColor="text1"/>
        </w:rPr>
        <w:t>Pourbaix diagrams at pH &lt; 2</w:t>
      </w:r>
      <w:r w:rsidR="004A636F" w:rsidRPr="00387164">
        <w:rPr>
          <w:rFonts w:ascii="Times New Roman" w:hAnsi="Times New Roman"/>
          <w:color w:val="000000" w:themeColor="text1"/>
        </w:rPr>
        <w:t xml:space="preserve">.  </w:t>
      </w:r>
      <w:r w:rsidR="00F12932" w:rsidRPr="00387164">
        <w:rPr>
          <w:rFonts w:ascii="Times New Roman" w:hAnsi="Times New Roman"/>
          <w:color w:val="000000" w:themeColor="text1"/>
        </w:rPr>
        <w:t>For example, RuO</w:t>
      </w:r>
      <w:r w:rsidR="00F12932" w:rsidRPr="00387164">
        <w:rPr>
          <w:rFonts w:ascii="Times New Roman" w:hAnsi="Times New Roman"/>
          <w:color w:val="000000" w:themeColor="text1"/>
          <w:vertAlign w:val="subscript"/>
        </w:rPr>
        <w:t>2</w:t>
      </w:r>
      <w:r w:rsidR="00A2372D" w:rsidRPr="00387164">
        <w:rPr>
          <w:rFonts w:ascii="Times New Roman" w:hAnsi="Times New Roman"/>
          <w:color w:val="000000" w:themeColor="text1"/>
        </w:rPr>
        <w:t xml:space="preserve"> </w:t>
      </w:r>
      <w:r w:rsidR="008440B1" w:rsidRPr="00387164">
        <w:rPr>
          <w:rFonts w:ascii="Times New Roman" w:hAnsi="Times New Roman"/>
          <w:color w:val="000000" w:themeColor="text1"/>
        </w:rPr>
        <w:t>and IrO</w:t>
      </w:r>
      <w:r w:rsidR="008440B1" w:rsidRPr="00387164">
        <w:rPr>
          <w:rFonts w:ascii="Times New Roman" w:hAnsi="Times New Roman"/>
          <w:color w:val="000000" w:themeColor="text1"/>
          <w:vertAlign w:val="subscript"/>
        </w:rPr>
        <w:t>2</w:t>
      </w:r>
      <w:r w:rsidR="008440B1" w:rsidRPr="00387164">
        <w:rPr>
          <w:rFonts w:ascii="Times New Roman" w:hAnsi="Times New Roman"/>
          <w:color w:val="000000" w:themeColor="text1"/>
        </w:rPr>
        <w:t xml:space="preserve"> </w:t>
      </w:r>
      <w:r w:rsidR="00A2372D" w:rsidRPr="00387164">
        <w:rPr>
          <w:rFonts w:ascii="Times New Roman" w:hAnsi="Times New Roman"/>
          <w:color w:val="000000" w:themeColor="text1"/>
        </w:rPr>
        <w:t>under typical applied potentials</w:t>
      </w:r>
      <w:r w:rsidR="00055A15" w:rsidRPr="00387164">
        <w:rPr>
          <w:rFonts w:ascii="Times New Roman" w:hAnsi="Times New Roman"/>
          <w:color w:val="000000" w:themeColor="text1"/>
        </w:rPr>
        <w:t xml:space="preserve"> for </w:t>
      </w:r>
      <w:r w:rsidR="00CD6389" w:rsidRPr="00387164">
        <w:rPr>
          <w:rFonts w:ascii="Times New Roman" w:hAnsi="Times New Roman"/>
          <w:color w:val="000000" w:themeColor="text1"/>
        </w:rPr>
        <w:t xml:space="preserve">the </w:t>
      </w:r>
      <w:r w:rsidR="00055A15" w:rsidRPr="00387164">
        <w:rPr>
          <w:rFonts w:ascii="Times New Roman" w:hAnsi="Times New Roman"/>
          <w:color w:val="000000" w:themeColor="text1"/>
        </w:rPr>
        <w:t xml:space="preserve">chlor-alkali or </w:t>
      </w:r>
      <w:r w:rsidR="00CD6389" w:rsidRPr="00387164">
        <w:rPr>
          <w:rFonts w:ascii="Times New Roman" w:hAnsi="Times New Roman"/>
          <w:color w:val="000000" w:themeColor="text1"/>
        </w:rPr>
        <w:t>electrochemical oxidation processes</w:t>
      </w:r>
      <w:r w:rsidR="00A2372D" w:rsidRPr="00387164">
        <w:rPr>
          <w:rFonts w:ascii="Times New Roman" w:hAnsi="Times New Roman"/>
          <w:color w:val="000000" w:themeColor="text1"/>
        </w:rPr>
        <w:t xml:space="preserve"> </w:t>
      </w:r>
      <w:r w:rsidR="005F0F33" w:rsidRPr="00387164">
        <w:rPr>
          <w:rFonts w:ascii="Times New Roman" w:hAnsi="Times New Roman"/>
          <w:color w:val="000000" w:themeColor="text1"/>
        </w:rPr>
        <w:t>at pH &lt; 2</w:t>
      </w:r>
      <w:r w:rsidR="008440B1" w:rsidRPr="00387164">
        <w:rPr>
          <w:rFonts w:ascii="Times New Roman" w:hAnsi="Times New Roman"/>
          <w:color w:val="000000" w:themeColor="text1"/>
        </w:rPr>
        <w:t xml:space="preserve"> are likely to form </w:t>
      </w:r>
      <w:r w:rsidR="009E2659" w:rsidRPr="00387164">
        <w:rPr>
          <w:rFonts w:ascii="Times New Roman" w:hAnsi="Times New Roman"/>
          <w:color w:val="000000" w:themeColor="text1"/>
        </w:rPr>
        <w:t>RuO</w:t>
      </w:r>
      <w:r w:rsidR="009E2659" w:rsidRPr="00387164">
        <w:rPr>
          <w:rFonts w:ascii="Times New Roman" w:hAnsi="Times New Roman"/>
          <w:color w:val="000000" w:themeColor="text1"/>
          <w:vertAlign w:val="subscript"/>
        </w:rPr>
        <w:t>4</w:t>
      </w:r>
      <w:r w:rsidR="005F0F33" w:rsidRPr="00387164">
        <w:rPr>
          <w:rFonts w:ascii="Times New Roman" w:hAnsi="Times New Roman"/>
          <w:color w:val="000000" w:themeColor="text1"/>
          <w:vertAlign w:val="subscript"/>
        </w:rPr>
        <w:t xml:space="preserve"> </w:t>
      </w:r>
      <w:r w:rsidR="008440B1" w:rsidRPr="00387164">
        <w:rPr>
          <w:rFonts w:ascii="Times New Roman" w:hAnsi="Times New Roman"/>
          <w:color w:val="000000" w:themeColor="text1"/>
        </w:rPr>
        <w:t>and IrO</w:t>
      </w:r>
      <w:r w:rsidR="008440B1" w:rsidRPr="00387164">
        <w:rPr>
          <w:rFonts w:ascii="Times New Roman" w:hAnsi="Times New Roman"/>
          <w:color w:val="000000" w:themeColor="text1"/>
          <w:vertAlign w:val="subscript"/>
        </w:rPr>
        <w:t>4</w:t>
      </w:r>
      <w:r w:rsidR="004007A9" w:rsidRPr="00387164">
        <w:rPr>
          <w:rFonts w:ascii="Times New Roman" w:hAnsi="Times New Roman"/>
          <w:color w:val="000000" w:themeColor="text1"/>
          <w:vertAlign w:val="superscript"/>
        </w:rPr>
        <w:t>-</w:t>
      </w:r>
      <w:r w:rsidR="000979DA" w:rsidRPr="00387164">
        <w:rPr>
          <w:rFonts w:ascii="Times New Roman" w:hAnsi="Times New Roman"/>
          <w:color w:val="000000" w:themeColor="text1"/>
        </w:rPr>
        <w:t>, respectively</w:t>
      </w:r>
      <w:r w:rsidR="009E2659" w:rsidRPr="00387164">
        <w:rPr>
          <w:rFonts w:ascii="Times New Roman" w:hAnsi="Times New Roman"/>
          <w:color w:val="000000" w:themeColor="text1"/>
        </w:rPr>
        <w:t>.</w:t>
      </w:r>
      <w:r w:rsidR="004007A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{"citationID":"7d5c9iL8","properties":{"formattedCitation":"\\super 150\\nosupersub{}","plainCitation":"150","noteIndex":0},"citationItems":[{"id":151,"uris":["http://zotero.org/groups/2545739/items/T4ZGFKVJ"],"uri":["http://zotero.org/groups/2545739/items/T4ZGFKVJ"],"itemData":{"id":151,"type":"article-journal","abstract":"Abstract\n            In this work, using the SCAN functional, we develop a simple method on top of the Materials Project (MP) Pourbaix diagram framework to accurately predict the aqueous stability of solids. We extensively evaluate the SCAN functional’s performance in computed formation enthalpies for a broad range of oxides and develop Hubbard U corrections for transition-metal oxides where the standard SCAN functional exhibits large deviations. The performance of the calculated Pourbaix diagram using the SCAN functional is validated with comparison to the experimental and the MP PBE Pourbaix diagrams for representative examples. Benchmarks indicate the SCAN Pourbaix diagram systematically outperforms the MP PBE in aqueous stability prediction. We further show applications of this method in accurately predicting the dissolution potentials of the state-of-the-art catalysts for oxygen evolution reaction in acidic media.","container-title":"npj Computational Materials","DOI":"10.1038/s41524-020-00430-3","ISSN":"2057-3960","issue":"1","journalAbbreviation":"npj Comput Mater","language":"en","page":"160","source":"DOI.org (Crossref)","title":"Predicting aqueous stability of solid with computed Pourbaix diagram using SCAN functional","volume":"6","author":[{"family":"Wang","given":"Zhenbin"},{"family":"Guo","given":"Xingyu"},{"family":"Montoya","given":"Joseph"},{"family":"Nørskov","given":"Jens K."}],"issued":{"date-parts":[["2020",12]]}}}],"schema":"https://github.com/citation-style-language/schema/raw/master/csl-citation.json"} </w:instrText>
      </w:r>
      <w:r w:rsidR="004007A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150</w:t>
      </w:r>
      <w:r w:rsidR="004007A9" w:rsidRPr="00387164">
        <w:rPr>
          <w:rFonts w:ascii="Times New Roman" w:hAnsi="Times New Roman"/>
          <w:color w:val="000000" w:themeColor="text1"/>
        </w:rPr>
        <w:fldChar w:fldCharType="end"/>
      </w:r>
      <w:r w:rsidR="009E2659" w:rsidRPr="00387164">
        <w:rPr>
          <w:rFonts w:ascii="Times New Roman" w:hAnsi="Times New Roman"/>
          <w:color w:val="000000" w:themeColor="text1"/>
        </w:rPr>
        <w:t xml:space="preserve"> </w:t>
      </w:r>
      <w:r w:rsidR="00321429" w:rsidRPr="00387164">
        <w:rPr>
          <w:rFonts w:ascii="Times New Roman" w:hAnsi="Times New Roman"/>
          <w:color w:val="000000" w:themeColor="text1"/>
        </w:rPr>
        <w:t>B</w:t>
      </w:r>
      <w:r w:rsidR="000979DA" w:rsidRPr="00387164">
        <w:rPr>
          <w:rFonts w:ascii="Times New Roman" w:hAnsi="Times New Roman"/>
          <w:color w:val="000000" w:themeColor="text1"/>
        </w:rPr>
        <w:t>oth Ir(VIII) and</w:t>
      </w:r>
      <w:r w:rsidR="00E42432" w:rsidRPr="00387164">
        <w:rPr>
          <w:rFonts w:ascii="Times New Roman" w:hAnsi="Times New Roman"/>
          <w:color w:val="000000" w:themeColor="text1"/>
        </w:rPr>
        <w:t xml:space="preserve"> </w:t>
      </w:r>
      <w:r w:rsidR="000979DA" w:rsidRPr="00387164">
        <w:rPr>
          <w:rFonts w:ascii="Times New Roman" w:hAnsi="Times New Roman"/>
          <w:color w:val="000000" w:themeColor="text1"/>
        </w:rPr>
        <w:t>Ru</w:t>
      </w:r>
      <w:r w:rsidR="00E42432" w:rsidRPr="00387164">
        <w:rPr>
          <w:rFonts w:ascii="Times New Roman" w:hAnsi="Times New Roman"/>
          <w:color w:val="000000" w:themeColor="text1"/>
        </w:rPr>
        <w:t xml:space="preserve">(VIII) </w:t>
      </w:r>
      <w:r w:rsidR="00F56DB2" w:rsidRPr="00387164">
        <w:rPr>
          <w:rFonts w:ascii="Times New Roman" w:hAnsi="Times New Roman"/>
          <w:color w:val="000000" w:themeColor="text1"/>
        </w:rPr>
        <w:t>oxides are highly unstable.</w:t>
      </w:r>
      <w:r w:rsidR="00E42432" w:rsidRPr="00387164">
        <w:rPr>
          <w:rFonts w:ascii="Times New Roman" w:hAnsi="Times New Roman"/>
          <w:color w:val="000000" w:themeColor="text1"/>
        </w:rPr>
        <w:t xml:space="preserve"> </w:t>
      </w:r>
      <w:r w:rsidR="00FC2547" w:rsidRPr="00387164">
        <w:rPr>
          <w:rFonts w:ascii="Times New Roman" w:hAnsi="Times New Roman"/>
          <w:color w:val="000000" w:themeColor="text1"/>
        </w:rPr>
        <w:t xml:space="preserve">The </w:t>
      </w:r>
      <w:r w:rsidR="009E2659" w:rsidRPr="00387164">
        <w:rPr>
          <w:rFonts w:ascii="Times New Roman" w:hAnsi="Times New Roman"/>
          <w:color w:val="000000" w:themeColor="text1"/>
        </w:rPr>
        <w:t xml:space="preserve">electrochemically oxidized </w:t>
      </w:r>
      <w:r w:rsidR="008F3433" w:rsidRPr="00387164">
        <w:rPr>
          <w:rFonts w:ascii="Times New Roman" w:hAnsi="Times New Roman"/>
          <w:color w:val="000000" w:themeColor="text1"/>
        </w:rPr>
        <w:t xml:space="preserve">amorphous </w:t>
      </w:r>
      <w:r w:rsidR="009E2659" w:rsidRPr="00387164">
        <w:rPr>
          <w:rFonts w:ascii="Times New Roman" w:hAnsi="Times New Roman"/>
          <w:color w:val="000000" w:themeColor="text1"/>
        </w:rPr>
        <w:t xml:space="preserve">oxides </w:t>
      </w:r>
      <w:r w:rsidR="00F56DB2" w:rsidRPr="00387164">
        <w:rPr>
          <w:rFonts w:ascii="Times New Roman" w:hAnsi="Times New Roman"/>
          <w:color w:val="000000" w:themeColor="text1"/>
        </w:rPr>
        <w:t>are</w:t>
      </w:r>
      <w:r w:rsidR="00434D40" w:rsidRPr="00387164">
        <w:rPr>
          <w:rFonts w:ascii="Times New Roman" w:hAnsi="Times New Roman"/>
          <w:color w:val="000000" w:themeColor="text1"/>
        </w:rPr>
        <w:t xml:space="preserve"> reported to have </w:t>
      </w:r>
      <w:r w:rsidR="009E2659" w:rsidRPr="00387164">
        <w:rPr>
          <w:rFonts w:ascii="Times New Roman" w:hAnsi="Times New Roman"/>
          <w:color w:val="000000" w:themeColor="text1"/>
        </w:rPr>
        <w:t xml:space="preserve">substantially </w:t>
      </w:r>
      <w:r w:rsidR="009E2659" w:rsidRPr="00387164">
        <w:rPr>
          <w:rFonts w:ascii="Times New Roman" w:hAnsi="Times New Roman"/>
          <w:color w:val="000000" w:themeColor="text1"/>
        </w:rPr>
        <w:lastRenderedPageBreak/>
        <w:t>higher dissolution rate</w:t>
      </w:r>
      <w:r w:rsidR="00B65F13" w:rsidRPr="00387164">
        <w:rPr>
          <w:rFonts w:ascii="Times New Roman" w:hAnsi="Times New Roman"/>
          <w:color w:val="000000" w:themeColor="text1"/>
        </w:rPr>
        <w:t>s</w:t>
      </w:r>
      <w:r w:rsidR="009E2659" w:rsidRPr="00387164">
        <w:rPr>
          <w:rFonts w:ascii="Times New Roman" w:hAnsi="Times New Roman"/>
          <w:color w:val="000000" w:themeColor="text1"/>
        </w:rPr>
        <w:t xml:space="preserve"> compared </w:t>
      </w:r>
      <w:r w:rsidR="00434D40" w:rsidRPr="00387164">
        <w:rPr>
          <w:rFonts w:ascii="Times New Roman" w:hAnsi="Times New Roman"/>
          <w:color w:val="000000" w:themeColor="text1"/>
        </w:rPr>
        <w:t>to their</w:t>
      </w:r>
      <w:r w:rsidR="009E2659" w:rsidRPr="00387164">
        <w:rPr>
          <w:rFonts w:ascii="Times New Roman" w:hAnsi="Times New Roman"/>
          <w:color w:val="000000" w:themeColor="text1"/>
        </w:rPr>
        <w:t xml:space="preserve"> crystalline counterparts</w:t>
      </w:r>
      <w:r w:rsidR="00434D40" w:rsidRPr="00387164">
        <w:rPr>
          <w:rFonts w:ascii="Times New Roman" w:hAnsi="Times New Roman"/>
          <w:color w:val="000000" w:themeColor="text1"/>
        </w:rPr>
        <w:t xml:space="preserve">. </w:t>
      </w:r>
      <w:r w:rsidR="00A922D7" w:rsidRPr="00387164">
        <w:rPr>
          <w:rFonts w:ascii="Times New Roman" w:hAnsi="Times New Roman"/>
          <w:color w:val="000000" w:themeColor="text1"/>
        </w:rPr>
        <w:t>H</w:t>
      </w:r>
      <w:r w:rsidR="00434D40" w:rsidRPr="00387164">
        <w:rPr>
          <w:rFonts w:ascii="Times New Roman" w:hAnsi="Times New Roman"/>
          <w:color w:val="000000" w:themeColor="text1"/>
        </w:rPr>
        <w:t>owever,</w:t>
      </w:r>
      <w:r w:rsidR="009E2659" w:rsidRPr="00387164">
        <w:rPr>
          <w:rFonts w:ascii="Times New Roman" w:hAnsi="Times New Roman"/>
          <w:color w:val="000000" w:themeColor="text1"/>
        </w:rPr>
        <w:t xml:space="preserve"> </w:t>
      </w:r>
      <w:r w:rsidR="00FC2547" w:rsidRPr="00387164">
        <w:rPr>
          <w:rFonts w:ascii="Times New Roman" w:hAnsi="Times New Roman"/>
          <w:color w:val="000000" w:themeColor="text1"/>
        </w:rPr>
        <w:t xml:space="preserve">some of </w:t>
      </w:r>
      <w:r w:rsidR="009E2659" w:rsidRPr="00387164">
        <w:rPr>
          <w:rFonts w:ascii="Times New Roman" w:hAnsi="Times New Roman"/>
          <w:color w:val="000000" w:themeColor="text1"/>
        </w:rPr>
        <w:t xml:space="preserve">the amorphous oxides </w:t>
      </w:r>
      <w:r w:rsidR="00FC2547" w:rsidRPr="00387164">
        <w:rPr>
          <w:rFonts w:ascii="Times New Roman" w:hAnsi="Times New Roman"/>
          <w:color w:val="000000" w:themeColor="text1"/>
        </w:rPr>
        <w:t xml:space="preserve">have </w:t>
      </w:r>
      <w:r w:rsidR="002644AD" w:rsidRPr="00387164">
        <w:rPr>
          <w:rFonts w:ascii="Times New Roman" w:hAnsi="Times New Roman"/>
          <w:color w:val="000000" w:themeColor="text1"/>
        </w:rPr>
        <w:t xml:space="preserve">been </w:t>
      </w:r>
      <w:r w:rsidR="009E2659" w:rsidRPr="00387164">
        <w:rPr>
          <w:rFonts w:ascii="Times New Roman" w:hAnsi="Times New Roman"/>
          <w:color w:val="000000" w:themeColor="text1"/>
        </w:rPr>
        <w:t>show</w:t>
      </w:r>
      <w:r w:rsidR="00FC2547" w:rsidRPr="00387164">
        <w:rPr>
          <w:rFonts w:ascii="Times New Roman" w:hAnsi="Times New Roman"/>
          <w:color w:val="000000" w:themeColor="text1"/>
        </w:rPr>
        <w:t>n</w:t>
      </w:r>
      <w:r w:rsidR="002644AD" w:rsidRPr="00387164">
        <w:rPr>
          <w:rFonts w:ascii="Times New Roman" w:hAnsi="Times New Roman"/>
          <w:color w:val="000000" w:themeColor="text1"/>
        </w:rPr>
        <w:t xml:space="preserve"> to have</w:t>
      </w:r>
      <w:r w:rsidR="009E2659" w:rsidRPr="00387164">
        <w:rPr>
          <w:rFonts w:ascii="Times New Roman" w:hAnsi="Times New Roman"/>
          <w:color w:val="000000" w:themeColor="text1"/>
        </w:rPr>
        <w:t xml:space="preserve"> </w:t>
      </w:r>
      <w:r w:rsidR="00FC2547" w:rsidRPr="00387164">
        <w:rPr>
          <w:rFonts w:ascii="Times New Roman" w:hAnsi="Times New Roman"/>
          <w:color w:val="000000" w:themeColor="text1"/>
        </w:rPr>
        <w:t xml:space="preserve">higher </w:t>
      </w:r>
      <w:r w:rsidR="00EF525A" w:rsidRPr="00387164">
        <w:rPr>
          <w:rFonts w:ascii="Times New Roman" w:hAnsi="Times New Roman"/>
          <w:color w:val="000000" w:themeColor="text1"/>
        </w:rPr>
        <w:t>OER</w:t>
      </w:r>
      <w:r w:rsidR="009E2659" w:rsidRPr="00387164">
        <w:rPr>
          <w:rFonts w:ascii="Times New Roman" w:hAnsi="Times New Roman"/>
          <w:color w:val="000000" w:themeColor="text1"/>
        </w:rPr>
        <w:t xml:space="preserve"> catalytic activit</w:t>
      </w:r>
      <w:r w:rsidR="00FC2547" w:rsidRPr="00387164">
        <w:rPr>
          <w:rFonts w:ascii="Times New Roman" w:hAnsi="Times New Roman"/>
          <w:color w:val="000000" w:themeColor="text1"/>
        </w:rPr>
        <w:t>ies</w:t>
      </w:r>
      <w:r w:rsidR="009E2659" w:rsidRPr="00387164">
        <w:rPr>
          <w:rFonts w:ascii="Times New Roman" w:hAnsi="Times New Roman"/>
          <w:color w:val="000000" w:themeColor="text1"/>
        </w:rPr>
        <w:t>.</w:t>
      </w:r>
      <w:r w:rsidR="00F15E50"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{"citationID":"Vvnx9FJi","properties":{"formattedCitation":"\\super 55,59,151\\nosupersub{}","plainCitation":"55,59,151","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label":"page"},{"id":147,"uris":["http://zotero.org/groups/2545739/items/BT25A89P"],"uri":["http://zotero.org/groups/2545739/items/BT25A89P"],"itemData":{"id":147,"type":"article-journal","container-title":"Journal of the American Chemical Society","DOI":"10.1021/jacs.7b08071","ISSN":"0002-7863, 1520-5126","issue":"36","journalAbbreviation":"J. Am. Chem. Soc.","language":"en","page":"12837-12846","source":"DOI.org (Crossref)","title":"Electrochemical Dissolution of Iridium and Iridium Oxide Particles in Acidic Media: Transmission Electron Microscopy, Electrochemical Flow Cell Coupled to Inductively Coupled Plasma Mass Spectrometry, and X-ray Absorption Spectroscopy Study","title-short":"Electrochemical Dissolution of Iridium and Iridium Oxide Particles in Acidic Media","volume":"139","author":[{"family":"Jovanovič","given":"Primož"},{"family":"Hodnik","given":"Nejc"},{"family":"Ruiz-Zepeda","given":"Francisco"},{"family":"Arčon","given":"Iztok"},{"family":"Jozinović","given":"Barbara"},{"family":"Zorko","given":"Milena"},{"family":"Bele","given":"Marjan"},{"family":"Šala","given":"Martin"},{"family":"Šelih","given":"Vid Simon"},{"family":"Hočevar","given":"Samo"},{"literal":"et al."}],"issued":{"date-parts":[["2017",9,13]]}},"label":"page"},{"id":1,"uris":["http://zotero.org/groups/2545739/items/79LZ4Y5U"],"uri":["http://zotero.org/groups/2545739/items/79LZ4Y5U"],"itemData":{"id":1,"type":"article-journal","container-title":"The Journal of Physical Chemistry C","DOI":"10.1021/acs.jpcc.5b01832","ISSN":"1932-7447, 1932-7455","issue":"18","journalAbbreviation":"J. Phys. Chem. C","language":"en","page":"10140-10147","source":"DOI.org (Crossref)","title":"New Insights into Corrosion of Ruthenium and Ruthenium Oxide Nanoparticles in Acidic Media","volume":"119","author":[{"family":"Hodnik","given":"Nejc"},{"family":"Jovanovič","given":"Primož"},{"family":"Pavlišič","given":"Andraž"},{"family":"Jozinović","given":"Barbara"},{"family":"Zorko","given":"Milena"},{"family":"Bele","given":"Marjan"},{"family":"Šelih","given":"Vid Simon"},{"family":"Šala","given":"Martin"},{"family":"Hočevar","given":"Samo"},{"family":"Gaberšček","given":"Miran"}],"issued":{"date-parts":[["2015",5,7]]}},"label":"page"}],"schema":"https://github.com/citation-style-language/schema/raw/master/csl-citation.json"} </w:instrText>
      </w:r>
      <w:r w:rsidR="00F15E50"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55,59,151</w:t>
      </w:r>
      <w:r w:rsidR="00F15E50" w:rsidRPr="00387164">
        <w:rPr>
          <w:rFonts w:ascii="Times New Roman" w:hAnsi="Times New Roman"/>
          <w:color w:val="000000" w:themeColor="text1"/>
        </w:rPr>
        <w:fldChar w:fldCharType="end"/>
      </w:r>
      <w:r w:rsidR="00F15E50" w:rsidRPr="00387164">
        <w:rPr>
          <w:rFonts w:ascii="Times New Roman" w:hAnsi="Times New Roman"/>
          <w:color w:val="000000" w:themeColor="text1"/>
        </w:rPr>
        <w:t xml:space="preserve"> </w:t>
      </w:r>
      <w:r w:rsidR="00515B62" w:rsidRPr="00387164">
        <w:rPr>
          <w:rFonts w:ascii="Times New Roman" w:hAnsi="Times New Roman"/>
          <w:color w:val="000000" w:themeColor="text1"/>
        </w:rPr>
        <w:t>For example</w:t>
      </w:r>
      <w:r w:rsidR="00B65F13" w:rsidRPr="00387164">
        <w:rPr>
          <w:rFonts w:ascii="Times New Roman" w:hAnsi="Times New Roman"/>
          <w:color w:val="000000" w:themeColor="text1"/>
        </w:rPr>
        <w:t>, the d</w:t>
      </w:r>
      <w:r w:rsidR="009E2659" w:rsidRPr="00387164">
        <w:rPr>
          <w:rFonts w:ascii="Times New Roman" w:hAnsi="Times New Roman"/>
          <w:color w:val="000000" w:themeColor="text1"/>
        </w:rPr>
        <w:t xml:space="preserve">issolution of </w:t>
      </w:r>
      <w:r w:rsidR="00FC67C9" w:rsidRPr="00387164">
        <w:rPr>
          <w:rFonts w:ascii="Times New Roman" w:hAnsi="Times New Roman"/>
          <w:color w:val="000000" w:themeColor="text1"/>
        </w:rPr>
        <w:t>RuO</w:t>
      </w:r>
      <w:r w:rsidR="00FC67C9" w:rsidRPr="00387164">
        <w:rPr>
          <w:rFonts w:ascii="Times New Roman" w:hAnsi="Times New Roman"/>
          <w:color w:val="000000" w:themeColor="text1"/>
          <w:vertAlign w:val="subscript"/>
        </w:rPr>
        <w:t>2</w:t>
      </w:r>
      <w:r w:rsidR="009E2659" w:rsidRPr="00387164">
        <w:rPr>
          <w:rFonts w:ascii="Times New Roman" w:hAnsi="Times New Roman"/>
          <w:color w:val="000000" w:themeColor="text1"/>
        </w:rPr>
        <w:t xml:space="preserve"> was found </w:t>
      </w:r>
      <w:r w:rsidR="00B65F13" w:rsidRPr="00387164">
        <w:rPr>
          <w:rFonts w:ascii="Times New Roman" w:hAnsi="Times New Roman"/>
          <w:color w:val="000000" w:themeColor="text1"/>
        </w:rPr>
        <w:t xml:space="preserve">to be </w:t>
      </w:r>
      <w:r w:rsidR="002644AD" w:rsidRPr="00387164">
        <w:rPr>
          <w:rFonts w:ascii="Times New Roman" w:hAnsi="Times New Roman"/>
          <w:color w:val="000000" w:themeColor="text1"/>
        </w:rPr>
        <w:t>transformed into</w:t>
      </w:r>
      <w:r w:rsidR="00B65F13" w:rsidRPr="00387164">
        <w:rPr>
          <w:rFonts w:ascii="Times New Roman" w:hAnsi="Times New Roman"/>
          <w:color w:val="000000" w:themeColor="text1"/>
        </w:rPr>
        <w:t xml:space="preserve"> </w:t>
      </w:r>
      <w:r w:rsidR="00C80922" w:rsidRPr="00387164">
        <w:rPr>
          <w:rFonts w:ascii="Times New Roman" w:hAnsi="Times New Roman"/>
          <w:color w:val="000000" w:themeColor="text1"/>
        </w:rPr>
        <w:t>RuO</w:t>
      </w:r>
      <w:r w:rsidR="00C80922" w:rsidRPr="00387164">
        <w:rPr>
          <w:rFonts w:ascii="Times New Roman" w:hAnsi="Times New Roman"/>
          <w:color w:val="000000" w:themeColor="text1"/>
          <w:vertAlign w:val="subscript"/>
        </w:rPr>
        <w:t>2</w:t>
      </w:r>
      <w:r w:rsidR="00C80922" w:rsidRPr="00387164">
        <w:rPr>
          <w:rFonts w:ascii="Times New Roman" w:hAnsi="Times New Roman"/>
          <w:color w:val="000000" w:themeColor="text1"/>
        </w:rPr>
        <w:t>(OH)</w:t>
      </w:r>
      <w:r w:rsidR="00C80922" w:rsidRPr="00387164">
        <w:rPr>
          <w:rFonts w:ascii="Times New Roman" w:hAnsi="Times New Roman"/>
          <w:color w:val="000000" w:themeColor="text1"/>
          <w:vertAlign w:val="subscript"/>
        </w:rPr>
        <w:t>2</w:t>
      </w:r>
      <w:r w:rsidR="00394BA3" w:rsidRPr="00387164">
        <w:rPr>
          <w:rFonts w:ascii="Times New Roman" w:hAnsi="Times New Roman"/>
          <w:color w:val="000000" w:themeColor="text1"/>
        </w:rPr>
        <w:t xml:space="preserve"> and </w:t>
      </w:r>
      <w:r w:rsidR="00E570DF" w:rsidRPr="00387164">
        <w:rPr>
          <w:rFonts w:ascii="Times New Roman" w:hAnsi="Times New Roman"/>
          <w:color w:val="000000" w:themeColor="text1"/>
        </w:rPr>
        <w:t>RuO</w:t>
      </w:r>
      <w:r w:rsidR="00E570DF" w:rsidRPr="00387164">
        <w:rPr>
          <w:rFonts w:ascii="Times New Roman" w:hAnsi="Times New Roman"/>
          <w:color w:val="000000" w:themeColor="text1"/>
          <w:vertAlign w:val="subscript"/>
        </w:rPr>
        <w:t>3</w:t>
      </w:r>
      <w:r w:rsidR="002C76B9" w:rsidRPr="00387164">
        <w:rPr>
          <w:rFonts w:ascii="Times New Roman" w:hAnsi="Times New Roman"/>
          <w:color w:val="000000" w:themeColor="text1"/>
        </w:rPr>
        <w:t>(</w:t>
      </w:r>
      <w:r w:rsidR="00E570DF" w:rsidRPr="00387164">
        <w:rPr>
          <w:rFonts w:ascii="Times New Roman" w:hAnsi="Times New Roman"/>
          <w:color w:val="000000" w:themeColor="text1"/>
        </w:rPr>
        <w:t>OH</w:t>
      </w:r>
      <w:r w:rsidR="002C76B9" w:rsidRPr="00387164">
        <w:rPr>
          <w:rFonts w:ascii="Times New Roman" w:hAnsi="Times New Roman"/>
          <w:color w:val="000000" w:themeColor="text1"/>
        </w:rPr>
        <w:t>)</w:t>
      </w:r>
      <w:r w:rsidR="00B65F13" w:rsidRPr="00387164">
        <w:rPr>
          <w:rFonts w:ascii="Times New Roman" w:hAnsi="Times New Roman"/>
          <w:color w:val="000000" w:themeColor="text1"/>
        </w:rPr>
        <w:t xml:space="preserve"> before</w:t>
      </w:r>
      <w:r w:rsidR="00E570DF" w:rsidRPr="00387164">
        <w:rPr>
          <w:rFonts w:ascii="Times New Roman" w:hAnsi="Times New Roman"/>
          <w:color w:val="000000" w:themeColor="text1"/>
        </w:rPr>
        <w:t xml:space="preserve"> </w:t>
      </w:r>
      <w:r w:rsidR="00B65F13" w:rsidRPr="00387164">
        <w:rPr>
          <w:rFonts w:ascii="Times New Roman" w:hAnsi="Times New Roman"/>
          <w:color w:val="000000" w:themeColor="text1"/>
        </w:rPr>
        <w:t xml:space="preserve">forming </w:t>
      </w:r>
      <w:r w:rsidR="00A901FC" w:rsidRPr="00387164">
        <w:rPr>
          <w:rFonts w:ascii="Times New Roman" w:hAnsi="Times New Roman"/>
          <w:color w:val="000000" w:themeColor="text1"/>
        </w:rPr>
        <w:t>RuO</w:t>
      </w:r>
      <w:r w:rsidR="00A901FC" w:rsidRPr="00387164">
        <w:rPr>
          <w:rFonts w:ascii="Times New Roman" w:hAnsi="Times New Roman"/>
          <w:color w:val="000000" w:themeColor="text1"/>
          <w:vertAlign w:val="subscript"/>
        </w:rPr>
        <w:t>4</w:t>
      </w:r>
      <w:r w:rsidR="00A901FC" w:rsidRPr="00387164">
        <w:rPr>
          <w:rFonts w:ascii="Times New Roman" w:hAnsi="Times New Roman"/>
          <w:color w:val="000000" w:themeColor="text1"/>
        </w:rPr>
        <w:t>.</w:t>
      </w:r>
      <w:r w:rsidR="00077C8C" w:rsidRPr="00387164">
        <w:rPr>
          <w:rFonts w:ascii="Times New Roman" w:hAnsi="Times New Roman"/>
          <w:color w:val="000000" w:themeColor="text1"/>
        </w:rPr>
        <w:t xml:space="preserve"> </w:t>
      </w:r>
      <w:r w:rsidR="00972CAC" w:rsidRPr="00387164">
        <w:rPr>
          <w:rFonts w:ascii="Times New Roman" w:hAnsi="Times New Roman"/>
          <w:color w:val="000000" w:themeColor="text1"/>
        </w:rPr>
        <w:t>A</w:t>
      </w:r>
      <w:r w:rsidR="00C6370A" w:rsidRPr="00387164">
        <w:rPr>
          <w:rFonts w:ascii="Times New Roman" w:hAnsi="Times New Roman"/>
          <w:color w:val="000000" w:themeColor="text1"/>
        </w:rPr>
        <w:t xml:space="preserve">morphous </w:t>
      </w:r>
      <w:r w:rsidR="00CD5C91" w:rsidRPr="00387164">
        <w:rPr>
          <w:rFonts w:ascii="Times New Roman" w:hAnsi="Times New Roman"/>
          <w:color w:val="000000" w:themeColor="text1"/>
        </w:rPr>
        <w:t xml:space="preserve">hydrated oxides including </w:t>
      </w:r>
      <w:r w:rsidR="000327AC" w:rsidRPr="00387164">
        <w:rPr>
          <w:rFonts w:ascii="Times New Roman" w:hAnsi="Times New Roman"/>
          <w:color w:val="000000" w:themeColor="text1"/>
        </w:rPr>
        <w:t>RuO</w:t>
      </w:r>
      <w:r w:rsidR="000327AC" w:rsidRPr="00387164">
        <w:rPr>
          <w:rFonts w:ascii="Times New Roman" w:hAnsi="Times New Roman"/>
          <w:color w:val="000000" w:themeColor="text1"/>
          <w:vertAlign w:val="subscript"/>
        </w:rPr>
        <w:t>2</w:t>
      </w:r>
      <w:r w:rsidR="000327AC" w:rsidRPr="00387164">
        <w:rPr>
          <w:rFonts w:ascii="Times New Roman" w:hAnsi="Times New Roman"/>
          <w:color w:val="000000" w:themeColor="text1"/>
        </w:rPr>
        <w:t xml:space="preserve">(OH) and </w:t>
      </w:r>
      <w:r w:rsidR="00941D64" w:rsidRPr="00387164">
        <w:rPr>
          <w:rFonts w:ascii="Times New Roman" w:hAnsi="Times New Roman"/>
          <w:color w:val="000000" w:themeColor="text1"/>
        </w:rPr>
        <w:t>RuO</w:t>
      </w:r>
      <w:r w:rsidR="00941D64" w:rsidRPr="00387164">
        <w:rPr>
          <w:rFonts w:ascii="Times New Roman" w:hAnsi="Times New Roman"/>
          <w:color w:val="000000" w:themeColor="text1"/>
          <w:vertAlign w:val="subscript"/>
        </w:rPr>
        <w:t>2</w:t>
      </w:r>
      <w:r w:rsidR="00941D64" w:rsidRPr="00387164">
        <w:rPr>
          <w:rFonts w:ascii="Times New Roman" w:hAnsi="Times New Roman"/>
          <w:color w:val="000000" w:themeColor="text1"/>
        </w:rPr>
        <w:t>(OH)</w:t>
      </w:r>
      <w:r w:rsidR="00941D64" w:rsidRPr="00387164">
        <w:rPr>
          <w:rFonts w:ascii="Times New Roman" w:hAnsi="Times New Roman"/>
          <w:color w:val="000000" w:themeColor="text1"/>
          <w:vertAlign w:val="subscript"/>
        </w:rPr>
        <w:t>2</w:t>
      </w:r>
      <w:r w:rsidR="00941D64" w:rsidRPr="00387164">
        <w:rPr>
          <w:rFonts w:ascii="Times New Roman" w:hAnsi="Times New Roman"/>
          <w:color w:val="000000" w:themeColor="text1"/>
        </w:rPr>
        <w:t xml:space="preserve"> were </w:t>
      </w:r>
      <w:r w:rsidR="00CD5C91" w:rsidRPr="00387164">
        <w:rPr>
          <w:rFonts w:ascii="Times New Roman" w:hAnsi="Times New Roman"/>
          <w:color w:val="000000" w:themeColor="text1"/>
        </w:rPr>
        <w:t>i</w:t>
      </w:r>
      <w:r w:rsidR="008737F9" w:rsidRPr="00387164">
        <w:rPr>
          <w:rFonts w:ascii="Times New Roman" w:hAnsi="Times New Roman"/>
          <w:color w:val="000000" w:themeColor="text1"/>
        </w:rPr>
        <w:t>dentified</w:t>
      </w:r>
      <w:r w:rsidR="00941D64" w:rsidRPr="00387164">
        <w:rPr>
          <w:rFonts w:ascii="Times New Roman" w:hAnsi="Times New Roman"/>
          <w:color w:val="000000" w:themeColor="text1"/>
        </w:rPr>
        <w:t xml:space="preserve"> as </w:t>
      </w:r>
      <w:r w:rsidR="00B65F13" w:rsidRPr="00387164">
        <w:rPr>
          <w:rFonts w:ascii="Times New Roman" w:hAnsi="Times New Roman"/>
          <w:color w:val="000000" w:themeColor="text1"/>
        </w:rPr>
        <w:t xml:space="preserve">reaction </w:t>
      </w:r>
      <w:r w:rsidR="00B5744F" w:rsidRPr="00387164">
        <w:rPr>
          <w:rFonts w:ascii="Times New Roman" w:hAnsi="Times New Roman"/>
          <w:color w:val="000000" w:themeColor="text1"/>
        </w:rPr>
        <w:t>intermediates</w:t>
      </w:r>
      <w:r w:rsidR="009419BE" w:rsidRPr="00387164">
        <w:rPr>
          <w:rFonts w:ascii="Times New Roman" w:hAnsi="Times New Roman"/>
          <w:color w:val="000000" w:themeColor="text1"/>
        </w:rPr>
        <w:t xml:space="preserve"> </w:t>
      </w:r>
      <w:r w:rsidR="00700D6E" w:rsidRPr="00387164">
        <w:rPr>
          <w:rFonts w:ascii="Times New Roman" w:hAnsi="Times New Roman"/>
          <w:color w:val="000000" w:themeColor="text1"/>
        </w:rPr>
        <w:t xml:space="preserve">in </w:t>
      </w:r>
      <w:r w:rsidR="00425BAA" w:rsidRPr="00387164">
        <w:rPr>
          <w:rFonts w:ascii="Times New Roman" w:hAnsi="Times New Roman"/>
          <w:color w:val="000000" w:themeColor="text1"/>
        </w:rPr>
        <w:t xml:space="preserve">the </w:t>
      </w:r>
      <w:r w:rsidR="009419BE" w:rsidRPr="00387164">
        <w:rPr>
          <w:rFonts w:ascii="Times New Roman" w:hAnsi="Times New Roman"/>
          <w:color w:val="000000" w:themeColor="text1"/>
        </w:rPr>
        <w:t>OER</w:t>
      </w:r>
      <w:r w:rsidR="00700D6E" w:rsidRPr="00387164">
        <w:rPr>
          <w:rFonts w:ascii="Times New Roman" w:hAnsi="Times New Roman"/>
          <w:color w:val="000000" w:themeColor="text1"/>
        </w:rPr>
        <w:t>.</w:t>
      </w:r>
      <w:r w:rsidR="0044550E"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{"citationID":"GaY3n0Ue","properties":{"formattedCitation":"\\super 152\\nosupersub{}","plainCitation":"152","noteIndex":0},"citationItems":[{"id":41,"uris":["http://zotero.org/groups/2545739/items/K37SIJBC"],"uri":["http://zotero.org/groups/2545739/items/K37SIJBC"],"itemData":{"id":41,"type":"article-journal","abstract":"RuO2 is one of the most active electrocatalysts toward oxygen evolution reaction (OER), but it suﬀers from rapid dissolution in electrochemical environments. It is also established experimentally that corrosion of metal oxides can, in fact, promote catalytic activity for OER owing to the formation of a surface hydrous amorphous layer. However, the mechanistic interplay between corrosion and OER across metal-oxide catalysts and to what degree these two processes are correlated are still debated. Herein, we employ ab initio molecular dynamics-based blue moon ensemble approach in combination with OER thermodynamic analysis to reveal a clear mechanistic coupling between Ru dissolution and OER at the RuO2(110)/water interface. Speciﬁcally, we demonstrate that (i) dynamic transitions between metastable dissolution intermediates greatly aﬀect catalytic activity toward OER, (ii) dissolution and OER processes share common intermediates with OER promoting Ru detachment from the surface, (iii) the lattice oxygen can be involved in the OER, and (iv) the coupling between diﬀerent OER intermediates formed at the same Ru site of the metastable dissolution state can lower the theoretical overpotential of OER down to 0.2 eV. Collectively, our ﬁndings illustrate the critical role of highly reactive metastable dissolution intermediates in facilitating OER and underscore the need for the incorporation of interfacial reaction dynamics to resolve apparent conﬂicts between theoretically predicted and experimentally measured OER overpotentials.","container-title":"The Journal of Physical Chemistry C","DOI":"10.1021/acs.jpcc.9b03418","ISSN":"1932-7447, 1932-7455","issue":"36","journalAbbreviation":"J. Phys. Chem. C","language":"en","page":"22151-22157","source":"DOI.org (Crossref)","title":"Role of Dissolution Intermediates in Promoting Oxygen Evolution Reaction at RuO&lt;sub&gt;2&lt;/sub&gt; (110) Surface","volume":"123","author":[{"family":"Klyukin","given":"Konstantin"},{"family":"Zagalskaya","given":"Alexandra"},{"family":"Alexandrov","given":"Vitaly"}],"issued":{"date-parts":[["2019",9,12]]}}}],"schema":"https://github.com/citation-style-language/schema/raw/master/csl-citation.json"} </w:instrText>
      </w:r>
      <w:r w:rsidR="0044550E"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152</w:t>
      </w:r>
      <w:r w:rsidR="0044550E" w:rsidRPr="00387164">
        <w:rPr>
          <w:rFonts w:ascii="Times New Roman" w:hAnsi="Times New Roman"/>
          <w:color w:val="000000" w:themeColor="text1"/>
        </w:rPr>
        <w:fldChar w:fldCharType="end"/>
      </w:r>
      <w:r w:rsidR="00C77633" w:rsidRPr="00387164">
        <w:rPr>
          <w:rFonts w:ascii="Times New Roman" w:hAnsi="Times New Roman"/>
          <w:color w:val="000000" w:themeColor="text1"/>
        </w:rPr>
        <w:t xml:space="preserve"> </w:t>
      </w:r>
      <w:r w:rsidR="00526C2B" w:rsidRPr="00387164">
        <w:rPr>
          <w:rFonts w:ascii="Times New Roman" w:hAnsi="Times New Roman"/>
          <w:color w:val="000000" w:themeColor="text1"/>
        </w:rPr>
        <w:t xml:space="preserve">In </w:t>
      </w:r>
      <w:r w:rsidR="006D4FB9" w:rsidRPr="00387164">
        <w:rPr>
          <w:rFonts w:ascii="Times New Roman" w:hAnsi="Times New Roman"/>
          <w:color w:val="000000" w:themeColor="text1"/>
        </w:rPr>
        <w:t>a similar fashion</w:t>
      </w:r>
      <w:r w:rsidR="000C7A6D" w:rsidRPr="00387164">
        <w:rPr>
          <w:rFonts w:ascii="Times New Roman" w:hAnsi="Times New Roman"/>
          <w:color w:val="000000" w:themeColor="text1"/>
        </w:rPr>
        <w:t>,</w:t>
      </w:r>
      <w:r w:rsidR="31ACE9F5" w:rsidRPr="00387164">
        <w:rPr>
          <w:rFonts w:ascii="Times New Roman" w:hAnsi="Times New Roman"/>
          <w:color w:val="000000" w:themeColor="text1"/>
        </w:rPr>
        <w:t xml:space="preserve"> </w:t>
      </w:r>
      <w:r w:rsidR="00625294" w:rsidRPr="00387164">
        <w:rPr>
          <w:rFonts w:ascii="Times New Roman" w:hAnsi="Times New Roman"/>
          <w:color w:val="000000" w:themeColor="text1"/>
        </w:rPr>
        <w:t>IrO</w:t>
      </w:r>
      <w:r w:rsidR="00625294" w:rsidRPr="00387164">
        <w:rPr>
          <w:rFonts w:ascii="Times New Roman" w:hAnsi="Times New Roman"/>
          <w:color w:val="000000" w:themeColor="text1"/>
          <w:vertAlign w:val="subscript"/>
        </w:rPr>
        <w:t>2</w:t>
      </w:r>
      <w:r w:rsidR="00625294" w:rsidRPr="00387164">
        <w:rPr>
          <w:rFonts w:ascii="Times New Roman" w:hAnsi="Times New Roman"/>
          <w:color w:val="000000" w:themeColor="text1"/>
        </w:rPr>
        <w:t xml:space="preserve">(OH) </w:t>
      </w:r>
      <w:r w:rsidR="00425BAA" w:rsidRPr="00387164">
        <w:rPr>
          <w:rFonts w:ascii="Times New Roman" w:hAnsi="Times New Roman"/>
          <w:color w:val="000000" w:themeColor="text1"/>
        </w:rPr>
        <w:t>is</w:t>
      </w:r>
      <w:r w:rsidR="00625294" w:rsidRPr="00387164">
        <w:rPr>
          <w:rFonts w:ascii="Times New Roman" w:hAnsi="Times New Roman"/>
          <w:color w:val="000000" w:themeColor="text1"/>
        </w:rPr>
        <w:t xml:space="preserve"> </w:t>
      </w:r>
      <w:r w:rsidR="00077C8C" w:rsidRPr="00387164">
        <w:rPr>
          <w:rFonts w:ascii="Times New Roman" w:hAnsi="Times New Roman"/>
          <w:color w:val="000000" w:themeColor="text1"/>
        </w:rPr>
        <w:t xml:space="preserve">predicted to form </w:t>
      </w:r>
      <w:r w:rsidR="00C928AD" w:rsidRPr="00387164">
        <w:rPr>
          <w:rFonts w:ascii="Times New Roman" w:hAnsi="Times New Roman"/>
          <w:color w:val="000000" w:themeColor="text1"/>
        </w:rPr>
        <w:t>on the surface of IrO</w:t>
      </w:r>
      <w:r w:rsidR="00C928AD" w:rsidRPr="00387164">
        <w:rPr>
          <w:rFonts w:ascii="Times New Roman" w:hAnsi="Times New Roman"/>
          <w:color w:val="000000" w:themeColor="text1"/>
          <w:vertAlign w:val="subscript"/>
        </w:rPr>
        <w:t>2</w:t>
      </w:r>
      <w:r w:rsidR="00B33651" w:rsidRPr="00387164">
        <w:rPr>
          <w:rFonts w:ascii="Times New Roman" w:hAnsi="Times New Roman"/>
          <w:color w:val="000000" w:themeColor="text1"/>
        </w:rPr>
        <w:t>. Ir</w:t>
      </w:r>
      <w:r w:rsidR="000340FD" w:rsidRPr="00387164">
        <w:rPr>
          <w:rFonts w:ascii="Times New Roman" w:hAnsi="Times New Roman"/>
          <w:color w:val="000000" w:themeColor="text1"/>
          <w:vertAlign w:val="superscript"/>
        </w:rPr>
        <w:t>V</w:t>
      </w:r>
      <w:r w:rsidR="00B33651" w:rsidRPr="00387164">
        <w:rPr>
          <w:rFonts w:ascii="Times New Roman" w:hAnsi="Times New Roman"/>
          <w:color w:val="000000" w:themeColor="text1"/>
        </w:rPr>
        <w:t>O</w:t>
      </w:r>
      <w:r w:rsidR="00B33651" w:rsidRPr="00387164">
        <w:rPr>
          <w:rFonts w:ascii="Times New Roman" w:hAnsi="Times New Roman"/>
          <w:color w:val="000000" w:themeColor="text1"/>
          <w:vertAlign w:val="subscript"/>
        </w:rPr>
        <w:t>2</w:t>
      </w:r>
      <w:r w:rsidR="00B33651" w:rsidRPr="00387164">
        <w:rPr>
          <w:rFonts w:ascii="Times New Roman" w:hAnsi="Times New Roman"/>
          <w:color w:val="000000" w:themeColor="text1"/>
        </w:rPr>
        <w:t xml:space="preserve">(OH) </w:t>
      </w:r>
      <w:r w:rsidR="009D4DB5" w:rsidRPr="00387164">
        <w:rPr>
          <w:rFonts w:ascii="Times New Roman" w:hAnsi="Times New Roman"/>
          <w:color w:val="000000" w:themeColor="text1"/>
        </w:rPr>
        <w:t xml:space="preserve">forms </w:t>
      </w:r>
      <w:r w:rsidR="003D4363" w:rsidRPr="00387164">
        <w:rPr>
          <w:rFonts w:ascii="Times New Roman" w:hAnsi="Times New Roman"/>
          <w:color w:val="000000" w:themeColor="text1"/>
        </w:rPr>
        <w:t>Ir</w:t>
      </w:r>
      <w:r w:rsidR="000340FD" w:rsidRPr="00387164">
        <w:rPr>
          <w:rFonts w:ascii="Times New Roman" w:hAnsi="Times New Roman"/>
          <w:color w:val="000000" w:themeColor="text1"/>
          <w:vertAlign w:val="superscript"/>
        </w:rPr>
        <w:t>III</w:t>
      </w:r>
      <w:r w:rsidR="003D4363" w:rsidRPr="00387164">
        <w:rPr>
          <w:rFonts w:ascii="Times New Roman" w:hAnsi="Times New Roman"/>
          <w:color w:val="000000" w:themeColor="text1"/>
        </w:rPr>
        <w:t>(OH)</w:t>
      </w:r>
      <w:r w:rsidR="003D4363" w:rsidRPr="00387164">
        <w:rPr>
          <w:rFonts w:ascii="Times New Roman" w:hAnsi="Times New Roman"/>
          <w:color w:val="000000" w:themeColor="text1"/>
          <w:vertAlign w:val="subscript"/>
        </w:rPr>
        <w:t>3</w:t>
      </w:r>
      <w:r w:rsidR="003D4363" w:rsidRPr="00387164">
        <w:rPr>
          <w:rFonts w:ascii="Times New Roman" w:hAnsi="Times New Roman"/>
          <w:color w:val="000000" w:themeColor="text1"/>
        </w:rPr>
        <w:t xml:space="preserve"> </w:t>
      </w:r>
      <w:r w:rsidR="00DC335D" w:rsidRPr="00387164">
        <w:rPr>
          <w:rFonts w:ascii="Times New Roman" w:hAnsi="Times New Roman"/>
          <w:color w:val="000000" w:themeColor="text1"/>
        </w:rPr>
        <w:t>at</w:t>
      </w:r>
      <w:r w:rsidR="00845C2C" w:rsidRPr="00387164">
        <w:rPr>
          <w:rFonts w:ascii="Times New Roman" w:hAnsi="Times New Roman"/>
          <w:color w:val="000000" w:themeColor="text1"/>
        </w:rPr>
        <w:t xml:space="preserve"> </w:t>
      </w:r>
      <w:r w:rsidR="00DC335D" w:rsidRPr="00387164">
        <w:rPr>
          <w:rFonts w:ascii="Times New Roman" w:hAnsi="Times New Roman"/>
          <w:color w:val="000000" w:themeColor="text1"/>
        </w:rPr>
        <w:t xml:space="preserve">low </w:t>
      </w:r>
      <w:r w:rsidR="00845C2C" w:rsidRPr="00387164">
        <w:rPr>
          <w:rFonts w:ascii="Times New Roman" w:hAnsi="Times New Roman"/>
          <w:color w:val="000000" w:themeColor="text1"/>
        </w:rPr>
        <w:t xml:space="preserve">applied </w:t>
      </w:r>
      <w:r w:rsidR="00E246AF" w:rsidRPr="00387164">
        <w:rPr>
          <w:rFonts w:ascii="Times New Roman" w:hAnsi="Times New Roman"/>
          <w:color w:val="000000" w:themeColor="text1"/>
        </w:rPr>
        <w:t>potential</w:t>
      </w:r>
      <w:r w:rsidR="00DD0274" w:rsidRPr="00387164">
        <w:rPr>
          <w:rFonts w:ascii="Times New Roman" w:hAnsi="Times New Roman"/>
          <w:color w:val="000000" w:themeColor="text1"/>
        </w:rPr>
        <w:t>s</w:t>
      </w:r>
      <w:r w:rsidR="00E246AF" w:rsidRPr="00387164">
        <w:rPr>
          <w:rFonts w:ascii="Times New Roman" w:hAnsi="Times New Roman"/>
          <w:color w:val="000000" w:themeColor="text1"/>
        </w:rPr>
        <w:t xml:space="preserve"> and </w:t>
      </w:r>
      <w:r w:rsidR="00BF4064" w:rsidRPr="00387164">
        <w:rPr>
          <w:rFonts w:ascii="Times New Roman" w:hAnsi="Times New Roman"/>
          <w:color w:val="000000" w:themeColor="text1"/>
        </w:rPr>
        <w:t>Ir</w:t>
      </w:r>
      <w:r w:rsidR="00EC26F9" w:rsidRPr="00387164">
        <w:rPr>
          <w:rFonts w:ascii="Times New Roman" w:hAnsi="Times New Roman"/>
          <w:color w:val="000000" w:themeColor="text1"/>
          <w:vertAlign w:val="superscript"/>
        </w:rPr>
        <w:t>VI</w:t>
      </w:r>
      <w:r w:rsidR="00BF4064" w:rsidRPr="00387164">
        <w:rPr>
          <w:rFonts w:ascii="Times New Roman" w:hAnsi="Times New Roman"/>
          <w:color w:val="000000" w:themeColor="text1"/>
        </w:rPr>
        <w:t>O</w:t>
      </w:r>
      <w:r w:rsidR="00BF4064" w:rsidRPr="00387164">
        <w:rPr>
          <w:rFonts w:ascii="Times New Roman" w:hAnsi="Times New Roman"/>
          <w:color w:val="000000" w:themeColor="text1"/>
          <w:vertAlign w:val="subscript"/>
        </w:rPr>
        <w:t>3</w:t>
      </w:r>
      <w:r w:rsidR="00BF4064" w:rsidRPr="00387164">
        <w:rPr>
          <w:rFonts w:ascii="Times New Roman" w:hAnsi="Times New Roman"/>
          <w:color w:val="000000" w:themeColor="text1"/>
        </w:rPr>
        <w:t xml:space="preserve"> at high </w:t>
      </w:r>
      <w:r w:rsidR="00414581" w:rsidRPr="00387164">
        <w:rPr>
          <w:rFonts w:ascii="Times New Roman" w:hAnsi="Times New Roman"/>
          <w:color w:val="000000" w:themeColor="text1"/>
        </w:rPr>
        <w:t xml:space="preserve">applied </w:t>
      </w:r>
      <w:r w:rsidR="00C0276C" w:rsidRPr="00387164">
        <w:rPr>
          <w:rFonts w:ascii="Times New Roman" w:hAnsi="Times New Roman"/>
          <w:color w:val="000000" w:themeColor="text1"/>
        </w:rPr>
        <w:t>potential</w:t>
      </w:r>
      <w:r w:rsidR="00D85351" w:rsidRPr="00387164">
        <w:rPr>
          <w:rFonts w:ascii="Times New Roman" w:hAnsi="Times New Roman"/>
          <w:color w:val="000000" w:themeColor="text1"/>
        </w:rPr>
        <w:t>s</w:t>
      </w:r>
      <w:r w:rsidR="002B1951" w:rsidRPr="00387164">
        <w:rPr>
          <w:rFonts w:ascii="Times New Roman" w:hAnsi="Times New Roman"/>
          <w:color w:val="000000" w:themeColor="text1"/>
        </w:rPr>
        <w:t>.</w:t>
      </w:r>
      <w:r w:rsidR="0044550E"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{"citationID":"3k3TaI8T","properties":{"formattedCitation":"\\super 153\\nosupersub{}","plainCitation":"153","noteIndex":0},"citationItems":[{"id":55,"uris":["http://zotero.org/groups/2545739/items/U8IGJ2U2"],"uri":["http://zotero.org/groups/2545739/items/U8IGJ2U2"],"itemData":{"id":55,"type":"article-journal","abstract":"Understanding the mechanistic interplay between the activity and stability of water splitting electrocatalysts is crucial for developing eﬃcient and durable water electrolyzers. Ir-based materials are among the best catalysts for the oxygen evolution reaction (OER) in acidic media, but their degradation mechanisms are not completely understood. Here, through ﬁrst-principles calculations we investigate iridium dissolution at the IrO2(110)/ water interface. Simulations reveal that the surface-bound IrO2OH species formed upon iridium dissolution should be thermodynamically stable in a relatively wide potential window undergoing transformations into IrVI (as IrO3) at high anodic potentials and IrIII (as Ir(OH)3) at low anodic potentials. The identiﬁed high-valence surface-bound dissolution intermediates of Ir are determined to display greater OER activities than the pristine IrO2(110) surface in agreement with the experimentally observed high activity of an amorphous hydrated IrOx surface layer. Combined with recent experimental results, our simulations illuminate the mechanistic details of the degradation mechanism of IrO2 and how it couples to electrocatalytic OER.","container-title":"The Journal of Physical Chemistry Letters","DOI":"10.1021/acs.jpclett.0c00335","ISSN":"1948-7185, 1948-7185","issue":"7","journalAbbreviation":"J. Phys. Chem. Lett.","language":"en","page":"2695-2700","source":"DOI.org (Crossref)","title":"Mechanistic Study of IrO&lt;sub&gt;2&lt;/sub&gt; Dissolution during the Electrocatalytic Oxygen Evolution Reaction","volume":"11","author":[{"family":"Zagalskaya","given":"Alexandra"},{"family":"Alexandrov","given":"Vitaly"}],"issued":{"date-parts":[["2020",4,2]]}}}],"schema":"https://github.com/citation-style-language/schema/raw/master/csl-citation.json"} </w:instrText>
      </w:r>
      <w:r w:rsidR="0044550E"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153</w:t>
      </w:r>
      <w:r w:rsidR="0044550E" w:rsidRPr="00387164">
        <w:rPr>
          <w:rFonts w:ascii="Times New Roman" w:hAnsi="Times New Roman"/>
          <w:color w:val="000000" w:themeColor="text1"/>
        </w:rPr>
        <w:fldChar w:fldCharType="end"/>
      </w:r>
      <w:r w:rsidR="002B1951" w:rsidRPr="00387164">
        <w:rPr>
          <w:rFonts w:ascii="Times New Roman" w:hAnsi="Times New Roman"/>
          <w:color w:val="000000" w:themeColor="text1"/>
        </w:rPr>
        <w:t xml:space="preserve"> </w:t>
      </w:r>
      <w:r w:rsidR="00630089" w:rsidRPr="00387164">
        <w:rPr>
          <w:rFonts w:ascii="Times New Roman" w:hAnsi="Times New Roman"/>
          <w:color w:val="000000" w:themeColor="text1"/>
        </w:rPr>
        <w:t>Additionally</w:t>
      </w:r>
      <w:r w:rsidR="00A91114" w:rsidRPr="00387164">
        <w:rPr>
          <w:rFonts w:ascii="Times New Roman" w:hAnsi="Times New Roman"/>
          <w:color w:val="000000" w:themeColor="text1"/>
        </w:rPr>
        <w:t>, Ir</w:t>
      </w:r>
      <w:r w:rsidR="009C5CA3" w:rsidRPr="00387164">
        <w:rPr>
          <w:rFonts w:ascii="Times New Roman" w:hAnsi="Times New Roman"/>
          <w:color w:val="000000" w:themeColor="text1"/>
        </w:rPr>
        <w:t>(</w:t>
      </w:r>
      <w:r w:rsidR="00A91114" w:rsidRPr="00387164">
        <w:rPr>
          <w:rFonts w:ascii="Times New Roman" w:hAnsi="Times New Roman"/>
          <w:color w:val="000000" w:themeColor="text1"/>
        </w:rPr>
        <w:t>V</w:t>
      </w:r>
      <w:r w:rsidR="009C5CA3" w:rsidRPr="00387164">
        <w:rPr>
          <w:rFonts w:ascii="Times New Roman" w:hAnsi="Times New Roman"/>
          <w:color w:val="000000" w:themeColor="text1"/>
        </w:rPr>
        <w:t>)</w:t>
      </w:r>
      <w:r w:rsidR="00A91114" w:rsidRPr="00387164">
        <w:rPr>
          <w:rFonts w:ascii="Times New Roman" w:hAnsi="Times New Roman"/>
          <w:color w:val="000000" w:themeColor="text1"/>
        </w:rPr>
        <w:t>- Ir</w:t>
      </w:r>
      <w:r w:rsidR="009C5CA3" w:rsidRPr="00387164">
        <w:rPr>
          <w:rFonts w:ascii="Times New Roman" w:hAnsi="Times New Roman"/>
          <w:color w:val="000000" w:themeColor="text1"/>
        </w:rPr>
        <w:t>(</w:t>
      </w:r>
      <w:r w:rsidR="00A91114" w:rsidRPr="00387164">
        <w:rPr>
          <w:rFonts w:ascii="Times New Roman" w:hAnsi="Times New Roman"/>
          <w:color w:val="000000" w:themeColor="text1"/>
        </w:rPr>
        <w:t>III</w:t>
      </w:r>
      <w:r w:rsidR="009C5CA3" w:rsidRPr="00387164">
        <w:rPr>
          <w:rFonts w:ascii="Times New Roman" w:hAnsi="Times New Roman"/>
          <w:color w:val="000000" w:themeColor="text1"/>
        </w:rPr>
        <w:t>)</w:t>
      </w:r>
      <w:r w:rsidR="00A91114" w:rsidRPr="00387164">
        <w:rPr>
          <w:rFonts w:ascii="Times New Roman" w:hAnsi="Times New Roman"/>
          <w:color w:val="000000" w:themeColor="text1"/>
        </w:rPr>
        <w:t xml:space="preserve"> and Ir</w:t>
      </w:r>
      <w:r w:rsidR="004E1316" w:rsidRPr="00387164">
        <w:rPr>
          <w:rFonts w:ascii="Times New Roman" w:hAnsi="Times New Roman"/>
          <w:color w:val="000000" w:themeColor="text1"/>
        </w:rPr>
        <w:t>(</w:t>
      </w:r>
      <w:r w:rsidR="00A91114" w:rsidRPr="00387164">
        <w:rPr>
          <w:rFonts w:ascii="Times New Roman" w:hAnsi="Times New Roman"/>
          <w:color w:val="000000" w:themeColor="text1"/>
        </w:rPr>
        <w:t>V</w:t>
      </w:r>
      <w:r w:rsidR="004E1316" w:rsidRPr="00387164">
        <w:rPr>
          <w:rFonts w:ascii="Times New Roman" w:hAnsi="Times New Roman"/>
          <w:color w:val="000000" w:themeColor="text1"/>
        </w:rPr>
        <w:t>)</w:t>
      </w:r>
      <w:r w:rsidR="00A91114" w:rsidRPr="00387164">
        <w:rPr>
          <w:rFonts w:ascii="Times New Roman" w:hAnsi="Times New Roman"/>
          <w:color w:val="000000" w:themeColor="text1"/>
        </w:rPr>
        <w:t>-Ir</w:t>
      </w:r>
      <w:r w:rsidR="002A41FB" w:rsidRPr="00387164">
        <w:rPr>
          <w:rFonts w:ascii="Times New Roman" w:hAnsi="Times New Roman"/>
          <w:color w:val="000000" w:themeColor="text1"/>
        </w:rPr>
        <w:t>(</w:t>
      </w:r>
      <w:r w:rsidR="00A91114" w:rsidRPr="00387164">
        <w:rPr>
          <w:rFonts w:ascii="Times New Roman" w:hAnsi="Times New Roman"/>
          <w:color w:val="000000" w:themeColor="text1"/>
        </w:rPr>
        <w:t>VI</w:t>
      </w:r>
      <w:r w:rsidR="002A41FB" w:rsidRPr="00387164">
        <w:rPr>
          <w:rFonts w:ascii="Times New Roman" w:hAnsi="Times New Roman"/>
          <w:color w:val="000000" w:themeColor="text1"/>
        </w:rPr>
        <w:t>)</w:t>
      </w:r>
      <w:r w:rsidR="00A91114" w:rsidRPr="00387164">
        <w:rPr>
          <w:rFonts w:ascii="Times New Roman" w:hAnsi="Times New Roman"/>
          <w:color w:val="000000" w:themeColor="text1"/>
        </w:rPr>
        <w:t xml:space="preserve"> were identified as </w:t>
      </w:r>
      <w:r w:rsidR="002B3047" w:rsidRPr="00387164">
        <w:rPr>
          <w:rFonts w:ascii="Times New Roman" w:hAnsi="Times New Roman"/>
          <w:color w:val="000000" w:themeColor="text1"/>
        </w:rPr>
        <w:t xml:space="preserve">two distinct pathways for </w:t>
      </w:r>
      <w:r w:rsidR="006B2DA2" w:rsidRPr="00387164">
        <w:rPr>
          <w:rFonts w:ascii="Times New Roman" w:hAnsi="Times New Roman"/>
          <w:color w:val="000000" w:themeColor="text1"/>
        </w:rPr>
        <w:t>Ir dissolution, both of</w:t>
      </w:r>
      <w:r w:rsidR="00A91114" w:rsidRPr="00387164">
        <w:rPr>
          <w:rFonts w:ascii="Times New Roman" w:hAnsi="Times New Roman"/>
          <w:color w:val="000000" w:themeColor="text1"/>
        </w:rPr>
        <w:t xml:space="preserve"> </w:t>
      </w:r>
      <w:r w:rsidR="00F6332E" w:rsidRPr="00387164">
        <w:rPr>
          <w:rFonts w:ascii="Times New Roman" w:hAnsi="Times New Roman"/>
          <w:color w:val="000000" w:themeColor="text1"/>
        </w:rPr>
        <w:t>which contributed to the OER catalytic activity.</w:t>
      </w:r>
      <w:r w:rsidR="00F85116"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{"citationID":"M0bOP936","properties":{"formattedCitation":"\\super 154\\nosupersub{}","plainCitation":"154","noteIndex":0},"citationItems":[{"id":136,"uris":["http://zotero.org/groups/2545739/items/JJABVLCT"],"uri":["http://zotero.org/groups/2545739/items/JJABVLCT"],"itemData":{"id":136,"type":"article-journal","container-title":"Angewandte Chemie International Edition","DOI":"10.1002/anie.201709652","ISSN":"14337851","issue":"9","journalAbbreviation":"Angew. Chem. Int. Ed.","language":"en","page":"2488-2491","source":"DOI.org (Crossref)","title":"The Common Intermediates of Oxygen Evolution and Dissolution Reactions during Water Electrolysis on Iridium","volume":"57","author":[{"family":"Kasian","given":"Olga"},{"family":"Grote","given":"Jan-Philipp"},{"family":"Geiger","given":"Simon"},{"family":"Cherevko","given":"Serhiy"},{"family":"Mayrhofer","given":"Karl J. J."}],"issued":{"date-parts":[["2018",2,23]]}}}],"schema":"https://github.com/citation-style-language/schema/raw/master/csl-citation.json"} </w:instrText>
      </w:r>
      <w:r w:rsidR="00F85116"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154</w:t>
      </w:r>
      <w:r w:rsidR="00F85116" w:rsidRPr="00387164">
        <w:rPr>
          <w:rFonts w:ascii="Times New Roman" w:hAnsi="Times New Roman"/>
          <w:color w:val="000000" w:themeColor="text1"/>
        </w:rPr>
        <w:fldChar w:fldCharType="end"/>
      </w:r>
      <w:r w:rsidR="00A91114" w:rsidRPr="00387164">
        <w:rPr>
          <w:rFonts w:ascii="Times New Roman" w:hAnsi="Times New Roman"/>
          <w:color w:val="000000" w:themeColor="text1"/>
        </w:rPr>
        <w:t xml:space="preserve"> </w:t>
      </w:r>
      <w:r w:rsidR="00FF3F3F" w:rsidRPr="00387164">
        <w:rPr>
          <w:rFonts w:ascii="Times New Roman" w:hAnsi="Times New Roman"/>
          <w:color w:val="000000" w:themeColor="text1"/>
        </w:rPr>
        <w:t>Analogously, crystal defects of Pt electrodes were also reported to have higher catalytic activity.</w:t>
      </w:r>
      <w:r w:rsidR="005A25ED"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{"citationID":"Bdqv2e7B","properties":{"formattedCitation":"\\super 155\\nosupersub{}","plainCitation":"155","noteIndex":0},"citationItems":[{"id":132,"uris":["http://zotero.org/groups/2545739/items/ERETT4I4"],"uri":["http://zotero.org/groups/2545739/items/ERETT4I4"],"itemData":{"id":132,"type":"article-journal","container-title":"Journal of Electroanalytical Chemistry","DOI":"10.1016/S0022-0728(00)00389-2","ISSN":"15726657","issue":"1-2","journalAbbreviation":"Journal of Electroanalytical Chemistry","language":"en","page":"498-509","source":"DOI.org (Crossref)","title":"Formic acid self-poisoning on bismuth-modified stepped electrodes","volume":"500","author":[{"family":"Maciá","given":"M.D."},{"family":"Herrero","given":"E."},{"family":"Feliu","given":"J.M."},{"family":"Aldaz","given":"A."}],"issued":{"date-parts":[["2001",3]]}}}],"schema":"https://github.com/citation-style-language/schema/raw/master/csl-citation.json"} </w:instrText>
      </w:r>
      <w:r w:rsidR="005A25ED"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155</w:t>
      </w:r>
      <w:r w:rsidR="005A25ED" w:rsidRPr="00387164">
        <w:rPr>
          <w:rFonts w:ascii="Times New Roman" w:hAnsi="Times New Roman"/>
          <w:color w:val="000000" w:themeColor="text1"/>
        </w:rPr>
        <w:fldChar w:fldCharType="end"/>
      </w:r>
      <w:r w:rsidR="00FF3F3F" w:rsidRPr="00387164">
        <w:rPr>
          <w:rFonts w:ascii="Times New Roman" w:hAnsi="Times New Roman"/>
          <w:color w:val="000000" w:themeColor="text1"/>
        </w:rPr>
        <w:t xml:space="preserve"> </w:t>
      </w:r>
      <w:r w:rsidR="00B84C6D" w:rsidRPr="00387164">
        <w:rPr>
          <w:rFonts w:ascii="Times New Roman" w:hAnsi="Times New Roman"/>
          <w:color w:val="000000" w:themeColor="text1"/>
        </w:rPr>
        <w:t xml:space="preserve">However, in the case of </w:t>
      </w:r>
      <w:r w:rsidR="00F90548" w:rsidRPr="00387164">
        <w:rPr>
          <w:rFonts w:ascii="Times New Roman" w:hAnsi="Times New Roman"/>
          <w:color w:val="000000" w:themeColor="text1"/>
        </w:rPr>
        <w:t>crystalline</w:t>
      </w:r>
      <w:r w:rsidR="00C20878" w:rsidRPr="00387164">
        <w:rPr>
          <w:rFonts w:ascii="Times New Roman" w:hAnsi="Times New Roman"/>
          <w:color w:val="000000" w:themeColor="text1"/>
        </w:rPr>
        <w:t xml:space="preserve"> RuO</w:t>
      </w:r>
      <w:r w:rsidR="00C20878" w:rsidRPr="00387164">
        <w:rPr>
          <w:rFonts w:ascii="Times New Roman" w:hAnsi="Times New Roman"/>
          <w:color w:val="000000" w:themeColor="text1"/>
          <w:vertAlign w:val="subscript"/>
        </w:rPr>
        <w:t>2</w:t>
      </w:r>
      <w:r w:rsidR="00C20878" w:rsidRPr="00387164">
        <w:rPr>
          <w:rFonts w:ascii="Times New Roman" w:hAnsi="Times New Roman"/>
          <w:color w:val="000000" w:themeColor="text1"/>
        </w:rPr>
        <w:t>,</w:t>
      </w:r>
      <w:r w:rsidR="00234011" w:rsidRPr="00387164">
        <w:rPr>
          <w:rFonts w:ascii="Times New Roman" w:hAnsi="Times New Roman"/>
          <w:color w:val="000000" w:themeColor="text1"/>
        </w:rPr>
        <w:t xml:space="preserve"> the</w:t>
      </w:r>
      <w:r w:rsidR="007F32EB" w:rsidRPr="00387164">
        <w:rPr>
          <w:rFonts w:ascii="Times New Roman" w:hAnsi="Times New Roman"/>
          <w:color w:val="000000" w:themeColor="text1"/>
        </w:rPr>
        <w:t xml:space="preserve"> </w:t>
      </w:r>
      <w:r w:rsidR="00F927E8" w:rsidRPr="00387164">
        <w:rPr>
          <w:rFonts w:ascii="Times New Roman" w:hAnsi="Times New Roman"/>
          <w:color w:val="000000" w:themeColor="text1"/>
        </w:rPr>
        <w:t xml:space="preserve">OER </w:t>
      </w:r>
      <w:r w:rsidR="006A2265" w:rsidRPr="00387164">
        <w:rPr>
          <w:rFonts w:ascii="Times New Roman" w:hAnsi="Times New Roman"/>
          <w:color w:val="000000" w:themeColor="text1"/>
        </w:rPr>
        <w:t>catalytic</w:t>
      </w:r>
      <w:r w:rsidR="007F32EB" w:rsidRPr="00387164">
        <w:rPr>
          <w:rFonts w:ascii="Times New Roman" w:hAnsi="Times New Roman"/>
          <w:color w:val="000000" w:themeColor="text1"/>
        </w:rPr>
        <w:t xml:space="preserve"> </w:t>
      </w:r>
      <w:r w:rsidR="00993308" w:rsidRPr="00387164">
        <w:rPr>
          <w:rFonts w:ascii="Times New Roman" w:hAnsi="Times New Roman"/>
          <w:color w:val="000000" w:themeColor="text1"/>
        </w:rPr>
        <w:t>activity</w:t>
      </w:r>
      <w:r w:rsidR="007F32EB" w:rsidRPr="00387164">
        <w:rPr>
          <w:rFonts w:ascii="Times New Roman" w:hAnsi="Times New Roman"/>
          <w:color w:val="000000" w:themeColor="text1"/>
        </w:rPr>
        <w:t xml:space="preserve"> of</w:t>
      </w:r>
      <w:r w:rsidR="00234011" w:rsidRPr="00387164">
        <w:rPr>
          <w:rFonts w:ascii="Times New Roman" w:hAnsi="Times New Roman"/>
          <w:color w:val="000000" w:themeColor="text1"/>
        </w:rPr>
        <w:t xml:space="preserve"> different crystalline facets </w:t>
      </w:r>
      <w:r w:rsidR="0037675C" w:rsidRPr="00387164">
        <w:rPr>
          <w:rFonts w:ascii="Times New Roman" w:hAnsi="Times New Roman"/>
          <w:color w:val="000000" w:themeColor="text1"/>
        </w:rPr>
        <w:t>did not establish a</w:t>
      </w:r>
      <w:r w:rsidR="009B6D9F" w:rsidRPr="00387164">
        <w:rPr>
          <w:rFonts w:ascii="Times New Roman" w:hAnsi="Times New Roman"/>
          <w:color w:val="000000" w:themeColor="text1"/>
        </w:rPr>
        <w:t xml:space="preserve"> </w:t>
      </w:r>
      <w:r w:rsidR="00FD0170" w:rsidRPr="00387164">
        <w:rPr>
          <w:rFonts w:ascii="Times New Roman" w:hAnsi="Times New Roman"/>
          <w:color w:val="000000" w:themeColor="text1"/>
        </w:rPr>
        <w:t xml:space="preserve">clear </w:t>
      </w:r>
      <w:r w:rsidR="00B84C6D" w:rsidRPr="00387164">
        <w:rPr>
          <w:rFonts w:ascii="Times New Roman" w:hAnsi="Times New Roman"/>
          <w:color w:val="000000" w:themeColor="text1"/>
        </w:rPr>
        <w:t xml:space="preserve">correlation </w:t>
      </w:r>
      <w:r w:rsidR="002B372D" w:rsidRPr="00387164">
        <w:rPr>
          <w:rFonts w:ascii="Times New Roman" w:hAnsi="Times New Roman"/>
          <w:color w:val="000000" w:themeColor="text1"/>
        </w:rPr>
        <w:t xml:space="preserve">between </w:t>
      </w:r>
      <w:r w:rsidR="00A62AAB" w:rsidRPr="00387164">
        <w:rPr>
          <w:rFonts w:ascii="Times New Roman" w:hAnsi="Times New Roman"/>
          <w:color w:val="000000" w:themeColor="text1"/>
        </w:rPr>
        <w:t xml:space="preserve">catalytic </w:t>
      </w:r>
      <w:r w:rsidR="008B436C" w:rsidRPr="00387164">
        <w:rPr>
          <w:rFonts w:ascii="Times New Roman" w:hAnsi="Times New Roman"/>
          <w:color w:val="000000" w:themeColor="text1"/>
        </w:rPr>
        <w:t>activity and stability</w:t>
      </w:r>
      <w:r w:rsidR="00B70223" w:rsidRPr="00387164">
        <w:rPr>
          <w:rFonts w:ascii="Times New Roman" w:hAnsi="Times New Roman"/>
          <w:color w:val="000000" w:themeColor="text1"/>
        </w:rPr>
        <w:t>.</w:t>
      </w:r>
      <w:r w:rsidR="00A24492"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{"citationID":"grS6GWK4","properties":{"formattedCitation":"\\super 101\\nosupersub{}","plainCitation":"101","noteIndex":0},"citationItems":[{"id":221,"uris":["http://zotero.org/groups/2545739/items/I948L8DM"],"uri":["http://zotero.org/groups/2545739/items/I948L8DM"],"itemData":{"id":221,"type":"article-journal","container-title":"ACS Energy Letters","DOI":"10.1021/acsenergylett.8b01178","ISSN":"2380-8195, 2380-8195","issue":"9","journalAbbreviation":"ACS Energy Lett.","language":"en","page":"2045-2051","source":"DOI.org (Crossref)","title":"Trends in Activity and Dissolution on RuO&lt;sub&gt;2&lt;/sub&gt; under Oxygen Evolution Conditions: Particles versus Well-Defined Extended Surfaces","title-short":"Trends in Activity and Dissolution on RuO &lt;sub&gt;2&lt;/sub&gt; under Oxygen Evolution Conditions","volume":"3","author":[{"family":"Roy","given":"Claudie"},{"family":"Rao","given":"Reshma R."},{"family":"Stoerzinger","given":"Kelsey A."},{"family":"Hwang","given":"Jonathan"},{"family":"Rossmeisl","given":"Jan"},{"family":"Chorkendorff","given":"Ib"},{"family":"Shao-Horn","given":"Yang"},{"family":"Stephens","given":"Ifan E. L."}],"issued":{"date-parts":[["2018",9,14]]}}}],"schema":"https://github.com/citation-style-language/schema/raw/master/csl-citation.json"} </w:instrText>
      </w:r>
      <w:r w:rsidR="00A24492"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101</w:t>
      </w:r>
      <w:r w:rsidR="00A24492" w:rsidRPr="00387164">
        <w:rPr>
          <w:rFonts w:ascii="Times New Roman" w:hAnsi="Times New Roman"/>
          <w:color w:val="000000" w:themeColor="text1"/>
        </w:rPr>
        <w:fldChar w:fldCharType="end"/>
      </w:r>
      <w:r w:rsidR="00B70223" w:rsidRPr="00387164">
        <w:rPr>
          <w:rFonts w:ascii="Times New Roman" w:hAnsi="Times New Roman"/>
          <w:color w:val="000000" w:themeColor="text1"/>
        </w:rPr>
        <w:t xml:space="preserve"> </w:t>
      </w:r>
      <w:r w:rsidR="002F32F6" w:rsidRPr="00387164">
        <w:rPr>
          <w:rFonts w:ascii="Times New Roman" w:hAnsi="Times New Roman"/>
          <w:color w:val="000000" w:themeColor="text1"/>
        </w:rPr>
        <w:t>T</w:t>
      </w:r>
      <w:r w:rsidR="002F32F6" w:rsidRPr="00387164">
        <w:rPr>
          <w:rFonts w:ascii="Times New Roman" w:hAnsi="Times New Roman" w:hint="eastAsia"/>
          <w:color w:val="000000" w:themeColor="text1"/>
        </w:rPr>
        <w:t>his</w:t>
      </w:r>
      <w:r w:rsidR="002F32F6" w:rsidRPr="00387164">
        <w:rPr>
          <w:rFonts w:ascii="Times New Roman" w:hAnsi="Times New Roman"/>
          <w:color w:val="000000" w:themeColor="text1"/>
        </w:rPr>
        <w:t xml:space="preserve"> again highlighted</w:t>
      </w:r>
      <w:r w:rsidR="00445982" w:rsidRPr="00387164">
        <w:rPr>
          <w:rFonts w:ascii="Times New Roman" w:hAnsi="Times New Roman"/>
          <w:color w:val="000000" w:themeColor="text1"/>
        </w:rPr>
        <w:t xml:space="preserve"> the </w:t>
      </w:r>
      <w:r w:rsidR="00460313" w:rsidRPr="00387164">
        <w:rPr>
          <w:rFonts w:ascii="Times New Roman" w:hAnsi="Times New Roman"/>
          <w:color w:val="000000" w:themeColor="text1"/>
        </w:rPr>
        <w:t>necessity</w:t>
      </w:r>
      <w:r w:rsidR="00445982" w:rsidRPr="00387164">
        <w:rPr>
          <w:rFonts w:ascii="Times New Roman" w:hAnsi="Times New Roman"/>
          <w:color w:val="000000" w:themeColor="text1"/>
        </w:rPr>
        <w:t xml:space="preserve"> of </w:t>
      </w:r>
      <w:r w:rsidR="00462541" w:rsidRPr="00387164">
        <w:rPr>
          <w:rFonts w:ascii="Times New Roman" w:hAnsi="Times New Roman"/>
          <w:color w:val="000000" w:themeColor="text1"/>
        </w:rPr>
        <w:t xml:space="preserve">unraveling the </w:t>
      </w:r>
      <w:r w:rsidR="00E75933" w:rsidRPr="00387164">
        <w:rPr>
          <w:rFonts w:ascii="Times New Roman" w:hAnsi="Times New Roman"/>
          <w:color w:val="000000" w:themeColor="text1"/>
        </w:rPr>
        <w:t xml:space="preserve">influence of crystal facets for the overall </w:t>
      </w:r>
      <w:r w:rsidR="002A5130" w:rsidRPr="00387164">
        <w:rPr>
          <w:rFonts w:ascii="Times New Roman" w:hAnsi="Times New Roman"/>
          <w:color w:val="000000" w:themeColor="text1"/>
        </w:rPr>
        <w:t>CER catalytic performance</w:t>
      </w:r>
      <w:r w:rsidR="008A3271" w:rsidRPr="00387164">
        <w:rPr>
          <w:rFonts w:ascii="Times New Roman" w:hAnsi="Times New Roman"/>
          <w:color w:val="000000" w:themeColor="text1"/>
        </w:rPr>
        <w:t xml:space="preserve"> </w:t>
      </w:r>
      <w:r w:rsidR="00460F5F" w:rsidRPr="00387164">
        <w:rPr>
          <w:rFonts w:ascii="Times New Roman" w:hAnsi="Times New Roman"/>
          <w:color w:val="000000" w:themeColor="text1"/>
        </w:rPr>
        <w:t>of</w:t>
      </w:r>
      <w:r w:rsidR="00420719" w:rsidRPr="00387164">
        <w:rPr>
          <w:rFonts w:ascii="Times New Roman" w:hAnsi="Times New Roman"/>
          <w:color w:val="000000" w:themeColor="text1"/>
        </w:rPr>
        <w:t xml:space="preserve"> </w:t>
      </w:r>
      <w:r w:rsidR="00E13C70" w:rsidRPr="00387164">
        <w:rPr>
          <w:rFonts w:ascii="Times New Roman" w:hAnsi="Times New Roman"/>
          <w:color w:val="000000" w:themeColor="text1"/>
        </w:rPr>
        <w:t>MMO electrodes beyond pure RuO</w:t>
      </w:r>
      <w:r w:rsidR="00E13C70" w:rsidRPr="00387164">
        <w:rPr>
          <w:rFonts w:ascii="Times New Roman" w:hAnsi="Times New Roman"/>
          <w:color w:val="000000" w:themeColor="text1"/>
          <w:vertAlign w:val="subscript"/>
        </w:rPr>
        <w:t>2</w:t>
      </w:r>
      <w:r w:rsidR="00E13C70" w:rsidRPr="00387164">
        <w:rPr>
          <w:rFonts w:ascii="Times New Roman" w:hAnsi="Times New Roman"/>
          <w:color w:val="000000" w:themeColor="text1"/>
        </w:rPr>
        <w:t xml:space="preserve"> electrodes</w:t>
      </w:r>
      <w:r w:rsidR="001B0F4A" w:rsidRPr="00387164">
        <w:rPr>
          <w:rFonts w:ascii="Times New Roman" w:hAnsi="Times New Roman"/>
          <w:color w:val="000000" w:themeColor="text1"/>
        </w:rPr>
        <w:t xml:space="preserve">. </w:t>
      </w:r>
      <w:r w:rsidR="008908D1" w:rsidRPr="00387164">
        <w:rPr>
          <w:rFonts w:ascii="Times New Roman" w:hAnsi="Times New Roman"/>
          <w:color w:val="000000" w:themeColor="text1"/>
        </w:rPr>
        <w:t xml:space="preserve">In addition to </w:t>
      </w:r>
      <w:r w:rsidR="00F61900" w:rsidRPr="00387164">
        <w:rPr>
          <w:rFonts w:ascii="Times New Roman" w:hAnsi="Times New Roman"/>
          <w:color w:val="000000" w:themeColor="text1"/>
        </w:rPr>
        <w:t>OER</w:t>
      </w:r>
      <w:r w:rsidR="00625900" w:rsidRPr="00387164">
        <w:rPr>
          <w:rFonts w:ascii="Times New Roman" w:hAnsi="Times New Roman"/>
          <w:color w:val="000000" w:themeColor="text1"/>
        </w:rPr>
        <w:t xml:space="preserve">-related </w:t>
      </w:r>
      <w:r w:rsidR="00062190" w:rsidRPr="00387164">
        <w:rPr>
          <w:rFonts w:ascii="Times New Roman" w:hAnsi="Times New Roman"/>
          <w:color w:val="000000" w:themeColor="text1"/>
        </w:rPr>
        <w:t>dissolution und</w:t>
      </w:r>
      <w:r w:rsidR="00E84752" w:rsidRPr="00387164">
        <w:rPr>
          <w:rFonts w:ascii="Times New Roman" w:hAnsi="Times New Roman"/>
          <w:color w:val="000000" w:themeColor="text1"/>
        </w:rPr>
        <w:t xml:space="preserve">er </w:t>
      </w:r>
      <w:r w:rsidR="00D3277D" w:rsidRPr="00387164">
        <w:rPr>
          <w:rFonts w:ascii="Times New Roman" w:hAnsi="Times New Roman"/>
          <w:color w:val="000000" w:themeColor="text1"/>
        </w:rPr>
        <w:t xml:space="preserve">constant </w:t>
      </w:r>
      <w:r w:rsidR="00B906D3" w:rsidRPr="00387164">
        <w:rPr>
          <w:rFonts w:ascii="Times New Roman" w:hAnsi="Times New Roman"/>
          <w:color w:val="000000" w:themeColor="text1"/>
        </w:rPr>
        <w:t xml:space="preserve">potential </w:t>
      </w:r>
      <w:r w:rsidR="00C67CA8" w:rsidRPr="00387164">
        <w:rPr>
          <w:rFonts w:ascii="Times New Roman" w:hAnsi="Times New Roman"/>
          <w:color w:val="000000" w:themeColor="text1"/>
        </w:rPr>
        <w:t>condition</w:t>
      </w:r>
      <w:r w:rsidR="008908D1" w:rsidRPr="00387164">
        <w:rPr>
          <w:rFonts w:ascii="Times New Roman" w:hAnsi="Times New Roman"/>
          <w:color w:val="000000" w:themeColor="text1"/>
        </w:rPr>
        <w:t>s</w:t>
      </w:r>
      <w:r w:rsidR="00C67CA8" w:rsidRPr="00387164">
        <w:rPr>
          <w:rFonts w:ascii="Times New Roman" w:hAnsi="Times New Roman"/>
          <w:color w:val="000000" w:themeColor="text1"/>
        </w:rPr>
        <w:t xml:space="preserve">, </w:t>
      </w:r>
      <w:r w:rsidR="005D1838" w:rsidRPr="00387164">
        <w:rPr>
          <w:rFonts w:ascii="Times New Roman" w:hAnsi="Times New Roman"/>
          <w:color w:val="000000" w:themeColor="text1"/>
        </w:rPr>
        <w:t xml:space="preserve">transient </w:t>
      </w:r>
      <w:r w:rsidR="00006636" w:rsidRPr="00387164">
        <w:rPr>
          <w:rFonts w:ascii="Times New Roman" w:hAnsi="Times New Roman"/>
          <w:color w:val="000000" w:themeColor="text1"/>
        </w:rPr>
        <w:t xml:space="preserve">dissolution </w:t>
      </w:r>
      <w:r w:rsidR="005E1040" w:rsidRPr="00387164">
        <w:rPr>
          <w:rFonts w:ascii="Times New Roman" w:hAnsi="Times New Roman"/>
          <w:color w:val="000000" w:themeColor="text1"/>
        </w:rPr>
        <w:t xml:space="preserve">triggered </w:t>
      </w:r>
      <w:r w:rsidR="00006636" w:rsidRPr="00387164">
        <w:rPr>
          <w:rFonts w:ascii="Times New Roman" w:hAnsi="Times New Roman"/>
          <w:color w:val="000000" w:themeColor="text1"/>
        </w:rPr>
        <w:t xml:space="preserve">by </w:t>
      </w:r>
      <w:r w:rsidR="007A50B9" w:rsidRPr="00387164">
        <w:rPr>
          <w:rFonts w:ascii="Times New Roman" w:hAnsi="Times New Roman"/>
          <w:color w:val="000000" w:themeColor="text1"/>
        </w:rPr>
        <w:t xml:space="preserve">electrochemical </w:t>
      </w:r>
      <w:r w:rsidR="00BA180E" w:rsidRPr="00387164">
        <w:rPr>
          <w:rFonts w:ascii="Times New Roman" w:hAnsi="Times New Roman"/>
          <w:color w:val="000000" w:themeColor="text1"/>
        </w:rPr>
        <w:t xml:space="preserve">modification of </w:t>
      </w:r>
      <w:r w:rsidR="00D23C5A" w:rsidRPr="00387164">
        <w:rPr>
          <w:rFonts w:ascii="Times New Roman" w:hAnsi="Times New Roman"/>
          <w:color w:val="000000" w:themeColor="text1"/>
        </w:rPr>
        <w:t xml:space="preserve">the </w:t>
      </w:r>
      <w:r w:rsidR="004D1BEC" w:rsidRPr="00387164">
        <w:rPr>
          <w:rFonts w:ascii="Times New Roman" w:hAnsi="Times New Roman"/>
          <w:color w:val="000000" w:themeColor="text1"/>
        </w:rPr>
        <w:t>Ru valence</w:t>
      </w:r>
      <w:r w:rsidR="00DE30EB" w:rsidRPr="00387164">
        <w:rPr>
          <w:rFonts w:ascii="Times New Roman" w:hAnsi="Times New Roman"/>
          <w:color w:val="000000" w:themeColor="text1"/>
        </w:rPr>
        <w:t xml:space="preserve"> </w:t>
      </w:r>
      <w:r w:rsidR="00D23C5A" w:rsidRPr="00387164">
        <w:rPr>
          <w:rFonts w:ascii="Times New Roman" w:hAnsi="Times New Roman"/>
          <w:color w:val="000000" w:themeColor="text1"/>
        </w:rPr>
        <w:t xml:space="preserve">state </w:t>
      </w:r>
      <w:r w:rsidR="00DE30EB" w:rsidRPr="00387164">
        <w:rPr>
          <w:rFonts w:ascii="Times New Roman" w:hAnsi="Times New Roman"/>
          <w:color w:val="000000" w:themeColor="text1"/>
        </w:rPr>
        <w:t>also leads to</w:t>
      </w:r>
      <w:r w:rsidR="00D23C5A" w:rsidRPr="00387164">
        <w:rPr>
          <w:rFonts w:ascii="Times New Roman" w:hAnsi="Times New Roman"/>
          <w:color w:val="000000" w:themeColor="text1"/>
        </w:rPr>
        <w:t xml:space="preserve"> </w:t>
      </w:r>
      <w:r w:rsidR="00A155DD" w:rsidRPr="00387164">
        <w:rPr>
          <w:rFonts w:ascii="Times New Roman" w:hAnsi="Times New Roman"/>
          <w:color w:val="000000" w:themeColor="text1"/>
        </w:rPr>
        <w:t>dissolution of Ru</w:t>
      </w:r>
      <w:r w:rsidR="00D23C5A" w:rsidRPr="00387164">
        <w:rPr>
          <w:rFonts w:ascii="Times New Roman" w:hAnsi="Times New Roman"/>
          <w:color w:val="000000" w:themeColor="text1"/>
        </w:rPr>
        <w:t xml:space="preserve"> </w:t>
      </w:r>
      <w:r w:rsidR="00A155DD" w:rsidRPr="00387164">
        <w:rPr>
          <w:rFonts w:ascii="Times New Roman" w:hAnsi="Times New Roman"/>
          <w:color w:val="000000" w:themeColor="text1"/>
        </w:rPr>
        <w:t xml:space="preserve">even </w:t>
      </w:r>
      <w:r w:rsidR="008908D1" w:rsidRPr="00387164">
        <w:rPr>
          <w:rFonts w:ascii="Times New Roman" w:hAnsi="Times New Roman"/>
          <w:color w:val="000000" w:themeColor="text1"/>
        </w:rPr>
        <w:t xml:space="preserve">when the </w:t>
      </w:r>
      <w:r w:rsidR="00BF12DB" w:rsidRPr="00387164">
        <w:rPr>
          <w:rFonts w:ascii="Times New Roman" w:hAnsi="Times New Roman"/>
          <w:color w:val="000000" w:themeColor="text1"/>
        </w:rPr>
        <w:t xml:space="preserve">applied potential </w:t>
      </w:r>
      <w:r w:rsidR="008908D1" w:rsidRPr="00387164">
        <w:rPr>
          <w:rFonts w:ascii="Times New Roman" w:hAnsi="Times New Roman"/>
          <w:color w:val="000000" w:themeColor="text1"/>
        </w:rPr>
        <w:t xml:space="preserve">is </w:t>
      </w:r>
      <w:r w:rsidR="00BF12DB" w:rsidRPr="00387164">
        <w:rPr>
          <w:rFonts w:ascii="Times New Roman" w:hAnsi="Times New Roman"/>
          <w:color w:val="000000" w:themeColor="text1"/>
        </w:rPr>
        <w:t xml:space="preserve">lower than the </w:t>
      </w:r>
      <w:r w:rsidR="00A922D7" w:rsidRPr="00387164">
        <w:rPr>
          <w:rFonts w:ascii="Times New Roman" w:hAnsi="Times New Roman"/>
          <w:color w:val="000000" w:themeColor="text1"/>
        </w:rPr>
        <w:t xml:space="preserve">OER </w:t>
      </w:r>
      <w:r w:rsidR="00BF12DB" w:rsidRPr="00387164">
        <w:rPr>
          <w:rFonts w:ascii="Times New Roman" w:hAnsi="Times New Roman"/>
          <w:color w:val="000000" w:themeColor="text1"/>
        </w:rPr>
        <w:t>potentia</w:t>
      </w:r>
      <w:r w:rsidR="00A922D7" w:rsidRPr="00387164">
        <w:rPr>
          <w:rFonts w:ascii="Times New Roman" w:hAnsi="Times New Roman"/>
          <w:color w:val="000000" w:themeColor="text1"/>
        </w:rPr>
        <w:t>l</w:t>
      </w:r>
      <w:r w:rsidR="00BF12DB" w:rsidRPr="00387164">
        <w:rPr>
          <w:rFonts w:ascii="Times New Roman" w:hAnsi="Times New Roman"/>
          <w:color w:val="000000" w:themeColor="text1"/>
        </w:rPr>
        <w:t>.</w:t>
      </w:r>
      <w:r w:rsidR="004932A5"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{"citationID":"S1VJKSWI","properties":{"formattedCitation":"\\super 151\\nosupersub{}","plainCitation":"151","noteIndex":0},"citationItems":[{"id":1,"uris":["http://zotero.org/groups/2545739/items/79LZ4Y5U"],"uri":["http://zotero.org/groups/2545739/items/79LZ4Y5U"],"itemData":{"id":1,"type":"article-journal","container-title":"The Journal of Physical Chemistry C","DOI":"10.1021/acs.jpcc.5b01832","ISSN":"1932-7447, 1932-7455","issue":"18","journalAbbreviation":"J. Phys. Chem. C","language":"en","page":"10140-10147","source":"DOI.org (Crossref)","title":"New Insights into Corrosion of Ruthenium and Ruthenium Oxide Nanoparticles in Acidic Media","volume":"119","author":[{"family":"Hodnik","given":"Nejc"},{"family":"Jovanovič","given":"Primož"},{"family":"Pavlišič","given":"Andraž"},{"family":"Jozinović","given":"Barbara"},{"family":"Zorko","given":"Milena"},{"family":"Bele","given":"Marjan"},{"family":"Šelih","given":"Vid Simon"},{"family":"Šala","given":"Martin"},{"family":"Hočevar","given":"Samo"},{"family":"Gaberšček","given":"Miran"}],"issued":{"date-parts":[["2015",5,7]]}}}],"schema":"https://github.com/citation-style-language/schema/raw/master/csl-citation.json"} </w:instrText>
      </w:r>
      <w:r w:rsidR="004932A5"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151</w:t>
      </w:r>
      <w:r w:rsidR="004932A5" w:rsidRPr="00387164">
        <w:rPr>
          <w:rFonts w:ascii="Times New Roman" w:hAnsi="Times New Roman"/>
          <w:color w:val="000000" w:themeColor="text1"/>
        </w:rPr>
        <w:fldChar w:fldCharType="end"/>
      </w:r>
      <w:r w:rsidR="00BF12DB" w:rsidRPr="00387164">
        <w:rPr>
          <w:rFonts w:ascii="Times New Roman" w:hAnsi="Times New Roman"/>
          <w:color w:val="000000" w:themeColor="text1"/>
        </w:rPr>
        <w:t xml:space="preserve"> </w:t>
      </w:r>
    </w:p>
    <w:p w14:paraId="44CEC60A" w14:textId="4D229C50" w:rsidR="48000AA2" w:rsidRPr="00387164" w:rsidRDefault="00E17B4E" w:rsidP="00A62ABC">
      <w:pPr>
        <w:spacing w:beforeLines="50" w:before="12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H</w:t>
      </w:r>
      <w:r w:rsidR="00A34949" w:rsidRPr="00387164">
        <w:rPr>
          <w:rFonts w:ascii="Times New Roman" w:hAnsi="Times New Roman"/>
          <w:color w:val="000000" w:themeColor="text1"/>
        </w:rPr>
        <w:t xml:space="preserve">igh chloride </w:t>
      </w:r>
      <w:r w:rsidR="00F21A02" w:rsidRPr="00387164">
        <w:rPr>
          <w:rFonts w:ascii="Times New Roman" w:hAnsi="Times New Roman"/>
          <w:color w:val="000000" w:themeColor="text1"/>
        </w:rPr>
        <w:t>activity</w:t>
      </w:r>
      <w:r w:rsidR="00A34949" w:rsidRPr="00387164">
        <w:rPr>
          <w:rFonts w:ascii="Times New Roman" w:hAnsi="Times New Roman"/>
          <w:color w:val="000000" w:themeColor="text1"/>
        </w:rPr>
        <w:t xml:space="preserve"> and low pH</w:t>
      </w:r>
      <w:r w:rsidRPr="00387164">
        <w:rPr>
          <w:rFonts w:ascii="Times New Roman" w:hAnsi="Times New Roman"/>
          <w:color w:val="000000" w:themeColor="text1"/>
        </w:rPr>
        <w:t xml:space="preserve"> conditions favor the </w:t>
      </w:r>
      <w:proofErr w:type="gramStart"/>
      <w:r w:rsidR="00137C51" w:rsidRPr="00387164">
        <w:rPr>
          <w:rFonts w:ascii="Times New Roman" w:hAnsi="Times New Roman"/>
          <w:color w:val="000000" w:themeColor="text1"/>
        </w:rPr>
        <w:t>CER</w:t>
      </w:r>
      <w:proofErr w:type="gramEnd"/>
      <w:r w:rsidR="00137C51" w:rsidRPr="00387164">
        <w:rPr>
          <w:rFonts w:ascii="Times New Roman" w:hAnsi="Times New Roman"/>
          <w:color w:val="000000" w:themeColor="text1"/>
        </w:rPr>
        <w:t xml:space="preserve"> and they also extend </w:t>
      </w:r>
      <w:r w:rsidR="006F3F53" w:rsidRPr="00387164">
        <w:rPr>
          <w:rFonts w:ascii="Times New Roman" w:hAnsi="Times New Roman"/>
          <w:color w:val="000000" w:themeColor="text1"/>
        </w:rPr>
        <w:t>anode</w:t>
      </w:r>
      <w:r w:rsidR="00B712AE" w:rsidRPr="00387164">
        <w:rPr>
          <w:rFonts w:ascii="Times New Roman" w:hAnsi="Times New Roman"/>
          <w:color w:val="000000" w:themeColor="text1"/>
        </w:rPr>
        <w:t xml:space="preserve"> lifetime</w:t>
      </w:r>
      <w:r w:rsidR="00052749" w:rsidRPr="00387164">
        <w:rPr>
          <w:rFonts w:ascii="Times New Roman" w:hAnsi="Times New Roman"/>
          <w:color w:val="000000" w:themeColor="text1"/>
        </w:rPr>
        <w:t>s</w:t>
      </w:r>
      <w:r w:rsidR="00B712AE" w:rsidRPr="00387164">
        <w:rPr>
          <w:rFonts w:ascii="Times New Roman" w:hAnsi="Times New Roman"/>
          <w:color w:val="000000" w:themeColor="text1"/>
        </w:rPr>
        <w:t xml:space="preserve"> </w:t>
      </w:r>
      <w:r w:rsidR="00137C51" w:rsidRPr="00387164">
        <w:rPr>
          <w:rFonts w:ascii="Times New Roman" w:hAnsi="Times New Roman"/>
          <w:color w:val="000000" w:themeColor="text1"/>
        </w:rPr>
        <w:t>by suppressing the OER</w:t>
      </w:r>
      <w:r w:rsidR="000F40F1" w:rsidRPr="00387164">
        <w:rPr>
          <w:rFonts w:ascii="Times New Roman" w:hAnsi="Times New Roman"/>
          <w:color w:val="000000" w:themeColor="text1"/>
        </w:rPr>
        <w:t>.</w:t>
      </w:r>
      <w:r w:rsidR="00306465" w:rsidRPr="00387164">
        <w:rPr>
          <w:rFonts w:ascii="Times New Roman" w:hAnsi="Times New Roman"/>
          <w:color w:val="000000" w:themeColor="text1"/>
        </w:rPr>
        <w:t xml:space="preserve"> </w:t>
      </w:r>
      <w:r w:rsidR="00AB5C27" w:rsidRPr="00387164">
        <w:rPr>
          <w:rFonts w:ascii="Times New Roman" w:hAnsi="Times New Roman"/>
          <w:color w:val="000000" w:themeColor="text1"/>
        </w:rPr>
        <w:t>However</w:t>
      </w:r>
      <w:r w:rsidR="009E4B5F" w:rsidRPr="00387164">
        <w:rPr>
          <w:rFonts w:ascii="Times New Roman" w:hAnsi="Times New Roman"/>
          <w:color w:val="000000" w:themeColor="text1"/>
        </w:rPr>
        <w:t xml:space="preserve">, </w:t>
      </w:r>
      <w:r w:rsidR="00EA5901" w:rsidRPr="00387164">
        <w:rPr>
          <w:rFonts w:ascii="Times New Roman" w:hAnsi="Times New Roman"/>
          <w:color w:val="000000" w:themeColor="text1"/>
        </w:rPr>
        <w:t xml:space="preserve">the lifetime </w:t>
      </w:r>
      <w:r w:rsidR="00D5369B" w:rsidRPr="00387164">
        <w:rPr>
          <w:rFonts w:ascii="Times New Roman" w:hAnsi="Times New Roman"/>
          <w:color w:val="000000" w:themeColor="text1"/>
        </w:rPr>
        <w:t xml:space="preserve">of electrodes </w:t>
      </w:r>
      <w:r w:rsidR="0087478D" w:rsidRPr="00387164">
        <w:rPr>
          <w:rFonts w:ascii="Times New Roman" w:hAnsi="Times New Roman"/>
          <w:color w:val="000000" w:themeColor="text1"/>
        </w:rPr>
        <w:t>in low ionic strength</w:t>
      </w:r>
      <w:r w:rsidR="00EA5901" w:rsidRPr="00387164">
        <w:rPr>
          <w:rFonts w:ascii="Times New Roman" w:hAnsi="Times New Roman"/>
          <w:color w:val="000000" w:themeColor="text1"/>
        </w:rPr>
        <w:t xml:space="preserve"> </w:t>
      </w:r>
      <w:r w:rsidR="0087478D" w:rsidRPr="00387164">
        <w:rPr>
          <w:rFonts w:ascii="Times New Roman" w:hAnsi="Times New Roman"/>
          <w:color w:val="000000" w:themeColor="text1"/>
        </w:rPr>
        <w:t xml:space="preserve">and circum-neutral pH </w:t>
      </w:r>
      <w:r w:rsidR="000F6419" w:rsidRPr="00387164">
        <w:rPr>
          <w:rFonts w:ascii="Times New Roman" w:hAnsi="Times New Roman"/>
          <w:color w:val="000000" w:themeColor="text1"/>
        </w:rPr>
        <w:t>wastewater</w:t>
      </w:r>
      <w:r w:rsidR="00A274D6" w:rsidRPr="00387164">
        <w:rPr>
          <w:rFonts w:ascii="Times New Roman" w:hAnsi="Times New Roman"/>
          <w:color w:val="000000" w:themeColor="text1"/>
        </w:rPr>
        <w:t xml:space="preserve"> </w:t>
      </w:r>
      <w:r w:rsidR="00052749" w:rsidRPr="00387164">
        <w:rPr>
          <w:rFonts w:ascii="Times New Roman" w:hAnsi="Times New Roman"/>
          <w:color w:val="000000" w:themeColor="text1"/>
        </w:rPr>
        <w:t>can</w:t>
      </w:r>
      <w:r w:rsidR="001018FF" w:rsidRPr="00387164">
        <w:rPr>
          <w:rFonts w:ascii="Times New Roman" w:hAnsi="Times New Roman"/>
          <w:color w:val="000000" w:themeColor="text1"/>
        </w:rPr>
        <w:t xml:space="preserve"> be </w:t>
      </w:r>
      <w:r w:rsidR="0087478D" w:rsidRPr="00387164">
        <w:rPr>
          <w:rFonts w:ascii="Times New Roman" w:hAnsi="Times New Roman"/>
          <w:color w:val="000000" w:themeColor="text1"/>
        </w:rPr>
        <w:t>impacted</w:t>
      </w:r>
      <w:r w:rsidR="00A34949" w:rsidRPr="00387164">
        <w:rPr>
          <w:rFonts w:ascii="Times New Roman" w:hAnsi="Times New Roman"/>
          <w:color w:val="000000" w:themeColor="text1"/>
        </w:rPr>
        <w:t xml:space="preserve"> </w:t>
      </w:r>
      <w:r w:rsidR="00F82BDE" w:rsidRPr="00387164">
        <w:rPr>
          <w:rFonts w:ascii="Times New Roman" w:hAnsi="Times New Roman"/>
          <w:color w:val="000000" w:themeColor="text1"/>
        </w:rPr>
        <w:t xml:space="preserve">by </w:t>
      </w:r>
      <w:r w:rsidR="0087478D" w:rsidRPr="00387164">
        <w:rPr>
          <w:rFonts w:ascii="Times New Roman" w:hAnsi="Times New Roman"/>
          <w:color w:val="000000" w:themeColor="text1"/>
        </w:rPr>
        <w:t xml:space="preserve">more favorable conditions for the </w:t>
      </w:r>
      <w:r w:rsidR="009B573B" w:rsidRPr="00387164">
        <w:rPr>
          <w:rFonts w:ascii="Times New Roman" w:hAnsi="Times New Roman"/>
          <w:color w:val="000000" w:themeColor="text1"/>
        </w:rPr>
        <w:t>OER</w:t>
      </w:r>
      <w:r w:rsidR="00F018B4" w:rsidRPr="00387164">
        <w:rPr>
          <w:rFonts w:ascii="Times New Roman" w:hAnsi="Times New Roman"/>
          <w:color w:val="000000" w:themeColor="text1"/>
        </w:rPr>
        <w:t>.</w:t>
      </w:r>
      <w:r w:rsidR="00E06397" w:rsidRPr="00387164">
        <w:rPr>
          <w:rFonts w:ascii="Times New Roman" w:hAnsi="Times New Roman"/>
          <w:color w:val="000000" w:themeColor="text1"/>
        </w:rPr>
        <w:t xml:space="preserve"> </w:t>
      </w:r>
      <w:r w:rsidR="00AE38C9" w:rsidRPr="00387164">
        <w:rPr>
          <w:rFonts w:ascii="Times New Roman" w:hAnsi="Times New Roman"/>
          <w:color w:val="000000" w:themeColor="text1"/>
        </w:rPr>
        <w:t>On the other hand</w:t>
      </w:r>
      <w:r w:rsidR="00D96BD0" w:rsidRPr="00387164">
        <w:rPr>
          <w:rFonts w:ascii="Times New Roman" w:hAnsi="Times New Roman"/>
          <w:color w:val="000000" w:themeColor="text1"/>
        </w:rPr>
        <w:t xml:space="preserve">, </w:t>
      </w:r>
      <w:r w:rsidR="00923076" w:rsidRPr="00387164">
        <w:rPr>
          <w:rFonts w:ascii="Times New Roman" w:hAnsi="Times New Roman"/>
          <w:color w:val="000000" w:themeColor="text1"/>
        </w:rPr>
        <w:t xml:space="preserve">the </w:t>
      </w:r>
      <w:r w:rsidR="00111892" w:rsidRPr="00387164">
        <w:rPr>
          <w:rFonts w:ascii="Times New Roman" w:hAnsi="Times New Roman"/>
          <w:color w:val="000000" w:themeColor="text1"/>
        </w:rPr>
        <w:t xml:space="preserve">evolution of anode selectivity </w:t>
      </w:r>
      <w:r w:rsidR="005B3AC2" w:rsidRPr="00387164">
        <w:rPr>
          <w:rFonts w:ascii="Times New Roman" w:hAnsi="Times New Roman"/>
          <w:color w:val="000000" w:themeColor="text1"/>
        </w:rPr>
        <w:t xml:space="preserve">during </w:t>
      </w:r>
      <w:r w:rsidR="005D60E2" w:rsidRPr="00387164">
        <w:rPr>
          <w:rFonts w:ascii="Times New Roman" w:hAnsi="Times New Roman"/>
          <w:color w:val="000000" w:themeColor="text1"/>
        </w:rPr>
        <w:t xml:space="preserve">deactivation </w:t>
      </w:r>
      <w:r w:rsidR="00AB5C27" w:rsidRPr="00387164">
        <w:rPr>
          <w:rFonts w:ascii="Times New Roman" w:hAnsi="Times New Roman"/>
          <w:color w:val="000000" w:themeColor="text1"/>
        </w:rPr>
        <w:t>is unclear</w:t>
      </w:r>
      <w:r w:rsidR="00302E9C" w:rsidRPr="00387164">
        <w:rPr>
          <w:rFonts w:ascii="Times New Roman" w:hAnsi="Times New Roman"/>
          <w:color w:val="000000" w:themeColor="text1"/>
        </w:rPr>
        <w:t xml:space="preserve"> </w:t>
      </w:r>
      <w:r w:rsidR="00D96BD0" w:rsidRPr="00387164">
        <w:rPr>
          <w:rFonts w:ascii="Times New Roman" w:hAnsi="Times New Roman"/>
          <w:color w:val="000000" w:themeColor="text1"/>
        </w:rPr>
        <w:t xml:space="preserve">for </w:t>
      </w:r>
      <w:r w:rsidR="00A66D45" w:rsidRPr="00387164">
        <w:rPr>
          <w:rFonts w:ascii="Times New Roman" w:hAnsi="Times New Roman"/>
          <w:color w:val="000000" w:themeColor="text1"/>
        </w:rPr>
        <w:t xml:space="preserve">either </w:t>
      </w:r>
      <w:r w:rsidR="00052749" w:rsidRPr="00387164">
        <w:rPr>
          <w:rFonts w:ascii="Times New Roman" w:hAnsi="Times New Roman"/>
          <w:color w:val="000000" w:themeColor="text1"/>
        </w:rPr>
        <w:t xml:space="preserve">the </w:t>
      </w:r>
      <w:r w:rsidR="00FA40FE" w:rsidRPr="00387164">
        <w:rPr>
          <w:rFonts w:ascii="Times New Roman" w:hAnsi="Times New Roman"/>
          <w:color w:val="000000" w:themeColor="text1"/>
        </w:rPr>
        <w:t>RuO</w:t>
      </w:r>
      <w:r w:rsidR="00FA40FE" w:rsidRPr="00387164">
        <w:rPr>
          <w:rFonts w:ascii="Times New Roman" w:hAnsi="Times New Roman"/>
          <w:color w:val="000000" w:themeColor="text1"/>
          <w:vertAlign w:val="subscript"/>
        </w:rPr>
        <w:t>2</w:t>
      </w:r>
      <w:r w:rsidR="00FA40FE" w:rsidRPr="00387164">
        <w:rPr>
          <w:rFonts w:ascii="Times New Roman" w:hAnsi="Times New Roman"/>
          <w:color w:val="000000" w:themeColor="text1"/>
        </w:rPr>
        <w:t>/IrO</w:t>
      </w:r>
      <w:r w:rsidR="00FA40FE" w:rsidRPr="00387164">
        <w:rPr>
          <w:rFonts w:ascii="Times New Roman" w:hAnsi="Times New Roman"/>
          <w:color w:val="000000" w:themeColor="text1"/>
          <w:vertAlign w:val="subscript"/>
        </w:rPr>
        <w:t>2</w:t>
      </w:r>
      <w:r w:rsidR="00FA40FE" w:rsidRPr="00387164">
        <w:rPr>
          <w:rFonts w:ascii="Times New Roman" w:hAnsi="Times New Roman"/>
          <w:color w:val="000000" w:themeColor="text1"/>
        </w:rPr>
        <w:t xml:space="preserve"> </w:t>
      </w:r>
      <w:r w:rsidR="00D96BD0" w:rsidRPr="00387164">
        <w:rPr>
          <w:rFonts w:ascii="Times New Roman" w:hAnsi="Times New Roman"/>
          <w:color w:val="000000" w:themeColor="text1"/>
        </w:rPr>
        <w:t xml:space="preserve">or </w:t>
      </w:r>
      <w:r w:rsidR="00883365" w:rsidRPr="00387164">
        <w:rPr>
          <w:rFonts w:ascii="Times New Roman" w:hAnsi="Times New Roman"/>
          <w:color w:val="000000" w:themeColor="text1"/>
        </w:rPr>
        <w:t>MMO anodes.</w:t>
      </w:r>
      <w:r w:rsidR="00736B82" w:rsidRPr="00387164">
        <w:rPr>
          <w:rFonts w:ascii="Times New Roman" w:hAnsi="Times New Roman"/>
          <w:color w:val="000000" w:themeColor="text1"/>
        </w:rPr>
        <w:t xml:space="preserve"> </w:t>
      </w:r>
      <w:r w:rsidR="00F82BDE" w:rsidRPr="00387164">
        <w:rPr>
          <w:rFonts w:ascii="Times New Roman" w:hAnsi="Times New Roman"/>
          <w:color w:val="000000" w:themeColor="text1"/>
        </w:rPr>
        <w:t>For example</w:t>
      </w:r>
      <w:r w:rsidR="00A438E3" w:rsidRPr="00387164">
        <w:rPr>
          <w:rFonts w:ascii="Times New Roman" w:hAnsi="Times New Roman"/>
          <w:color w:val="000000" w:themeColor="text1"/>
        </w:rPr>
        <w:t xml:space="preserve">, </w:t>
      </w:r>
      <w:r w:rsidR="00064235" w:rsidRPr="00387164">
        <w:rPr>
          <w:rFonts w:ascii="Times New Roman" w:hAnsi="Times New Roman"/>
          <w:color w:val="000000" w:themeColor="text1"/>
        </w:rPr>
        <w:t xml:space="preserve">the </w:t>
      </w:r>
      <w:r w:rsidR="006F6614" w:rsidRPr="00387164">
        <w:rPr>
          <w:rFonts w:ascii="Times New Roman" w:hAnsi="Times New Roman"/>
          <w:color w:val="000000" w:themeColor="text1"/>
        </w:rPr>
        <w:t xml:space="preserve">deactivation of </w:t>
      </w:r>
      <w:r w:rsidR="003107E0" w:rsidRPr="00387164">
        <w:rPr>
          <w:rFonts w:ascii="Times New Roman" w:hAnsi="Times New Roman"/>
          <w:color w:val="000000" w:themeColor="text1"/>
        </w:rPr>
        <w:t>IrO</w:t>
      </w:r>
      <w:r w:rsidR="003107E0" w:rsidRPr="00387164">
        <w:rPr>
          <w:rFonts w:ascii="Times New Roman" w:hAnsi="Times New Roman"/>
          <w:color w:val="000000" w:themeColor="text1"/>
          <w:vertAlign w:val="subscript"/>
        </w:rPr>
        <w:t>x</w:t>
      </w:r>
      <w:r w:rsidR="003107E0" w:rsidRPr="00387164">
        <w:rPr>
          <w:rFonts w:ascii="Times New Roman" w:hAnsi="Times New Roman"/>
          <w:color w:val="000000" w:themeColor="text1"/>
        </w:rPr>
        <w:t xml:space="preserve"> may </w:t>
      </w:r>
      <w:r w:rsidR="00D96BD0" w:rsidRPr="00387164">
        <w:rPr>
          <w:rFonts w:ascii="Times New Roman" w:hAnsi="Times New Roman"/>
          <w:color w:val="000000" w:themeColor="text1"/>
        </w:rPr>
        <w:t xml:space="preserve">involve </w:t>
      </w:r>
      <w:r w:rsidR="00F82BDE" w:rsidRPr="00387164">
        <w:rPr>
          <w:rFonts w:ascii="Times New Roman" w:hAnsi="Times New Roman"/>
          <w:color w:val="000000" w:themeColor="text1"/>
        </w:rPr>
        <w:t xml:space="preserve">the </w:t>
      </w:r>
      <w:r w:rsidR="00425EE1" w:rsidRPr="00387164">
        <w:rPr>
          <w:rFonts w:ascii="Times New Roman" w:hAnsi="Times New Roman"/>
          <w:color w:val="000000" w:themeColor="text1"/>
        </w:rPr>
        <w:t>deterioration</w:t>
      </w:r>
      <w:r w:rsidR="00F82BDE" w:rsidRPr="00387164">
        <w:rPr>
          <w:rFonts w:ascii="Times New Roman" w:hAnsi="Times New Roman"/>
          <w:color w:val="000000" w:themeColor="text1"/>
        </w:rPr>
        <w:t xml:space="preserve"> </w:t>
      </w:r>
      <w:r w:rsidR="001A2DBF" w:rsidRPr="00387164">
        <w:rPr>
          <w:rFonts w:ascii="Times New Roman" w:hAnsi="Times New Roman"/>
          <w:color w:val="000000" w:themeColor="text1"/>
        </w:rPr>
        <w:t>of IrO</w:t>
      </w:r>
      <w:r w:rsidR="001A2DBF" w:rsidRPr="00387164">
        <w:rPr>
          <w:rFonts w:ascii="Times New Roman" w:hAnsi="Times New Roman"/>
          <w:color w:val="000000" w:themeColor="text1"/>
          <w:vertAlign w:val="subscript"/>
        </w:rPr>
        <w:t>x</w:t>
      </w:r>
      <w:r w:rsidR="001A2DBF" w:rsidRPr="00387164">
        <w:rPr>
          <w:rFonts w:ascii="Times New Roman" w:hAnsi="Times New Roman"/>
          <w:color w:val="000000" w:themeColor="text1"/>
        </w:rPr>
        <w:t xml:space="preserve"> </w:t>
      </w:r>
      <w:r w:rsidR="00F82BDE" w:rsidRPr="00387164">
        <w:rPr>
          <w:rFonts w:ascii="Times New Roman" w:hAnsi="Times New Roman"/>
          <w:color w:val="000000" w:themeColor="text1"/>
        </w:rPr>
        <w:t xml:space="preserve">surface </w:t>
      </w:r>
      <w:r w:rsidR="001E1BF2" w:rsidRPr="00387164">
        <w:rPr>
          <w:rFonts w:ascii="Times New Roman" w:hAnsi="Times New Roman"/>
          <w:color w:val="000000" w:themeColor="text1"/>
        </w:rPr>
        <w:t xml:space="preserve">sites </w:t>
      </w:r>
      <w:r w:rsidR="00A34949" w:rsidRPr="00387164">
        <w:rPr>
          <w:rFonts w:ascii="Times New Roman" w:hAnsi="Times New Roman"/>
          <w:color w:val="000000" w:themeColor="text1"/>
        </w:rPr>
        <w:t xml:space="preserve">even </w:t>
      </w:r>
      <w:r w:rsidR="001E1BF2" w:rsidRPr="00387164">
        <w:rPr>
          <w:rFonts w:ascii="Times New Roman" w:hAnsi="Times New Roman"/>
          <w:color w:val="000000" w:themeColor="text1"/>
        </w:rPr>
        <w:t xml:space="preserve">before </w:t>
      </w:r>
      <w:r w:rsidR="003A3401" w:rsidRPr="00387164">
        <w:rPr>
          <w:rFonts w:ascii="Times New Roman" w:hAnsi="Times New Roman"/>
          <w:color w:val="000000" w:themeColor="text1"/>
        </w:rPr>
        <w:t xml:space="preserve">their </w:t>
      </w:r>
      <w:r w:rsidR="00CB3252" w:rsidRPr="00387164">
        <w:rPr>
          <w:rFonts w:ascii="Times New Roman" w:hAnsi="Times New Roman"/>
          <w:color w:val="000000" w:themeColor="text1"/>
        </w:rPr>
        <w:t>dissolution</w:t>
      </w:r>
      <w:r w:rsidR="00052749" w:rsidRPr="00387164">
        <w:rPr>
          <w:rFonts w:ascii="Times New Roman" w:hAnsi="Times New Roman"/>
          <w:color w:val="000000" w:themeColor="text1"/>
        </w:rPr>
        <w:t xml:space="preserve"> </w:t>
      </w:r>
      <w:r w:rsidR="00AB5C27" w:rsidRPr="00387164">
        <w:rPr>
          <w:rFonts w:ascii="Times New Roman" w:hAnsi="Times New Roman"/>
          <w:color w:val="000000" w:themeColor="text1"/>
        </w:rPr>
        <w:t>as suggested</w:t>
      </w:r>
      <w:r w:rsidR="00B94CC5" w:rsidRPr="00387164">
        <w:rPr>
          <w:rFonts w:ascii="Times New Roman" w:hAnsi="Times New Roman"/>
          <w:color w:val="000000" w:themeColor="text1"/>
        </w:rPr>
        <w:t xml:space="preserve"> by Tan et al.</w:t>
      </w:r>
      <w:r w:rsidR="00D60440"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{"citationID":"W544lNrz","properties":{"formattedCitation":"\\super 55\\nosupersub{}","plainCitation":"55","noteIndex":0},"citationItems":[{"id":73,"uris":["http://zotero.org/groups/2545739/items/UB52LP5W"],"uri":["http://zotero.org/groups/2545739/items/UB52LP5W"],"itemData":{"id":73,"type":"article-journal","container-title":"Journal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schema":"https://github.com/citation-style-language/schema/raw/master/csl-citation.json"} </w:instrText>
      </w:r>
      <w:r w:rsidR="00D60440"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55</w:t>
      </w:r>
      <w:r w:rsidR="00D60440" w:rsidRPr="00387164">
        <w:rPr>
          <w:rFonts w:ascii="Times New Roman" w:hAnsi="Times New Roman"/>
          <w:color w:val="000000" w:themeColor="text1"/>
        </w:rPr>
        <w:fldChar w:fldCharType="end"/>
      </w:r>
      <w:r w:rsidR="00232A9F" w:rsidRPr="00387164">
        <w:rPr>
          <w:rFonts w:ascii="Times New Roman" w:hAnsi="Times New Roman"/>
          <w:color w:val="000000" w:themeColor="text1"/>
        </w:rPr>
        <w:t xml:space="preserve"> </w:t>
      </w:r>
      <w:r w:rsidR="004D7A1B" w:rsidRPr="00387164">
        <w:rPr>
          <w:rFonts w:ascii="Times New Roman" w:hAnsi="Times New Roman"/>
          <w:color w:val="000000" w:themeColor="text1"/>
        </w:rPr>
        <w:t>Th</w:t>
      </w:r>
      <w:r w:rsidR="00F82BDE" w:rsidRPr="00387164">
        <w:rPr>
          <w:rFonts w:ascii="Times New Roman" w:hAnsi="Times New Roman"/>
          <w:color w:val="000000" w:themeColor="text1"/>
        </w:rPr>
        <w:t>e</w:t>
      </w:r>
      <w:r w:rsidR="004D7A1B" w:rsidRPr="00387164">
        <w:rPr>
          <w:rFonts w:ascii="Times New Roman" w:hAnsi="Times New Roman"/>
          <w:color w:val="000000" w:themeColor="text1"/>
        </w:rPr>
        <w:t xml:space="preserve"> </w:t>
      </w:r>
      <w:r w:rsidR="00F82BDE" w:rsidRPr="00387164">
        <w:rPr>
          <w:rFonts w:ascii="Times New Roman" w:hAnsi="Times New Roman"/>
          <w:color w:val="000000" w:themeColor="text1"/>
        </w:rPr>
        <w:t xml:space="preserve">loss of </w:t>
      </w:r>
      <w:r w:rsidR="003A3401" w:rsidRPr="00387164">
        <w:rPr>
          <w:rFonts w:ascii="Times New Roman" w:hAnsi="Times New Roman"/>
          <w:color w:val="000000" w:themeColor="text1"/>
        </w:rPr>
        <w:t>catalytic</w:t>
      </w:r>
      <w:r w:rsidR="00FA4E8E" w:rsidRPr="00387164">
        <w:rPr>
          <w:rFonts w:ascii="Times New Roman" w:hAnsi="Times New Roman"/>
          <w:color w:val="000000" w:themeColor="text1"/>
        </w:rPr>
        <w:t xml:space="preserve"> activity may be due to</w:t>
      </w:r>
      <w:r w:rsidR="002734B4" w:rsidRPr="00387164">
        <w:rPr>
          <w:rFonts w:ascii="Times New Roman" w:hAnsi="Times New Roman"/>
          <w:color w:val="000000" w:themeColor="text1"/>
        </w:rPr>
        <w:t xml:space="preserve"> </w:t>
      </w:r>
      <w:r w:rsidR="00926B2B" w:rsidRPr="00387164">
        <w:rPr>
          <w:rFonts w:ascii="Times New Roman" w:hAnsi="Times New Roman"/>
          <w:color w:val="000000" w:themeColor="text1"/>
        </w:rPr>
        <w:t xml:space="preserve">changes in </w:t>
      </w:r>
      <w:r w:rsidR="00FA4E8E" w:rsidRPr="00387164">
        <w:rPr>
          <w:rFonts w:ascii="Times New Roman" w:hAnsi="Times New Roman"/>
          <w:color w:val="000000" w:themeColor="text1"/>
        </w:rPr>
        <w:t xml:space="preserve">the </w:t>
      </w:r>
      <w:r w:rsidR="00926B2B" w:rsidRPr="00387164">
        <w:rPr>
          <w:rFonts w:ascii="Times New Roman" w:hAnsi="Times New Roman"/>
          <w:color w:val="000000" w:themeColor="text1"/>
        </w:rPr>
        <w:t xml:space="preserve">surface </w:t>
      </w:r>
      <w:r w:rsidR="002552F6" w:rsidRPr="00387164">
        <w:rPr>
          <w:rFonts w:ascii="Times New Roman" w:hAnsi="Times New Roman"/>
          <w:color w:val="000000" w:themeColor="text1"/>
        </w:rPr>
        <w:t xml:space="preserve">crystalline structure and </w:t>
      </w:r>
      <w:r w:rsidR="00FA4E8E" w:rsidRPr="00387164">
        <w:rPr>
          <w:rFonts w:ascii="Times New Roman" w:hAnsi="Times New Roman"/>
          <w:color w:val="000000" w:themeColor="text1"/>
        </w:rPr>
        <w:t xml:space="preserve">the </w:t>
      </w:r>
      <w:r w:rsidR="00163EE2" w:rsidRPr="00387164">
        <w:rPr>
          <w:rFonts w:ascii="Times New Roman" w:hAnsi="Times New Roman"/>
          <w:color w:val="000000" w:themeColor="text1"/>
        </w:rPr>
        <w:t>extent</w:t>
      </w:r>
      <w:r w:rsidR="00FA4E8E" w:rsidRPr="00387164">
        <w:rPr>
          <w:rFonts w:ascii="Times New Roman" w:hAnsi="Times New Roman"/>
          <w:color w:val="000000" w:themeColor="text1"/>
        </w:rPr>
        <w:t xml:space="preserve"> </w:t>
      </w:r>
      <w:r w:rsidR="00163EE2" w:rsidRPr="00387164">
        <w:rPr>
          <w:rFonts w:ascii="Times New Roman" w:hAnsi="Times New Roman"/>
          <w:color w:val="000000" w:themeColor="text1"/>
        </w:rPr>
        <w:t xml:space="preserve">of surface </w:t>
      </w:r>
      <w:r w:rsidR="00241473" w:rsidRPr="00387164">
        <w:rPr>
          <w:rFonts w:ascii="Times New Roman" w:hAnsi="Times New Roman"/>
          <w:color w:val="000000" w:themeColor="text1"/>
        </w:rPr>
        <w:lastRenderedPageBreak/>
        <w:t>hydroxylation</w:t>
      </w:r>
      <w:r w:rsidR="00A34949" w:rsidRPr="00387164">
        <w:rPr>
          <w:rFonts w:ascii="Times New Roman" w:hAnsi="Times New Roman"/>
          <w:color w:val="000000" w:themeColor="text1"/>
        </w:rPr>
        <w:t xml:space="preserve">, which </w:t>
      </w:r>
      <w:r w:rsidR="00163EE2" w:rsidRPr="00387164">
        <w:rPr>
          <w:rFonts w:ascii="Times New Roman" w:hAnsi="Times New Roman"/>
          <w:color w:val="000000" w:themeColor="text1"/>
        </w:rPr>
        <w:t xml:space="preserve">may </w:t>
      </w:r>
      <w:r w:rsidR="00D96BD0" w:rsidRPr="00387164">
        <w:rPr>
          <w:rFonts w:ascii="Times New Roman" w:hAnsi="Times New Roman"/>
          <w:color w:val="000000" w:themeColor="text1"/>
        </w:rPr>
        <w:t xml:space="preserve">also </w:t>
      </w:r>
      <w:r w:rsidR="00040724" w:rsidRPr="00387164">
        <w:rPr>
          <w:rFonts w:ascii="Times New Roman" w:hAnsi="Times New Roman"/>
          <w:color w:val="000000" w:themeColor="text1"/>
        </w:rPr>
        <w:t xml:space="preserve">influence </w:t>
      </w:r>
      <w:r w:rsidR="00B9356E" w:rsidRPr="00387164">
        <w:rPr>
          <w:rFonts w:ascii="Times New Roman" w:hAnsi="Times New Roman"/>
          <w:color w:val="000000" w:themeColor="text1"/>
        </w:rPr>
        <w:t>CER</w:t>
      </w:r>
      <w:r w:rsidR="00D726FF" w:rsidRPr="00387164">
        <w:rPr>
          <w:rFonts w:ascii="Times New Roman" w:hAnsi="Times New Roman"/>
          <w:color w:val="000000" w:themeColor="text1"/>
        </w:rPr>
        <w:t xml:space="preserve"> selectivity</w:t>
      </w:r>
      <w:r w:rsidR="00D96BD0" w:rsidRPr="00387164">
        <w:rPr>
          <w:rFonts w:ascii="Times New Roman" w:hAnsi="Times New Roman"/>
          <w:color w:val="000000" w:themeColor="text1"/>
        </w:rPr>
        <w:t xml:space="preserve">. </w:t>
      </w:r>
      <w:r w:rsidR="00A34949" w:rsidRPr="00387164">
        <w:rPr>
          <w:rFonts w:ascii="Times New Roman" w:hAnsi="Times New Roman"/>
          <w:color w:val="000000" w:themeColor="text1"/>
        </w:rPr>
        <w:t>Experimentally, th</w:t>
      </w:r>
      <w:r w:rsidR="00D96BD0" w:rsidRPr="00387164">
        <w:rPr>
          <w:rFonts w:ascii="Times New Roman" w:hAnsi="Times New Roman"/>
          <w:color w:val="000000" w:themeColor="text1"/>
        </w:rPr>
        <w:t>e evolution in s</w:t>
      </w:r>
      <w:r w:rsidR="00F57036" w:rsidRPr="00387164">
        <w:rPr>
          <w:rFonts w:ascii="Times New Roman" w:hAnsi="Times New Roman"/>
          <w:color w:val="000000" w:themeColor="text1"/>
        </w:rPr>
        <w:t xml:space="preserve">electivity </w:t>
      </w:r>
      <w:r w:rsidR="00D96BD0" w:rsidRPr="00387164">
        <w:rPr>
          <w:rFonts w:ascii="Times New Roman" w:hAnsi="Times New Roman"/>
          <w:color w:val="000000" w:themeColor="text1"/>
        </w:rPr>
        <w:t xml:space="preserve">over time </w:t>
      </w:r>
      <w:r w:rsidR="00F57036" w:rsidRPr="00387164">
        <w:rPr>
          <w:rFonts w:ascii="Times New Roman" w:hAnsi="Times New Roman"/>
          <w:color w:val="000000" w:themeColor="text1"/>
        </w:rPr>
        <w:t xml:space="preserve">can be </w:t>
      </w:r>
      <w:r w:rsidR="005026A9" w:rsidRPr="00387164">
        <w:rPr>
          <w:rFonts w:ascii="Times New Roman" w:hAnsi="Times New Roman"/>
          <w:color w:val="000000" w:themeColor="text1"/>
        </w:rPr>
        <w:t xml:space="preserve">monitored </w:t>
      </w:r>
      <w:r w:rsidR="00262AF6" w:rsidRPr="00387164">
        <w:rPr>
          <w:rFonts w:ascii="Times New Roman" w:hAnsi="Times New Roman"/>
          <w:color w:val="000000" w:themeColor="text1"/>
        </w:rPr>
        <w:t xml:space="preserve">over time </w:t>
      </w:r>
      <w:r w:rsidR="00DF44A3" w:rsidRPr="00387164">
        <w:rPr>
          <w:rFonts w:ascii="Times New Roman" w:hAnsi="Times New Roman"/>
          <w:color w:val="000000" w:themeColor="text1"/>
        </w:rPr>
        <w:t xml:space="preserve">using </w:t>
      </w:r>
      <w:r w:rsidR="00215633" w:rsidRPr="00387164">
        <w:rPr>
          <w:rFonts w:ascii="Times New Roman" w:hAnsi="Times New Roman"/>
          <w:color w:val="000000" w:themeColor="text1"/>
        </w:rPr>
        <w:t>an RRDE</w:t>
      </w:r>
      <w:r w:rsidR="00253B11"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{"citationID":"B0668wME","properties":{"formattedCitation":"\\super 47\\nosupersub{}","plainCitation":"47","noteIndex":0},"citationItems":[{"id":106,"uris":["http://zotero.org/groups/2545739/items/IPJJ22B3"],"uri":["http://zotero.org/groups/2545739/items/IPJJ22B3"],"itemData":{"id":106,"type":"article-journal","container-title":"Journal of Electroanalytical Chemistry","DOI":"10.1016/j.jelechem.2017.10.058","ISSN":"15726657","journalAbbreviation":"Journal of Electroanalytical Chemistry","language":"en","page":"260-268","source":"DOI.org (Crossref)","title":"Measurement of competition between oxygen evolution and chlorine evolution using rotating ring-disk electrode voltammetry","volume":"819","author":[{"family":"Vos","given":"J.G."},{"family":"Koper","given":"M.T.M."}],"issued":{"date-parts":[["2018",6]]}}}],"schema":"https://github.com/citation-style-language/schema/raw/master/csl-citation.json"} </w:instrText>
      </w:r>
      <w:r w:rsidR="00253B11"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47</w:t>
      </w:r>
      <w:r w:rsidR="00253B11" w:rsidRPr="00387164">
        <w:rPr>
          <w:rFonts w:ascii="Times New Roman" w:hAnsi="Times New Roman"/>
          <w:color w:val="000000" w:themeColor="text1"/>
        </w:rPr>
        <w:fldChar w:fldCharType="end"/>
      </w:r>
      <w:r w:rsidR="00BF0AA6" w:rsidRPr="00387164">
        <w:rPr>
          <w:rFonts w:ascii="Times New Roman" w:hAnsi="Times New Roman"/>
          <w:color w:val="000000" w:themeColor="text1"/>
        </w:rPr>
        <w:t xml:space="preserve"> or DEMS</w:t>
      </w:r>
      <w:r w:rsidR="006521AA" w:rsidRPr="00387164">
        <w:rPr>
          <w:rFonts w:ascii="Times New Roman" w:hAnsi="Times New Roman"/>
          <w:color w:val="000000" w:themeColor="text1"/>
        </w:rPr>
        <w:t>.</w:t>
      </w:r>
      <w:r w:rsidR="00253B11"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{"citationID":"CeRL5e7G","properties":{"formattedCitation":"\\super 42,43\\nosupersub{}","plainCitation":"42,43","noteIndex":0},"citationItems":[{"id":46,"uris":["http://zotero.org/groups/2545739/items/X3T9LKM3"],"uri":["http://zotero.org/groups/2545739/items/X3T9LKM3"],"itemData":{"id":46,"type":"article-journal","container-title":"Electrochimica Acta","DOI":"10.1016/j.electacta.2007.11.014","ISSN":"00134686","issue":"21","journalAbbreviation":"Electrochimica Acta","language":"en","page":"6126-6134","source":"DOI.org (Crossref)","title":"Parallel oxygen and chlorine evolution on Ru&lt;sub&gt;1−x&lt;/sub&gt;Ni&lt;sub&gt;x&lt;/sub&gt;O&lt;sub&gt;2−y&lt;/sub&gt; nanostructured electrodes","volume":"53","author":[{"family":"Macounová","given":"Kateřina"},{"family":"Makarova","given":"Marina"},{"family":"Jirkovský","given":"Jakub"},{"family":"Franc","given":"Jiří"},{"family":"Krtil","given":"Petr"}],"issued":{"date-parts":[["2008",9]]}},"label":"page"},{"id":64,"uris":["http://zotero.org/groups/2545739/items/HWE3DMC3"],"uri":["http://zotero.org/groups/2545739/items/HWE3DMC3"],"itemData":{"id":64,"type":"article-journal","container-title":"Electrochimica Acta","DOI":"10.1016/j.electacta.2018.04.114","ISSN":"00134686","journalAbbreviation":"Electrochimica Acta","language":"en","page":"265-274","source":"DOI.org (Crossref)","title":"In search of the active chlorine species on Ti/ZrO&lt;sub&gt;2&lt;/sub&gt;-RuO&lt;sub&gt;2&lt;/sub&gt;-Sb&lt;sub&gt;2&lt;/sub&gt;O&lt;sub&gt;3&lt;/sub&gt; anodes using DEMS and XPS","volume":"275","author":[{"family":"Palma-Goyes","given":"R.E."},{"family":"Vazquez-Arenas","given":"J."},{"family":"Ostos","given":"C."},{"family":"Manzo-Robledo","given":"A."},{"family":"Romero-Ibarra","given":"I."},{"family":"Calderón","given":"J.A."},{"family":"González","given":"I."}],"issued":{"date-parts":[["2018",6]]}},"label":"page"}],"schema":"https://github.com/citation-style-language/schema/raw/master/csl-citation.json"} </w:instrText>
      </w:r>
      <w:r w:rsidR="00253B11"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42,43</w:t>
      </w:r>
      <w:r w:rsidR="00253B11" w:rsidRPr="00387164">
        <w:rPr>
          <w:rFonts w:ascii="Times New Roman" w:hAnsi="Times New Roman"/>
          <w:color w:val="000000" w:themeColor="text1"/>
        </w:rPr>
        <w:fldChar w:fldCharType="end"/>
      </w:r>
      <w:r w:rsidR="00BF0AA6" w:rsidRPr="00387164">
        <w:rPr>
          <w:rFonts w:ascii="Times New Roman" w:hAnsi="Times New Roman"/>
          <w:color w:val="000000" w:themeColor="text1"/>
        </w:rPr>
        <w:t xml:space="preserve"> </w:t>
      </w:r>
      <w:r w:rsidR="00177AE7" w:rsidRPr="00387164">
        <w:rPr>
          <w:rFonts w:ascii="Times New Roman" w:hAnsi="Times New Roman"/>
          <w:color w:val="000000" w:themeColor="text1"/>
        </w:rPr>
        <w:t xml:space="preserve"> </w:t>
      </w:r>
    </w:p>
    <w:p w14:paraId="3F07BCA6" w14:textId="73E67A40" w:rsidR="007450DB" w:rsidRPr="00387164" w:rsidRDefault="003F516F" w:rsidP="00A62ABC">
      <w:pPr>
        <w:spacing w:beforeLines="50" w:before="12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T</w:t>
      </w:r>
      <w:r w:rsidR="008D037A" w:rsidRPr="00387164">
        <w:rPr>
          <w:rFonts w:ascii="Times New Roman" w:hAnsi="Times New Roman"/>
          <w:color w:val="000000" w:themeColor="text1"/>
        </w:rPr>
        <w:t xml:space="preserve">he stability of </w:t>
      </w:r>
      <w:r w:rsidR="005C108B" w:rsidRPr="00387164">
        <w:rPr>
          <w:rFonts w:ascii="Times New Roman" w:hAnsi="Times New Roman"/>
          <w:color w:val="000000" w:themeColor="text1"/>
        </w:rPr>
        <w:t xml:space="preserve">the </w:t>
      </w:r>
      <w:r w:rsidR="008D037A" w:rsidRPr="00387164">
        <w:rPr>
          <w:rFonts w:ascii="Times New Roman" w:hAnsi="Times New Roman"/>
          <w:color w:val="000000" w:themeColor="text1"/>
        </w:rPr>
        <w:t xml:space="preserve">PGM oxides </w:t>
      </w:r>
      <w:r w:rsidR="00262AF6" w:rsidRPr="00387164">
        <w:rPr>
          <w:rFonts w:ascii="Times New Roman" w:hAnsi="Times New Roman"/>
          <w:color w:val="000000" w:themeColor="text1"/>
        </w:rPr>
        <w:t xml:space="preserve">is </w:t>
      </w:r>
      <w:r w:rsidR="008D037A" w:rsidRPr="00387164">
        <w:rPr>
          <w:rFonts w:ascii="Times New Roman" w:hAnsi="Times New Roman"/>
          <w:color w:val="000000" w:themeColor="text1"/>
        </w:rPr>
        <w:t xml:space="preserve">enhanced by mixing </w:t>
      </w:r>
      <w:r w:rsidR="005C108B" w:rsidRPr="00387164">
        <w:rPr>
          <w:rFonts w:ascii="Times New Roman" w:hAnsi="Times New Roman"/>
          <w:color w:val="000000" w:themeColor="text1"/>
        </w:rPr>
        <w:t xml:space="preserve">in </w:t>
      </w:r>
      <w:r w:rsidR="008D037A" w:rsidRPr="00387164">
        <w:rPr>
          <w:rFonts w:ascii="Times New Roman" w:hAnsi="Times New Roman"/>
          <w:color w:val="000000" w:themeColor="text1"/>
        </w:rPr>
        <w:t>acid-resistive valve metals including Ti, Zr, Nb</w:t>
      </w:r>
      <w:r w:rsidRPr="00387164">
        <w:rPr>
          <w:rFonts w:ascii="Times New Roman" w:hAnsi="Times New Roman"/>
          <w:color w:val="000000" w:themeColor="text1"/>
        </w:rPr>
        <w:t>,</w:t>
      </w:r>
      <w:r w:rsidR="008D037A" w:rsidRPr="00387164">
        <w:rPr>
          <w:rFonts w:ascii="Times New Roman" w:hAnsi="Times New Roman"/>
          <w:color w:val="000000" w:themeColor="text1"/>
        </w:rPr>
        <w:t xml:space="preserve"> Ta</w:t>
      </w:r>
      <w:r w:rsidR="004057B3" w:rsidRPr="00387164">
        <w:rPr>
          <w:rFonts w:ascii="Times New Roman" w:hAnsi="Times New Roman"/>
          <w:color w:val="000000" w:themeColor="text1"/>
        </w:rPr>
        <w:t>, and Sn</w:t>
      </w:r>
      <w:r w:rsidR="00195004" w:rsidRPr="00387164">
        <w:rPr>
          <w:rFonts w:ascii="Times New Roman" w:hAnsi="Times New Roman"/>
          <w:color w:val="000000" w:themeColor="text1"/>
        </w:rPr>
        <w:t>.</w:t>
      </w:r>
      <w:r w:rsidR="00AB492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{"citationID":"UauuoGFO","properties":{"formattedCitation":"\\super 156\\nosupersub{}","plainCitation":"156","noteIndex":0},"citationItems":[{"id":127,"uris":["http://zotero.org/groups/2545739/items/89WRY247"],"uri":["http://zotero.org/groups/2545739/items/89WRY247"],"itemData":{"id":127,"type":"article-journal","container-title":"Electrochimica Acta","DOI":"10.1016/0013-4686(95)00243-8","ISSN":"00134686","issue":"11","journalAbbreviation":"Electrochimica Acta","language":"en","page":"1777-1779","source":"DOI.org (Crossref)","title":"Behaviour of tin as a valve metal","volume":"40","author":[{"family":"Metikoš-Huković","given":"M."},{"family":"Rešeti'c","given":"A."},{"family":"Gvozdić","given":"V."}],"issued":{"date-parts":[["1995",8]]}}}],"schema":"https://github.com/citation-style-language/schema/raw/master/csl-citation.json"} </w:instrText>
      </w:r>
      <w:r w:rsidR="00AB492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156</w:t>
      </w:r>
      <w:r w:rsidR="00AB4929" w:rsidRPr="00387164">
        <w:rPr>
          <w:rFonts w:ascii="Times New Roman" w:hAnsi="Times New Roman"/>
          <w:color w:val="000000" w:themeColor="text1"/>
        </w:rPr>
        <w:fldChar w:fldCharType="end"/>
      </w:r>
      <w:r w:rsidR="00BD69D6" w:rsidRPr="00387164">
        <w:rPr>
          <w:rFonts w:ascii="Times New Roman" w:hAnsi="Times New Roman"/>
          <w:color w:val="000000" w:themeColor="text1"/>
        </w:rPr>
        <w:t xml:space="preserve"> </w:t>
      </w:r>
      <w:r w:rsidR="00B211A2" w:rsidRPr="00387164">
        <w:rPr>
          <w:rFonts w:ascii="Times New Roman" w:hAnsi="Times New Roman"/>
          <w:color w:val="000000" w:themeColor="text1"/>
        </w:rPr>
        <w:t xml:space="preserve">The </w:t>
      </w:r>
      <w:r w:rsidR="00BD69D6" w:rsidRPr="00387164">
        <w:rPr>
          <w:rFonts w:ascii="Times New Roman" w:hAnsi="Times New Roman"/>
          <w:color w:val="000000" w:themeColor="text1"/>
        </w:rPr>
        <w:t xml:space="preserve">valve metals </w:t>
      </w:r>
      <w:r w:rsidR="00E77637" w:rsidRPr="00387164">
        <w:rPr>
          <w:rFonts w:ascii="Times New Roman" w:hAnsi="Times New Roman"/>
          <w:color w:val="000000" w:themeColor="text1"/>
        </w:rPr>
        <w:t xml:space="preserve">also </w:t>
      </w:r>
      <w:r w:rsidR="00B211A2" w:rsidRPr="00387164">
        <w:rPr>
          <w:rFonts w:ascii="Times New Roman" w:hAnsi="Times New Roman"/>
          <w:color w:val="000000" w:themeColor="text1"/>
        </w:rPr>
        <w:t>influence</w:t>
      </w:r>
      <w:r w:rsidR="00E77637" w:rsidRPr="00387164">
        <w:rPr>
          <w:rFonts w:ascii="Times New Roman" w:hAnsi="Times New Roman"/>
          <w:color w:val="000000" w:themeColor="text1"/>
        </w:rPr>
        <w:t xml:space="preserve"> the deactivation mechanism of electrodes.</w:t>
      </w:r>
      <w:r w:rsidR="00195004" w:rsidRPr="00387164">
        <w:rPr>
          <w:rFonts w:ascii="Times New Roman" w:hAnsi="Times New Roman"/>
          <w:color w:val="000000" w:themeColor="text1"/>
        </w:rPr>
        <w:t xml:space="preserve"> </w:t>
      </w:r>
      <w:r w:rsidRPr="00387164">
        <w:rPr>
          <w:rFonts w:ascii="Times New Roman" w:hAnsi="Times New Roman"/>
          <w:color w:val="000000" w:themeColor="text1"/>
        </w:rPr>
        <w:t xml:space="preserve">The </w:t>
      </w:r>
      <w:r w:rsidR="00B92BAA" w:rsidRPr="00387164">
        <w:rPr>
          <w:rFonts w:ascii="Times New Roman" w:hAnsi="Times New Roman"/>
          <w:color w:val="000000" w:themeColor="text1"/>
        </w:rPr>
        <w:t xml:space="preserve">deactivation of </w:t>
      </w:r>
      <w:r w:rsidR="003F6055" w:rsidRPr="00387164">
        <w:rPr>
          <w:rFonts w:ascii="Times New Roman" w:hAnsi="Times New Roman"/>
          <w:color w:val="000000" w:themeColor="text1"/>
        </w:rPr>
        <w:t xml:space="preserve">conventional </w:t>
      </w:r>
      <w:r w:rsidR="002A3426" w:rsidRPr="00387164">
        <w:rPr>
          <w:rFonts w:ascii="Times New Roman" w:hAnsi="Times New Roman"/>
          <w:color w:val="000000" w:themeColor="text1"/>
        </w:rPr>
        <w:t xml:space="preserve">MMO anodes </w:t>
      </w:r>
      <w:r w:rsidR="005C108B" w:rsidRPr="00387164">
        <w:rPr>
          <w:rFonts w:ascii="Times New Roman" w:hAnsi="Times New Roman"/>
          <w:color w:val="000000" w:themeColor="text1"/>
        </w:rPr>
        <w:t xml:space="preserve">begins </w:t>
      </w:r>
      <w:r w:rsidR="00B21112" w:rsidRPr="00387164">
        <w:rPr>
          <w:rFonts w:ascii="Times New Roman" w:hAnsi="Times New Roman"/>
          <w:color w:val="000000" w:themeColor="text1"/>
        </w:rPr>
        <w:t xml:space="preserve">with </w:t>
      </w:r>
      <w:r w:rsidR="008F0621" w:rsidRPr="00387164">
        <w:rPr>
          <w:rFonts w:ascii="Times New Roman" w:hAnsi="Times New Roman"/>
          <w:color w:val="000000" w:themeColor="text1"/>
        </w:rPr>
        <w:t xml:space="preserve">dissolution of </w:t>
      </w:r>
      <w:r w:rsidR="005C108B" w:rsidRPr="00387164">
        <w:rPr>
          <w:rFonts w:ascii="Times New Roman" w:hAnsi="Times New Roman"/>
          <w:color w:val="000000" w:themeColor="text1"/>
        </w:rPr>
        <w:t xml:space="preserve">surface </w:t>
      </w:r>
      <w:r w:rsidR="00224EF9" w:rsidRPr="00387164">
        <w:rPr>
          <w:rFonts w:ascii="Times New Roman" w:hAnsi="Times New Roman"/>
          <w:color w:val="000000" w:themeColor="text1"/>
        </w:rPr>
        <w:t>active Ru or Ir</w:t>
      </w:r>
      <w:r w:rsidR="002474FD" w:rsidRPr="00387164">
        <w:rPr>
          <w:rFonts w:ascii="Times New Roman" w:hAnsi="Times New Roman"/>
          <w:color w:val="000000" w:themeColor="text1"/>
        </w:rPr>
        <w:t xml:space="preserve">, </w:t>
      </w:r>
      <w:r w:rsidR="0055405E" w:rsidRPr="00387164">
        <w:rPr>
          <w:rFonts w:ascii="Times New Roman" w:hAnsi="Times New Roman"/>
          <w:color w:val="000000" w:themeColor="text1"/>
        </w:rPr>
        <w:t xml:space="preserve">followed by </w:t>
      </w:r>
      <w:r w:rsidRPr="00387164">
        <w:rPr>
          <w:rFonts w:ascii="Times New Roman" w:hAnsi="Times New Roman"/>
          <w:color w:val="000000" w:themeColor="text1"/>
        </w:rPr>
        <w:t xml:space="preserve">the </w:t>
      </w:r>
      <w:r w:rsidR="00C531B9" w:rsidRPr="00387164">
        <w:rPr>
          <w:rFonts w:ascii="Times New Roman" w:hAnsi="Times New Roman"/>
          <w:color w:val="000000" w:themeColor="text1"/>
        </w:rPr>
        <w:t xml:space="preserve">electrolyte </w:t>
      </w:r>
      <w:r w:rsidR="0001700F" w:rsidRPr="00387164">
        <w:rPr>
          <w:rFonts w:ascii="Times New Roman" w:hAnsi="Times New Roman"/>
          <w:color w:val="000000" w:themeColor="text1"/>
        </w:rPr>
        <w:t xml:space="preserve">or </w:t>
      </w:r>
      <w:r w:rsidR="002474FD" w:rsidRPr="00387164">
        <w:rPr>
          <w:rFonts w:ascii="Times New Roman" w:hAnsi="Times New Roman"/>
          <w:color w:val="000000" w:themeColor="text1"/>
        </w:rPr>
        <w:t>the</w:t>
      </w:r>
      <w:r w:rsidR="0001700F" w:rsidRPr="00387164">
        <w:rPr>
          <w:rFonts w:ascii="Times New Roman" w:hAnsi="Times New Roman"/>
          <w:color w:val="000000" w:themeColor="text1"/>
        </w:rPr>
        <w:t xml:space="preserve"> products </w:t>
      </w:r>
      <w:r w:rsidR="00C531B9" w:rsidRPr="00387164">
        <w:rPr>
          <w:rFonts w:ascii="Times New Roman" w:hAnsi="Times New Roman"/>
          <w:color w:val="000000" w:themeColor="text1"/>
        </w:rPr>
        <w:t xml:space="preserve">penetrating the </w:t>
      </w:r>
      <w:r w:rsidR="002C37FF" w:rsidRPr="00387164">
        <w:rPr>
          <w:rFonts w:ascii="Times New Roman" w:hAnsi="Times New Roman"/>
          <w:color w:val="000000" w:themeColor="text1"/>
        </w:rPr>
        <w:t xml:space="preserve">coating layer </w:t>
      </w:r>
      <w:r w:rsidR="0071230D" w:rsidRPr="00387164">
        <w:rPr>
          <w:rFonts w:ascii="Times New Roman" w:hAnsi="Times New Roman"/>
          <w:color w:val="000000" w:themeColor="text1"/>
        </w:rPr>
        <w:t xml:space="preserve">to reach </w:t>
      </w:r>
      <w:r w:rsidR="00C90A5D" w:rsidRPr="00387164">
        <w:rPr>
          <w:rFonts w:ascii="Times New Roman" w:hAnsi="Times New Roman"/>
          <w:color w:val="000000" w:themeColor="text1"/>
        </w:rPr>
        <w:t>the Ti</w:t>
      </w:r>
      <w:r w:rsidR="007E6431" w:rsidRPr="00387164">
        <w:rPr>
          <w:rFonts w:ascii="Times New Roman" w:hAnsi="Times New Roman"/>
          <w:color w:val="000000" w:themeColor="text1"/>
        </w:rPr>
        <w:t xml:space="preserve"> </w:t>
      </w:r>
      <w:r w:rsidR="00507639" w:rsidRPr="00387164">
        <w:rPr>
          <w:rFonts w:ascii="Times New Roman" w:hAnsi="Times New Roman"/>
          <w:color w:val="000000" w:themeColor="text1"/>
        </w:rPr>
        <w:t xml:space="preserve">base </w:t>
      </w:r>
      <w:r w:rsidRPr="00387164">
        <w:rPr>
          <w:rFonts w:ascii="Times New Roman" w:hAnsi="Times New Roman"/>
          <w:color w:val="000000" w:themeColor="text1"/>
        </w:rPr>
        <w:t>metal</w:t>
      </w:r>
      <w:r w:rsidR="00C714A4" w:rsidRPr="00387164">
        <w:rPr>
          <w:rFonts w:ascii="Times New Roman" w:hAnsi="Times New Roman"/>
          <w:color w:val="000000" w:themeColor="text1"/>
        </w:rPr>
        <w:t>.</w:t>
      </w:r>
      <w:r w:rsidR="00157E13"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{"citationID":"1Lckv8DV","properties":{"formattedCitation":"\\super 14\\nosupersub{}","plainCitation":"14","noteIndex":0},"citationItems":[{"id":87,"uris":["http://zotero.org/groups/2545739/items/5YZ4JG5Y"],"uri":["http://zotero.org/groups/2545739/items/5YZ4JG5Y"],"itemData":{"id":87,"type":"article-journal","container-title":"Journal of The Electrochemical Society","DOI":"10.1149/1.3294569","ISSN":"00134651","issue":"4","journalAbbreviation":"J. Electrochem. Soc.","language":"en","page":"E50","source":"DOI.org (Crossref)","title":"A Comparative Investigation of the Corrosion Behavior of RuO&lt;sub&gt;2&lt;/sub&gt;–IrO&lt;sub&gt;2&lt;/sub&gt;–TiO&lt;sub&gt;2&lt;/sub&gt; Coated Titanium Anodes in Chloride Solutions","volume":"157","author":[{"family":"Hoseinieh","given":"S. M."},{"family":"Ashrafizadeh","given":"F."},{"family":"Maddahi","given":"M. H."}],"issued":{"date-parts":[["2010"]]}}}],"schema":"https://github.com/citation-style-language/schema/raw/master/csl-citation.json"} </w:instrText>
      </w:r>
      <w:r w:rsidR="00157E13"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14</w:t>
      </w:r>
      <w:r w:rsidR="00157E13" w:rsidRPr="00387164">
        <w:rPr>
          <w:rFonts w:ascii="Times New Roman" w:hAnsi="Times New Roman"/>
          <w:color w:val="000000" w:themeColor="text1"/>
        </w:rPr>
        <w:fldChar w:fldCharType="end"/>
      </w:r>
      <w:r w:rsidR="00C714A4" w:rsidRPr="00387164">
        <w:rPr>
          <w:rFonts w:ascii="Times New Roman" w:hAnsi="Times New Roman"/>
          <w:color w:val="000000" w:themeColor="text1"/>
        </w:rPr>
        <w:t xml:space="preserve"> </w:t>
      </w:r>
      <w:r w:rsidR="00AA4922" w:rsidRPr="00387164">
        <w:rPr>
          <w:rFonts w:ascii="Times New Roman" w:hAnsi="Times New Roman"/>
          <w:color w:val="000000" w:themeColor="text1"/>
        </w:rPr>
        <w:t xml:space="preserve">Furthermore, </w:t>
      </w:r>
      <w:r w:rsidR="00DF7012" w:rsidRPr="00387164">
        <w:rPr>
          <w:rFonts w:ascii="Times New Roman" w:hAnsi="Times New Roman"/>
          <w:color w:val="000000" w:themeColor="text1"/>
        </w:rPr>
        <w:t xml:space="preserve">electrode fabrication </w:t>
      </w:r>
      <w:r w:rsidR="00AA4922" w:rsidRPr="00387164">
        <w:rPr>
          <w:rFonts w:ascii="Times New Roman" w:hAnsi="Times New Roman"/>
          <w:color w:val="000000" w:themeColor="text1"/>
        </w:rPr>
        <w:t>using</w:t>
      </w:r>
      <w:r w:rsidR="00DF7012" w:rsidRPr="00387164">
        <w:rPr>
          <w:rFonts w:ascii="Times New Roman" w:hAnsi="Times New Roman"/>
          <w:color w:val="000000" w:themeColor="text1"/>
        </w:rPr>
        <w:t xml:space="preserve"> thermal deposition method</w:t>
      </w:r>
      <w:r w:rsidR="00AA4922" w:rsidRPr="00387164">
        <w:rPr>
          <w:rFonts w:ascii="Times New Roman" w:hAnsi="Times New Roman"/>
          <w:color w:val="000000" w:themeColor="text1"/>
        </w:rPr>
        <w:t>s</w:t>
      </w:r>
      <w:r w:rsidR="00DF7012" w:rsidRPr="00387164">
        <w:rPr>
          <w:rFonts w:ascii="Times New Roman" w:hAnsi="Times New Roman"/>
          <w:color w:val="000000" w:themeColor="text1"/>
        </w:rPr>
        <w:t xml:space="preserve"> also complicates the d</w:t>
      </w:r>
      <w:r w:rsidR="000C7080" w:rsidRPr="00387164">
        <w:rPr>
          <w:rFonts w:ascii="Times New Roman" w:hAnsi="Times New Roman"/>
          <w:color w:val="000000" w:themeColor="text1"/>
        </w:rPr>
        <w:t xml:space="preserve">eactivation </w:t>
      </w:r>
      <w:r w:rsidR="00DF7012" w:rsidRPr="00387164">
        <w:rPr>
          <w:rFonts w:ascii="Times New Roman" w:hAnsi="Times New Roman"/>
          <w:color w:val="000000" w:themeColor="text1"/>
        </w:rPr>
        <w:t xml:space="preserve">process by </w:t>
      </w:r>
      <w:r w:rsidR="002543CB" w:rsidRPr="00387164">
        <w:rPr>
          <w:rFonts w:ascii="Times New Roman" w:hAnsi="Times New Roman"/>
          <w:color w:val="000000" w:themeColor="text1"/>
        </w:rPr>
        <w:t xml:space="preserve">forming </w:t>
      </w:r>
      <w:r w:rsidR="00DF7012" w:rsidRPr="00387164">
        <w:rPr>
          <w:rFonts w:ascii="Times New Roman" w:hAnsi="Times New Roman"/>
          <w:color w:val="000000" w:themeColor="text1"/>
        </w:rPr>
        <w:t xml:space="preserve">microscopically </w:t>
      </w:r>
      <w:r w:rsidR="002543CB" w:rsidRPr="00387164">
        <w:rPr>
          <w:rFonts w:ascii="Times New Roman" w:hAnsi="Times New Roman"/>
          <w:color w:val="000000" w:themeColor="text1"/>
        </w:rPr>
        <w:t xml:space="preserve">inhomogeneous </w:t>
      </w:r>
      <w:r w:rsidR="00DF7012" w:rsidRPr="00387164">
        <w:rPr>
          <w:rFonts w:ascii="Times New Roman" w:hAnsi="Times New Roman"/>
          <w:color w:val="000000" w:themeColor="text1"/>
        </w:rPr>
        <w:t>surface</w:t>
      </w:r>
      <w:r w:rsidR="00AA4922" w:rsidRPr="00387164">
        <w:rPr>
          <w:rFonts w:ascii="Times New Roman" w:hAnsi="Times New Roman"/>
          <w:color w:val="000000" w:themeColor="text1"/>
        </w:rPr>
        <w:t>s</w:t>
      </w:r>
      <w:r w:rsidR="00F17557" w:rsidRPr="00387164">
        <w:rPr>
          <w:rFonts w:ascii="Times New Roman" w:hAnsi="Times New Roman"/>
          <w:color w:val="000000" w:themeColor="text1"/>
        </w:rPr>
        <w:t xml:space="preserve">, which </w:t>
      </w:r>
      <w:r w:rsidR="0001700F" w:rsidRPr="00387164">
        <w:rPr>
          <w:rFonts w:ascii="Times New Roman" w:hAnsi="Times New Roman"/>
          <w:color w:val="000000" w:themeColor="text1"/>
        </w:rPr>
        <w:t>allow</w:t>
      </w:r>
      <w:r w:rsidR="00EF7DA4" w:rsidRPr="00387164">
        <w:rPr>
          <w:rFonts w:ascii="Times New Roman" w:hAnsi="Times New Roman"/>
          <w:color w:val="000000" w:themeColor="text1"/>
        </w:rPr>
        <w:t>s for the</w:t>
      </w:r>
      <w:r w:rsidR="0001700F" w:rsidRPr="00387164">
        <w:rPr>
          <w:rFonts w:ascii="Times New Roman" w:hAnsi="Times New Roman"/>
          <w:color w:val="000000" w:themeColor="text1"/>
        </w:rPr>
        <w:t xml:space="preserve"> </w:t>
      </w:r>
      <w:r w:rsidR="002543CB" w:rsidRPr="00387164">
        <w:rPr>
          <w:rFonts w:ascii="Times New Roman" w:hAnsi="Times New Roman"/>
          <w:color w:val="000000" w:themeColor="text1"/>
        </w:rPr>
        <w:t xml:space="preserve">electrolyte to </w:t>
      </w:r>
      <w:r w:rsidR="002B1CB6" w:rsidRPr="00387164">
        <w:rPr>
          <w:rFonts w:ascii="Times New Roman" w:hAnsi="Times New Roman"/>
          <w:color w:val="000000" w:themeColor="text1"/>
        </w:rPr>
        <w:t>penetrat</w:t>
      </w:r>
      <w:r w:rsidR="002543CB" w:rsidRPr="00387164">
        <w:rPr>
          <w:rFonts w:ascii="Times New Roman" w:hAnsi="Times New Roman"/>
          <w:color w:val="000000" w:themeColor="text1"/>
        </w:rPr>
        <w:t>e</w:t>
      </w:r>
      <w:r w:rsidR="002B1CB6" w:rsidRPr="00387164">
        <w:rPr>
          <w:rFonts w:ascii="Times New Roman" w:hAnsi="Times New Roman"/>
          <w:color w:val="000000" w:themeColor="text1"/>
        </w:rPr>
        <w:t xml:space="preserve"> </w:t>
      </w:r>
      <w:r w:rsidR="002543CB" w:rsidRPr="00387164">
        <w:rPr>
          <w:rFonts w:ascii="Times New Roman" w:hAnsi="Times New Roman"/>
          <w:color w:val="000000" w:themeColor="text1"/>
        </w:rPr>
        <w:t>v</w:t>
      </w:r>
      <w:r w:rsidR="002B1CB6" w:rsidRPr="00387164">
        <w:rPr>
          <w:rFonts w:ascii="Times New Roman" w:hAnsi="Times New Roman"/>
          <w:color w:val="000000" w:themeColor="text1"/>
        </w:rPr>
        <w:t>ia</w:t>
      </w:r>
      <w:r w:rsidR="007F12F4" w:rsidRPr="00387164">
        <w:rPr>
          <w:rFonts w:ascii="Times New Roman" w:hAnsi="Times New Roman"/>
          <w:color w:val="000000" w:themeColor="text1"/>
        </w:rPr>
        <w:t xml:space="preserve"> </w:t>
      </w:r>
      <w:r w:rsidR="0001700F" w:rsidRPr="00387164">
        <w:rPr>
          <w:rFonts w:ascii="Times New Roman" w:hAnsi="Times New Roman"/>
          <w:color w:val="000000" w:themeColor="text1"/>
        </w:rPr>
        <w:t xml:space="preserve">surface cracks </w:t>
      </w:r>
      <w:r w:rsidR="00EF7DA4" w:rsidRPr="00387164">
        <w:rPr>
          <w:rFonts w:ascii="Times New Roman" w:hAnsi="Times New Roman"/>
          <w:color w:val="000000" w:themeColor="text1"/>
        </w:rPr>
        <w:t xml:space="preserve">and then </w:t>
      </w:r>
      <w:r w:rsidR="00A86A16" w:rsidRPr="00387164">
        <w:rPr>
          <w:rFonts w:ascii="Times New Roman" w:hAnsi="Times New Roman"/>
          <w:color w:val="000000" w:themeColor="text1"/>
        </w:rPr>
        <w:t xml:space="preserve">through the </w:t>
      </w:r>
      <w:r w:rsidR="008F26EE" w:rsidRPr="00387164">
        <w:rPr>
          <w:rFonts w:ascii="Times New Roman" w:hAnsi="Times New Roman"/>
          <w:color w:val="000000" w:themeColor="text1"/>
        </w:rPr>
        <w:t>deposited</w:t>
      </w:r>
      <w:r w:rsidR="0001700F" w:rsidRPr="00387164">
        <w:rPr>
          <w:rFonts w:ascii="Times New Roman" w:hAnsi="Times New Roman"/>
          <w:color w:val="000000" w:themeColor="text1"/>
        </w:rPr>
        <w:t xml:space="preserve"> MMO</w:t>
      </w:r>
      <w:r w:rsidR="008F26EE" w:rsidRPr="00387164">
        <w:rPr>
          <w:rFonts w:ascii="Times New Roman" w:hAnsi="Times New Roman"/>
          <w:color w:val="000000" w:themeColor="text1"/>
        </w:rPr>
        <w:t xml:space="preserve"> </w:t>
      </w:r>
      <w:r w:rsidR="0001700F" w:rsidRPr="00387164">
        <w:rPr>
          <w:rFonts w:ascii="Times New Roman" w:hAnsi="Times New Roman"/>
          <w:color w:val="000000" w:themeColor="text1"/>
        </w:rPr>
        <w:t>layers</w:t>
      </w:r>
      <w:r w:rsidR="00262882" w:rsidRPr="00387164">
        <w:rPr>
          <w:rFonts w:ascii="Times New Roman" w:hAnsi="Times New Roman"/>
          <w:color w:val="000000" w:themeColor="text1"/>
        </w:rPr>
        <w:t xml:space="preserve">. </w:t>
      </w:r>
      <w:r w:rsidR="0054409D" w:rsidRPr="00387164">
        <w:rPr>
          <w:rFonts w:ascii="Times New Roman" w:hAnsi="Times New Roman"/>
          <w:color w:val="000000" w:themeColor="text1"/>
        </w:rPr>
        <w:t xml:space="preserve">At the same time, </w:t>
      </w:r>
      <w:r w:rsidR="00B20982" w:rsidRPr="00387164">
        <w:rPr>
          <w:rFonts w:ascii="Times New Roman" w:hAnsi="Times New Roman"/>
          <w:color w:val="000000" w:themeColor="text1"/>
        </w:rPr>
        <w:t xml:space="preserve">deactivation of catalytic sites and loss of specific activity may accompany the dissolution of active components (loss of ECSA) as pointed out by </w:t>
      </w:r>
      <w:r w:rsidR="007C29C9" w:rsidRPr="00387164">
        <w:rPr>
          <w:rFonts w:ascii="Times New Roman" w:hAnsi="Times New Roman"/>
          <w:color w:val="000000" w:themeColor="text1"/>
        </w:rPr>
        <w:t>Tan</w:t>
      </w:r>
      <w:r w:rsidR="00B20982" w:rsidRPr="00387164">
        <w:rPr>
          <w:rFonts w:ascii="Times New Roman" w:hAnsi="Times New Roman"/>
          <w:color w:val="000000" w:themeColor="text1"/>
        </w:rPr>
        <w:t xml:space="preserve"> et al.</w:t>
      </w:r>
      <w:r w:rsidR="007C29C9" w:rsidRPr="00387164">
        <w:rPr>
          <w:rFonts w:ascii="Times New Roman" w:hAnsi="Times New Roman"/>
          <w:color w:val="000000" w:themeColor="text1"/>
        </w:rPr>
        <w:fldChar w:fldCharType="begin"/>
      </w:r>
      <w:r w:rsidR="00CC0A5E" w:rsidRPr="00387164">
        <w:rPr>
          <w:rFonts w:ascii="Times New Roman" w:hAnsi="Times New Roman"/>
          <w:color w:val="000000" w:themeColor="text1"/>
        </w:rPr>
        <w:instrText xml:space="preserve"> ADDIN ZOTERO_ITEM CSL_CITATION {"citationID":"E7wj2LPP","properties":{"formattedCitation":"\\super 55\\nosupersub{}","plainCitation":"55","noteIndex":0},"citationItems":[{"id":73,"uris":["http://zotero.org/groups/2545739/items/UB52LP5W"],"uri":["http://zotero.org/groups/2545739/items/UB52LP5W"],"itemData":{"id":73,"type":"article-journal","container-title":"Journal of Catalysis","DOI":"10.1016/j.jcat.2019.01.018","ISSN":"00219517","journalAbbreviation":"Journal of Catalysis","language":"en","page":"57-70","source":"DOI.org (Crossref)","title":"Decoupling structure-sensitive deactivation mechanisms of Ir/IrO&lt;sub&gt;x&lt;/sub&gt; electrocatalysts toward oxygen evolution reaction","volume":"371","author":[{"family":"Tan","given":"Xuehai"},{"family":"Shen","given":"Jing"},{"family":"Semagina","given":"Natalia"},{"family":"Secanell","given":"Marc"}],"issued":{"date-parts":[["2019",3]]}}}],"schema":"https://github.com/citation-style-language/schema/raw/master/csl-citation.json"} </w:instrText>
      </w:r>
      <w:r w:rsidR="007C29C9" w:rsidRPr="00387164">
        <w:rPr>
          <w:rFonts w:ascii="Times New Roman" w:hAnsi="Times New Roman"/>
          <w:color w:val="000000" w:themeColor="text1"/>
        </w:rPr>
        <w:fldChar w:fldCharType="separate"/>
      </w:r>
      <w:r w:rsidR="00CC0A5E" w:rsidRPr="00387164">
        <w:rPr>
          <w:rFonts w:ascii="Times New Roman" w:hAnsi="Times New Roman"/>
          <w:color w:val="000000" w:themeColor="text1"/>
          <w:vertAlign w:val="superscript"/>
        </w:rPr>
        <w:t>55</w:t>
      </w:r>
      <w:r w:rsidR="007C29C9" w:rsidRPr="00387164">
        <w:rPr>
          <w:rFonts w:ascii="Times New Roman" w:hAnsi="Times New Roman"/>
          <w:color w:val="000000" w:themeColor="text1"/>
        </w:rPr>
        <w:fldChar w:fldCharType="end"/>
      </w:r>
      <w:r w:rsidR="00B20982" w:rsidRPr="00387164">
        <w:rPr>
          <w:rFonts w:ascii="Times New Roman" w:hAnsi="Times New Roman"/>
          <w:color w:val="000000" w:themeColor="text1"/>
        </w:rPr>
        <w:t xml:space="preserve"> </w:t>
      </w:r>
      <w:r w:rsidR="00175A00" w:rsidRPr="00387164">
        <w:rPr>
          <w:rFonts w:ascii="Times New Roman" w:hAnsi="Times New Roman"/>
          <w:color w:val="000000" w:themeColor="text1"/>
        </w:rPr>
        <w:t>For example,</w:t>
      </w:r>
      <w:r w:rsidR="001050E8" w:rsidRPr="00387164">
        <w:rPr>
          <w:rFonts w:ascii="Times New Roman" w:hAnsi="Times New Roman"/>
          <w:color w:val="000000" w:themeColor="text1"/>
        </w:rPr>
        <w:t xml:space="preserve"> </w:t>
      </w:r>
      <w:r w:rsidR="00175A00" w:rsidRPr="00387164">
        <w:rPr>
          <w:rFonts w:ascii="Times New Roman" w:hAnsi="Times New Roman"/>
          <w:color w:val="000000" w:themeColor="text1"/>
        </w:rPr>
        <w:t>t</w:t>
      </w:r>
      <w:r w:rsidR="0054409D" w:rsidRPr="00387164">
        <w:rPr>
          <w:rFonts w:ascii="Times New Roman" w:hAnsi="Times New Roman"/>
          <w:color w:val="000000" w:themeColor="text1"/>
        </w:rPr>
        <w:t>he dissolution of Ru reduces the intensity of localized electron polarization effects such as RuO</w:t>
      </w:r>
      <w:r w:rsidR="0054409D" w:rsidRPr="00387164">
        <w:rPr>
          <w:rFonts w:ascii="Times New Roman" w:hAnsi="Times New Roman"/>
          <w:color w:val="000000" w:themeColor="text1"/>
          <w:vertAlign w:val="subscript"/>
        </w:rPr>
        <w:t>x</w:t>
      </w:r>
      <w:r w:rsidR="0054409D" w:rsidRPr="00387164">
        <w:rPr>
          <w:rFonts w:ascii="Cambria Math" w:hAnsi="Cambria Math" w:cs="Cambria Math"/>
          <w:color w:val="000000" w:themeColor="text1"/>
          <w:vertAlign w:val="superscript"/>
        </w:rPr>
        <w:t>𝛿</w:t>
      </w:r>
      <w:r w:rsidR="0054409D" w:rsidRPr="00387164">
        <w:rPr>
          <w:rFonts w:ascii="Times New Roman" w:hAnsi="Times New Roman"/>
          <w:color w:val="000000" w:themeColor="text1"/>
          <w:vertAlign w:val="superscript"/>
        </w:rPr>
        <w:t>+</w:t>
      </w:r>
      <w:r w:rsidR="0054409D" w:rsidRPr="00387164">
        <w:rPr>
          <w:rFonts w:ascii="Times New Roman" w:hAnsi="Times New Roman"/>
          <w:color w:val="000000" w:themeColor="text1"/>
        </w:rPr>
        <w:t>-TiO</w:t>
      </w:r>
      <w:r w:rsidR="0054409D" w:rsidRPr="00387164">
        <w:rPr>
          <w:rFonts w:ascii="Times New Roman" w:hAnsi="Times New Roman"/>
          <w:color w:val="000000" w:themeColor="text1"/>
          <w:vertAlign w:val="subscript"/>
        </w:rPr>
        <w:t>x</w:t>
      </w:r>
      <w:r w:rsidR="0054409D" w:rsidRPr="00387164">
        <w:rPr>
          <w:rFonts w:ascii="Cambria Math" w:hAnsi="Cambria Math" w:cs="Cambria Math"/>
          <w:color w:val="000000" w:themeColor="text1"/>
          <w:vertAlign w:val="superscript"/>
        </w:rPr>
        <w:t>𝛿</w:t>
      </w:r>
      <w:r w:rsidR="0054409D" w:rsidRPr="00387164">
        <w:rPr>
          <w:rFonts w:ascii="Times New Roman" w:hAnsi="Times New Roman"/>
          <w:color w:val="000000" w:themeColor="text1"/>
          <w:vertAlign w:val="superscript"/>
        </w:rPr>
        <w:t>-</w:t>
      </w:r>
      <w:r w:rsidR="0054409D" w:rsidRPr="00387164">
        <w:rPr>
          <w:rFonts w:ascii="Times New Roman" w:hAnsi="Times New Roman"/>
          <w:color w:val="000000" w:themeColor="text1"/>
        </w:rPr>
        <w:t xml:space="preserve"> and further decreases the electrode activity</w:t>
      </w:r>
      <w:r w:rsidR="0054409D" w:rsidRPr="00387164">
        <w:rPr>
          <w:rFonts w:ascii="Times New Roman" w:hAnsi="Times New Roman"/>
          <w:strike/>
          <w:color w:val="000000" w:themeColor="text1"/>
        </w:rPr>
        <w:t>.</w:t>
      </w:r>
      <w:r w:rsidR="00686D66" w:rsidRPr="00387164">
        <w:rPr>
          <w:rFonts w:ascii="Times New Roman" w:hAnsi="Times New Roman"/>
          <w:color w:val="000000" w:themeColor="text1"/>
        </w:rPr>
        <w:t>, which has rarely been studied so far.</w:t>
      </w:r>
      <w:r w:rsidR="0054409D" w:rsidRPr="00387164">
        <w:rPr>
          <w:rFonts w:ascii="Times New Roman" w:hAnsi="Times New Roman"/>
          <w:color w:val="000000" w:themeColor="text1"/>
        </w:rPr>
        <w:t xml:space="preserve"> </w:t>
      </w:r>
      <w:r w:rsidR="00DB0A04" w:rsidRPr="00387164">
        <w:rPr>
          <w:rFonts w:ascii="Times New Roman" w:hAnsi="Times New Roman"/>
          <w:color w:val="000000" w:themeColor="text1"/>
        </w:rPr>
        <w:t>Along with the loss of ECSA, f</w:t>
      </w:r>
      <w:r w:rsidR="0043183F" w:rsidRPr="00387164">
        <w:rPr>
          <w:rFonts w:ascii="Times New Roman" w:hAnsi="Times New Roman"/>
          <w:color w:val="000000" w:themeColor="text1"/>
        </w:rPr>
        <w:t xml:space="preserve">uture research should </w:t>
      </w:r>
      <w:r w:rsidR="00D36D7E" w:rsidRPr="00387164">
        <w:rPr>
          <w:rFonts w:ascii="Times New Roman" w:hAnsi="Times New Roman"/>
          <w:color w:val="000000" w:themeColor="text1"/>
        </w:rPr>
        <w:t xml:space="preserve">focus </w:t>
      </w:r>
      <w:r w:rsidR="006878A8" w:rsidRPr="00387164">
        <w:rPr>
          <w:rFonts w:ascii="Times New Roman" w:hAnsi="Times New Roman"/>
          <w:color w:val="000000" w:themeColor="text1"/>
        </w:rPr>
        <w:t xml:space="preserve">more closely </w:t>
      </w:r>
      <w:r w:rsidR="00D36D7E" w:rsidRPr="00387164">
        <w:rPr>
          <w:rFonts w:ascii="Times New Roman" w:hAnsi="Times New Roman"/>
          <w:color w:val="000000" w:themeColor="text1"/>
        </w:rPr>
        <w:t xml:space="preserve">on </w:t>
      </w:r>
      <w:r w:rsidR="006878A8" w:rsidRPr="00387164">
        <w:rPr>
          <w:rFonts w:ascii="Times New Roman" w:hAnsi="Times New Roman"/>
          <w:color w:val="000000" w:themeColor="text1"/>
        </w:rPr>
        <w:t>the evolution</w:t>
      </w:r>
      <w:r w:rsidR="00996FBF" w:rsidRPr="00387164">
        <w:rPr>
          <w:rFonts w:ascii="Times New Roman" w:hAnsi="Times New Roman"/>
          <w:color w:val="000000" w:themeColor="text1"/>
        </w:rPr>
        <w:t xml:space="preserve"> of catalytic sites during </w:t>
      </w:r>
      <w:r w:rsidR="00EF4BDA" w:rsidRPr="00387164">
        <w:rPr>
          <w:rFonts w:ascii="Times New Roman" w:hAnsi="Times New Roman"/>
          <w:color w:val="000000" w:themeColor="text1"/>
        </w:rPr>
        <w:t>the electrode deactivation process</w:t>
      </w:r>
      <w:r w:rsidR="006878A8" w:rsidRPr="00387164">
        <w:rPr>
          <w:rFonts w:ascii="Times New Roman" w:hAnsi="Times New Roman"/>
          <w:color w:val="000000" w:themeColor="text1"/>
        </w:rPr>
        <w:t xml:space="preserve">. </w:t>
      </w:r>
      <w:r w:rsidR="00AB0D41" w:rsidRPr="00387164">
        <w:rPr>
          <w:rFonts w:ascii="Times New Roman" w:hAnsi="Times New Roman"/>
          <w:color w:val="000000" w:themeColor="text1"/>
        </w:rPr>
        <w:t>In addition</w:t>
      </w:r>
      <w:r w:rsidR="004809F9" w:rsidRPr="00387164">
        <w:rPr>
          <w:rFonts w:ascii="Times New Roman" w:hAnsi="Times New Roman"/>
          <w:color w:val="000000" w:themeColor="text1"/>
        </w:rPr>
        <w:t xml:space="preserve">, </w:t>
      </w:r>
      <w:r w:rsidR="0075622C" w:rsidRPr="00387164">
        <w:rPr>
          <w:rFonts w:ascii="Times New Roman" w:hAnsi="Times New Roman"/>
          <w:color w:val="000000" w:themeColor="text1"/>
        </w:rPr>
        <w:t>the adhesion of Cl</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(g) bubbles </w:t>
      </w:r>
      <w:r w:rsidR="00E602E8" w:rsidRPr="00387164">
        <w:rPr>
          <w:rFonts w:ascii="Times New Roman" w:hAnsi="Times New Roman"/>
          <w:color w:val="000000" w:themeColor="text1"/>
        </w:rPr>
        <w:t xml:space="preserve">has been </w:t>
      </w:r>
      <w:r w:rsidR="004809F9" w:rsidRPr="00387164">
        <w:rPr>
          <w:rFonts w:ascii="Times New Roman" w:hAnsi="Times New Roman"/>
          <w:color w:val="000000" w:themeColor="text1"/>
        </w:rPr>
        <w:t xml:space="preserve">shown to </w:t>
      </w:r>
      <w:r w:rsidR="0075622C" w:rsidRPr="00387164">
        <w:rPr>
          <w:rFonts w:ascii="Times New Roman" w:hAnsi="Times New Roman"/>
          <w:color w:val="000000" w:themeColor="text1"/>
        </w:rPr>
        <w:t xml:space="preserve">lead to </w:t>
      </w:r>
      <w:r w:rsidR="00E602E8"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gradual delamination of deposited thin-film </w:t>
      </w:r>
      <w:r w:rsidR="00E7057A" w:rsidRPr="00387164">
        <w:rPr>
          <w:rFonts w:ascii="Times New Roman" w:hAnsi="Times New Roman"/>
          <w:color w:val="000000" w:themeColor="text1"/>
        </w:rPr>
        <w:t>catalysts resulting</w:t>
      </w:r>
      <w:r w:rsidR="009E5624" w:rsidRPr="00387164">
        <w:rPr>
          <w:rFonts w:ascii="Times New Roman" w:hAnsi="Times New Roman"/>
          <w:color w:val="000000" w:themeColor="text1"/>
        </w:rPr>
        <w:t xml:space="preserve"> in </w:t>
      </w:r>
      <w:r w:rsidR="00E602E8" w:rsidRPr="00387164">
        <w:rPr>
          <w:rFonts w:ascii="Times New Roman" w:hAnsi="Times New Roman"/>
          <w:color w:val="000000" w:themeColor="text1"/>
        </w:rPr>
        <w:t>a reduction in</w:t>
      </w:r>
      <w:r w:rsidR="00896CBF" w:rsidRPr="00387164">
        <w:rPr>
          <w:rFonts w:ascii="Times New Roman" w:hAnsi="Times New Roman"/>
          <w:color w:val="000000" w:themeColor="text1"/>
        </w:rPr>
        <w:t xml:space="preserve"> electrode stability</w:t>
      </w:r>
      <w:r w:rsidR="00CD60DF" w:rsidRPr="00387164">
        <w:rPr>
          <w:rFonts w:ascii="Times New Roman" w:hAnsi="Times New Roman"/>
          <w:color w:val="000000" w:themeColor="text1"/>
        </w:rPr>
        <w:t>.</w:t>
      </w:r>
      <w:r w:rsidR="001955FF" w:rsidRPr="00387164">
        <w:rPr>
          <w:rFonts w:ascii="Times New Roman" w:hAnsi="Times New Roman"/>
          <w:color w:val="000000" w:themeColor="text1"/>
        </w:rPr>
        <w:t xml:space="preserve"> </w:t>
      </w:r>
      <w:r w:rsidR="00896CBF" w:rsidRPr="00387164">
        <w:rPr>
          <w:rFonts w:ascii="Times New Roman" w:hAnsi="Times New Roman"/>
          <w:color w:val="000000" w:themeColor="text1"/>
        </w:rPr>
        <w:t>N</w:t>
      </w:r>
      <w:r w:rsidR="0075622C" w:rsidRPr="00387164">
        <w:rPr>
          <w:rFonts w:ascii="Times New Roman" w:hAnsi="Times New Roman"/>
          <w:color w:val="000000" w:themeColor="text1"/>
        </w:rPr>
        <w:t>ano-</w:t>
      </w:r>
      <w:r w:rsidR="004823E8" w:rsidRPr="00387164">
        <w:rPr>
          <w:rFonts w:ascii="Times New Roman" w:hAnsi="Times New Roman"/>
          <w:color w:val="000000" w:themeColor="text1"/>
        </w:rPr>
        <w:t>structuring</w:t>
      </w:r>
      <w:r w:rsidR="0075622C" w:rsidRPr="00387164">
        <w:rPr>
          <w:rFonts w:ascii="Times New Roman" w:hAnsi="Times New Roman"/>
          <w:color w:val="000000" w:themeColor="text1"/>
        </w:rPr>
        <w:t xml:space="preserve"> of electrode </w:t>
      </w:r>
      <w:r w:rsidR="009E5624" w:rsidRPr="00387164">
        <w:rPr>
          <w:rFonts w:ascii="Times New Roman" w:hAnsi="Times New Roman"/>
          <w:color w:val="000000" w:themeColor="text1"/>
        </w:rPr>
        <w:t>surface</w:t>
      </w:r>
      <w:r w:rsidR="004B0CB6" w:rsidRPr="00387164">
        <w:rPr>
          <w:rFonts w:ascii="Times New Roman" w:hAnsi="Times New Roman"/>
          <w:color w:val="000000" w:themeColor="text1"/>
        </w:rPr>
        <w:t>s</w:t>
      </w:r>
      <w:r w:rsidR="009E5624" w:rsidRPr="00387164">
        <w:rPr>
          <w:rFonts w:ascii="Times New Roman" w:hAnsi="Times New Roman"/>
          <w:color w:val="000000" w:themeColor="text1"/>
        </w:rPr>
        <w:t xml:space="preserve"> </w:t>
      </w:r>
      <w:r w:rsidR="002543CB" w:rsidRPr="00387164">
        <w:rPr>
          <w:rFonts w:ascii="Times New Roman" w:hAnsi="Times New Roman"/>
          <w:color w:val="000000" w:themeColor="text1"/>
        </w:rPr>
        <w:t>can serve as an</w:t>
      </w:r>
      <w:r w:rsidR="00472999" w:rsidRPr="00387164">
        <w:rPr>
          <w:rFonts w:ascii="Times New Roman" w:hAnsi="Times New Roman"/>
          <w:color w:val="000000" w:themeColor="text1"/>
        </w:rPr>
        <w:t xml:space="preserve"> </w:t>
      </w:r>
      <w:r w:rsidR="00896CBF" w:rsidRPr="00387164">
        <w:rPr>
          <w:rFonts w:ascii="Times New Roman" w:hAnsi="Times New Roman"/>
          <w:color w:val="000000" w:themeColor="text1"/>
        </w:rPr>
        <w:t xml:space="preserve">effective </w:t>
      </w:r>
      <w:r w:rsidR="002543CB" w:rsidRPr="00387164">
        <w:rPr>
          <w:rFonts w:ascii="Times New Roman" w:hAnsi="Times New Roman"/>
          <w:color w:val="000000" w:themeColor="text1"/>
        </w:rPr>
        <w:t xml:space="preserve">strategy </w:t>
      </w:r>
      <w:r w:rsidR="009E5624" w:rsidRPr="00387164">
        <w:rPr>
          <w:rFonts w:ascii="Times New Roman" w:hAnsi="Times New Roman"/>
          <w:color w:val="000000" w:themeColor="text1"/>
        </w:rPr>
        <w:t>for modulating</w:t>
      </w:r>
      <w:r w:rsidR="0075622C" w:rsidRPr="00387164">
        <w:rPr>
          <w:rFonts w:ascii="Times New Roman" w:hAnsi="Times New Roman"/>
          <w:color w:val="000000" w:themeColor="text1"/>
        </w:rPr>
        <w:t xml:space="preserve"> </w:t>
      </w:r>
      <w:r w:rsidR="00E14F35" w:rsidRPr="00387164">
        <w:rPr>
          <w:rFonts w:ascii="Times New Roman" w:hAnsi="Times New Roman"/>
          <w:color w:val="000000" w:themeColor="text1"/>
        </w:rPr>
        <w:t>electrode</w:t>
      </w:r>
      <w:r w:rsidR="0075622C" w:rsidRPr="00387164">
        <w:rPr>
          <w:rFonts w:ascii="Times New Roman" w:hAnsi="Times New Roman"/>
          <w:color w:val="000000" w:themeColor="text1"/>
        </w:rPr>
        <w:t xml:space="preserve"> surface affinity </w:t>
      </w:r>
      <w:r w:rsidR="00E14F35" w:rsidRPr="00387164">
        <w:rPr>
          <w:rFonts w:ascii="Times New Roman" w:hAnsi="Times New Roman"/>
          <w:color w:val="000000" w:themeColor="text1"/>
        </w:rPr>
        <w:t xml:space="preserve">for </w:t>
      </w:r>
      <w:r w:rsidR="0075622C" w:rsidRPr="00387164">
        <w:rPr>
          <w:rFonts w:ascii="Times New Roman" w:hAnsi="Times New Roman"/>
          <w:color w:val="000000" w:themeColor="text1"/>
        </w:rPr>
        <w:t>Cl</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(g) bubbles.</w:t>
      </w:r>
      <w:r w:rsidR="00BF6127"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{"citationID":"uk1J2gvp","properties":{"formattedCitation":"\\super 34\\nosupersub{}","plainCitation":"34","noteIndex":0},"citationItems":[{"id":211,"uris":["http://zotero.org/groups/2545739/items/CCYRB6GM"],"uri":["http://zotero.org/groups/2545739/items/CCYRB6GM"],"itemData":{"id":211,"type":"article-journal","container-title":"Small","DOI":"10.1002/smll.201602240","ISSN":"16136810","issue":"4","journalAbbreviation":"Small","language":"en","page":"1602240","source":"DOI.org (Crossref)","title":"Superaerophobic RuO&lt;sub&gt;2&lt;/sub&gt;-Based Nanostructured Electrode for High-Performance Chlorine Evolution Reaction","volume":"13","author":[{"family":"Jiang","given":"Ming"},{"family":"Wang","given":"Hao"},{"family":"Li","given":"Yingjie"},{"family":"Zhang","given":"Haichuan"},{"family":"Zhang","given":"Guoxin"},{"family":"Lu","given":"Zhiyi"},{"family":"Sun","given":"Xiaoming"},{"family":"Jiang","given":"Lei"}],"issued":{"date-parts":[["2017",1]]}}}],"schema":"https://github.com/citation-style-language/schema/raw/master/csl-citation.json"} </w:instrText>
      </w:r>
      <w:r w:rsidR="00BF6127"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34</w:t>
      </w:r>
      <w:r w:rsidR="00BF6127"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p>
    <w:p w14:paraId="1E91E52B" w14:textId="77777777" w:rsidR="0075622C" w:rsidRPr="00387164" w:rsidRDefault="0075622C" w:rsidP="00D67673">
      <w:pPr>
        <w:spacing w:beforeLines="50" w:before="120" w:line="480" w:lineRule="auto"/>
        <w:ind w:firstLineChars="200" w:firstLine="480"/>
        <w:jc w:val="both"/>
        <w:rPr>
          <w:rFonts w:ascii="Times New Roman" w:hAnsi="Times New Roman"/>
          <w:color w:val="000000" w:themeColor="text1"/>
        </w:rPr>
      </w:pPr>
    </w:p>
    <w:p w14:paraId="5E116DC6" w14:textId="5228FEF2" w:rsidR="0075622C" w:rsidRPr="00387164" w:rsidRDefault="007450DB" w:rsidP="00D3455A">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6</w:t>
      </w:r>
      <w:r w:rsidR="0075622C" w:rsidRPr="00387164">
        <w:rPr>
          <w:rFonts w:ascii="Times New Roman" w:hAnsi="Times New Roman"/>
          <w:b/>
          <w:bCs/>
          <w:color w:val="000000" w:themeColor="text1"/>
        </w:rPr>
        <w:t>. PGM-free CER electrodes</w:t>
      </w:r>
    </w:p>
    <w:p w14:paraId="569350F4" w14:textId="53BDBED0" w:rsidR="00CE61BF" w:rsidRPr="00387164" w:rsidRDefault="0043036D" w:rsidP="00D67673">
      <w:pPr>
        <w:spacing w:beforeLines="50" w:before="12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H</w:t>
      </w:r>
      <w:r w:rsidR="00531DDC" w:rsidRPr="00387164">
        <w:rPr>
          <w:rFonts w:ascii="Times New Roman" w:hAnsi="Times New Roman"/>
          <w:color w:val="000000" w:themeColor="text1"/>
        </w:rPr>
        <w:t>igh</w:t>
      </w:r>
      <w:r w:rsidR="0075622C" w:rsidRPr="00387164">
        <w:rPr>
          <w:rFonts w:ascii="Times New Roman" w:hAnsi="Times New Roman"/>
          <w:color w:val="000000" w:themeColor="text1"/>
        </w:rPr>
        <w:t xml:space="preserve"> price</w:t>
      </w:r>
      <w:r w:rsidR="004D6375"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531DDC" w:rsidRPr="00387164">
        <w:rPr>
          <w:rFonts w:ascii="Times New Roman" w:hAnsi="Times New Roman"/>
          <w:color w:val="000000" w:themeColor="text1"/>
        </w:rPr>
        <w:t xml:space="preserve">and </w:t>
      </w:r>
      <w:r w:rsidR="00166DFC" w:rsidRPr="00387164">
        <w:rPr>
          <w:rFonts w:ascii="Times New Roman" w:hAnsi="Times New Roman"/>
          <w:color w:val="000000" w:themeColor="text1"/>
        </w:rPr>
        <w:t>limited</w:t>
      </w:r>
      <w:r w:rsidR="00467461" w:rsidRPr="00387164">
        <w:rPr>
          <w:rFonts w:ascii="Times New Roman" w:hAnsi="Times New Roman"/>
          <w:color w:val="000000" w:themeColor="text1"/>
        </w:rPr>
        <w:t xml:space="preserve"> </w:t>
      </w:r>
      <w:r w:rsidR="00531DDC" w:rsidRPr="00387164">
        <w:rPr>
          <w:rFonts w:ascii="Times New Roman" w:hAnsi="Times New Roman"/>
          <w:color w:val="000000" w:themeColor="text1"/>
        </w:rPr>
        <w:t>availability of the PGM</w:t>
      </w:r>
      <w:r w:rsidR="00362248" w:rsidRPr="00387164">
        <w:rPr>
          <w:rFonts w:ascii="Times New Roman" w:hAnsi="Times New Roman"/>
          <w:color w:val="000000" w:themeColor="text1"/>
        </w:rPr>
        <w:t>s</w:t>
      </w:r>
      <w:r w:rsidR="00531DDC" w:rsidRPr="00387164">
        <w:rPr>
          <w:rFonts w:ascii="Times New Roman" w:hAnsi="Times New Roman"/>
          <w:color w:val="000000" w:themeColor="text1"/>
        </w:rPr>
        <w:t xml:space="preserve"> </w:t>
      </w:r>
      <w:r w:rsidR="00EE6483" w:rsidRPr="00387164">
        <w:rPr>
          <w:rFonts w:ascii="Times New Roman" w:hAnsi="Times New Roman"/>
          <w:color w:val="000000" w:themeColor="text1"/>
        </w:rPr>
        <w:t>con</w:t>
      </w:r>
      <w:r w:rsidR="00D97D53" w:rsidRPr="00387164">
        <w:rPr>
          <w:rFonts w:ascii="Times New Roman" w:hAnsi="Times New Roman"/>
          <w:color w:val="000000" w:themeColor="text1"/>
        </w:rPr>
        <w:t>s</w:t>
      </w:r>
      <w:r w:rsidR="00EE6483" w:rsidRPr="00387164">
        <w:rPr>
          <w:rFonts w:ascii="Times New Roman" w:hAnsi="Times New Roman"/>
          <w:color w:val="000000" w:themeColor="text1"/>
        </w:rPr>
        <w:t xml:space="preserve">trains </w:t>
      </w:r>
      <w:r w:rsidR="00D97D53" w:rsidRPr="00387164">
        <w:rPr>
          <w:rFonts w:ascii="Times New Roman" w:hAnsi="Times New Roman"/>
          <w:color w:val="000000" w:themeColor="text1"/>
        </w:rPr>
        <w:t>the</w:t>
      </w:r>
      <w:r w:rsidR="00A52B45" w:rsidRPr="00387164">
        <w:rPr>
          <w:rFonts w:ascii="Times New Roman" w:hAnsi="Times New Roman"/>
          <w:color w:val="000000" w:themeColor="text1"/>
        </w:rPr>
        <w:t>ir use in</w:t>
      </w:r>
      <w:r w:rsidR="000353E6" w:rsidRPr="00387164">
        <w:rPr>
          <w:rFonts w:ascii="Times New Roman" w:hAnsi="Times New Roman"/>
          <w:color w:val="000000" w:themeColor="text1"/>
        </w:rPr>
        <w:t xml:space="preserve"> </w:t>
      </w:r>
      <w:r w:rsidR="007202CB" w:rsidRPr="00387164">
        <w:rPr>
          <w:rFonts w:ascii="Times New Roman" w:hAnsi="Times New Roman"/>
          <w:color w:val="000000" w:themeColor="text1"/>
        </w:rPr>
        <w:t>large-scale applications</w:t>
      </w:r>
      <w:r w:rsidRPr="00387164">
        <w:rPr>
          <w:rFonts w:ascii="Times New Roman" w:hAnsi="Times New Roman"/>
          <w:color w:val="000000" w:themeColor="text1"/>
        </w:rPr>
        <w:t xml:space="preserve"> </w:t>
      </w:r>
      <w:r w:rsidR="0001693A" w:rsidRPr="00387164">
        <w:rPr>
          <w:rFonts w:ascii="Times New Roman" w:hAnsi="Times New Roman"/>
          <w:color w:val="000000" w:themeColor="text1"/>
        </w:rPr>
        <w:t xml:space="preserve">as </w:t>
      </w:r>
      <w:r w:rsidRPr="00387164">
        <w:rPr>
          <w:rFonts w:ascii="Times New Roman" w:hAnsi="Times New Roman"/>
          <w:color w:val="000000" w:themeColor="text1"/>
        </w:rPr>
        <w:t>electrodes</w:t>
      </w:r>
      <w:r w:rsidR="004D6375" w:rsidRPr="00387164">
        <w:rPr>
          <w:rFonts w:ascii="Times New Roman" w:hAnsi="Times New Roman"/>
          <w:color w:val="000000" w:themeColor="text1"/>
        </w:rPr>
        <w:t xml:space="preserve">. </w:t>
      </w:r>
      <w:r w:rsidR="00E0262D" w:rsidRPr="00387164">
        <w:rPr>
          <w:rFonts w:ascii="Times New Roman" w:hAnsi="Times New Roman"/>
          <w:color w:val="000000" w:themeColor="text1"/>
        </w:rPr>
        <w:t>Therefore</w:t>
      </w:r>
      <w:r w:rsidR="00971ACA" w:rsidRPr="00387164">
        <w:rPr>
          <w:rFonts w:ascii="Times New Roman" w:hAnsi="Times New Roman"/>
          <w:color w:val="000000" w:themeColor="text1"/>
        </w:rPr>
        <w:t>,</w:t>
      </w:r>
      <w:r w:rsidR="00E0262D" w:rsidRPr="00387164">
        <w:rPr>
          <w:rFonts w:ascii="Times New Roman" w:hAnsi="Times New Roman"/>
          <w:color w:val="000000" w:themeColor="text1"/>
        </w:rPr>
        <w:t xml:space="preserve"> </w:t>
      </w:r>
      <w:r w:rsidR="00A75BDA" w:rsidRPr="00387164">
        <w:rPr>
          <w:rFonts w:ascii="Times New Roman" w:hAnsi="Times New Roman"/>
          <w:color w:val="000000" w:themeColor="text1"/>
        </w:rPr>
        <w:t>a</w:t>
      </w:r>
      <w:r w:rsidR="0075622C" w:rsidRPr="00387164">
        <w:rPr>
          <w:rFonts w:ascii="Times New Roman" w:hAnsi="Times New Roman"/>
          <w:color w:val="000000" w:themeColor="text1"/>
        </w:rPr>
        <w:t>lternative</w:t>
      </w:r>
      <w:r w:rsidR="00155E8F" w:rsidRPr="00387164">
        <w:rPr>
          <w:rFonts w:ascii="Times New Roman" w:hAnsi="Times New Roman"/>
          <w:color w:val="000000" w:themeColor="text1"/>
        </w:rPr>
        <w:t xml:space="preserve"> electrode materials </w:t>
      </w:r>
      <w:r w:rsidR="00971ACA" w:rsidRPr="00387164">
        <w:rPr>
          <w:rFonts w:ascii="Times New Roman" w:hAnsi="Times New Roman"/>
          <w:color w:val="000000" w:themeColor="text1"/>
        </w:rPr>
        <w:t xml:space="preserve">are being explored </w:t>
      </w:r>
      <w:r w:rsidR="0075622C" w:rsidRPr="00387164">
        <w:rPr>
          <w:rFonts w:ascii="Times New Roman" w:hAnsi="Times New Roman"/>
          <w:color w:val="000000" w:themeColor="text1"/>
        </w:rPr>
        <w:t xml:space="preserve">for </w:t>
      </w:r>
      <w:r w:rsidR="00155E8F" w:rsidRPr="00387164">
        <w:rPr>
          <w:rFonts w:ascii="Times New Roman" w:hAnsi="Times New Roman"/>
          <w:color w:val="000000" w:themeColor="text1"/>
        </w:rPr>
        <w:t xml:space="preserve">use in </w:t>
      </w:r>
      <w:r w:rsidR="0075622C" w:rsidRPr="00387164">
        <w:rPr>
          <w:rFonts w:ascii="Times New Roman" w:hAnsi="Times New Roman"/>
          <w:color w:val="000000" w:themeColor="text1"/>
        </w:rPr>
        <w:t xml:space="preserve">CER catalysis (Figure </w:t>
      </w:r>
      <w:r w:rsidR="00CA3D79" w:rsidRPr="00387164">
        <w:rPr>
          <w:rFonts w:ascii="Times New Roman" w:hAnsi="Times New Roman"/>
          <w:color w:val="000000" w:themeColor="text1"/>
        </w:rPr>
        <w:t>5</w:t>
      </w:r>
      <w:r w:rsidR="00CA3D79" w:rsidRPr="00387164">
        <w:rPr>
          <w:rFonts w:ascii="Times New Roman" w:hAnsi="Times New Roman"/>
          <w:strike/>
          <w:color w:val="000000" w:themeColor="text1"/>
        </w:rPr>
        <w:t xml:space="preserve"> </w:t>
      </w:r>
      <w:r w:rsidR="00640122" w:rsidRPr="00387164">
        <w:rPr>
          <w:rFonts w:ascii="Times New Roman" w:hAnsi="Times New Roman"/>
          <w:strike/>
          <w:color w:val="000000" w:themeColor="text1"/>
        </w:rPr>
        <w:t>6</w:t>
      </w:r>
      <w:r w:rsidR="0075622C" w:rsidRPr="00387164">
        <w:rPr>
          <w:rFonts w:ascii="Times New Roman" w:hAnsi="Times New Roman"/>
          <w:color w:val="000000" w:themeColor="text1"/>
        </w:rPr>
        <w:t xml:space="preserve">). </w:t>
      </w:r>
      <w:r w:rsidR="00E0262D" w:rsidRPr="00387164">
        <w:rPr>
          <w:rFonts w:ascii="Times New Roman" w:hAnsi="Times New Roman"/>
          <w:color w:val="000000" w:themeColor="text1"/>
        </w:rPr>
        <w:t xml:space="preserve">Suitable </w:t>
      </w:r>
      <w:r w:rsidR="00537E27" w:rsidRPr="00387164">
        <w:rPr>
          <w:rFonts w:ascii="Times New Roman" w:hAnsi="Times New Roman"/>
          <w:color w:val="000000" w:themeColor="text1"/>
        </w:rPr>
        <w:t>metals</w:t>
      </w:r>
      <w:r w:rsidR="0075622C" w:rsidRPr="00387164">
        <w:rPr>
          <w:rFonts w:ascii="Times New Roman" w:hAnsi="Times New Roman"/>
          <w:color w:val="000000" w:themeColor="text1"/>
        </w:rPr>
        <w:t xml:space="preserve"> </w:t>
      </w:r>
      <w:r w:rsidR="00155E8F" w:rsidRPr="00387164">
        <w:rPr>
          <w:rFonts w:ascii="Times New Roman" w:hAnsi="Times New Roman"/>
          <w:color w:val="000000" w:themeColor="text1"/>
        </w:rPr>
        <w:t xml:space="preserve">have been </w:t>
      </w:r>
      <w:r w:rsidR="00537E27" w:rsidRPr="00387164">
        <w:rPr>
          <w:rFonts w:ascii="Times New Roman" w:hAnsi="Times New Roman"/>
          <w:color w:val="000000" w:themeColor="text1"/>
        </w:rPr>
        <w:t xml:space="preserve">used </w:t>
      </w:r>
      <w:r w:rsidR="00155E8F" w:rsidRPr="00387164">
        <w:rPr>
          <w:rFonts w:ascii="Times New Roman" w:hAnsi="Times New Roman"/>
          <w:color w:val="000000" w:themeColor="text1"/>
        </w:rPr>
        <w:t xml:space="preserve">primarily </w:t>
      </w:r>
      <w:r w:rsidR="0075622C" w:rsidRPr="00387164">
        <w:rPr>
          <w:rFonts w:ascii="Times New Roman" w:hAnsi="Times New Roman"/>
          <w:color w:val="000000" w:themeColor="text1"/>
        </w:rPr>
        <w:t xml:space="preserve">as dopants to enhance the </w:t>
      </w:r>
      <w:r w:rsidR="0075622C" w:rsidRPr="00387164">
        <w:rPr>
          <w:rFonts w:ascii="Times New Roman" w:hAnsi="Times New Roman"/>
          <w:color w:val="000000" w:themeColor="text1"/>
        </w:rPr>
        <w:lastRenderedPageBreak/>
        <w:t xml:space="preserve">performance of </w:t>
      </w:r>
      <w:r w:rsidR="00155E8F" w:rsidRPr="00387164">
        <w:rPr>
          <w:rFonts w:ascii="Times New Roman" w:hAnsi="Times New Roman"/>
          <w:color w:val="000000" w:themeColor="text1"/>
        </w:rPr>
        <w:t xml:space="preserve">the </w:t>
      </w:r>
      <w:r w:rsidR="0075622C" w:rsidRPr="00387164">
        <w:rPr>
          <w:rFonts w:ascii="Times New Roman" w:hAnsi="Times New Roman"/>
          <w:color w:val="000000" w:themeColor="text1"/>
        </w:rPr>
        <w:t>PGM-based electrodes</w:t>
      </w:r>
      <w:r w:rsidR="007202CB" w:rsidRPr="00387164">
        <w:rPr>
          <w:rFonts w:ascii="Times New Roman" w:hAnsi="Times New Roman"/>
          <w:color w:val="000000" w:themeColor="text1"/>
        </w:rPr>
        <w:t xml:space="preserve">. </w:t>
      </w:r>
      <w:r w:rsidR="00467461" w:rsidRPr="00387164">
        <w:rPr>
          <w:rFonts w:ascii="Times New Roman" w:hAnsi="Times New Roman"/>
          <w:color w:val="000000" w:themeColor="text1"/>
        </w:rPr>
        <w:t>Consequently</w:t>
      </w:r>
      <w:r w:rsidR="007202CB" w:rsidRPr="00387164">
        <w:rPr>
          <w:rFonts w:ascii="Times New Roman" w:hAnsi="Times New Roman"/>
          <w:color w:val="000000" w:themeColor="text1"/>
        </w:rPr>
        <w:t xml:space="preserve">, </w:t>
      </w:r>
      <w:r w:rsidR="0075622C" w:rsidRPr="00387164">
        <w:rPr>
          <w:rFonts w:ascii="Times New Roman" w:hAnsi="Times New Roman"/>
          <w:color w:val="000000" w:themeColor="text1"/>
        </w:rPr>
        <w:t>PGM-free electrode</w:t>
      </w:r>
      <w:r w:rsidR="007202CB" w:rsidRPr="00387164">
        <w:rPr>
          <w:rFonts w:ascii="Times New Roman" w:hAnsi="Times New Roman"/>
          <w:color w:val="000000" w:themeColor="text1"/>
        </w:rPr>
        <w:t xml:space="preserve">s are </w:t>
      </w:r>
      <w:r w:rsidR="00F125DE" w:rsidRPr="00387164">
        <w:rPr>
          <w:rFonts w:ascii="Times New Roman" w:hAnsi="Times New Roman"/>
          <w:color w:val="000000" w:themeColor="text1"/>
        </w:rPr>
        <w:t>rarely used</w:t>
      </w:r>
      <w:r w:rsidR="0075622C" w:rsidRPr="00387164">
        <w:rPr>
          <w:rFonts w:ascii="Times New Roman" w:hAnsi="Times New Roman"/>
          <w:color w:val="000000" w:themeColor="text1"/>
        </w:rPr>
        <w:t xml:space="preserve"> </w:t>
      </w:r>
      <w:r w:rsidR="00692A51" w:rsidRPr="00387164">
        <w:rPr>
          <w:rFonts w:ascii="Times New Roman" w:hAnsi="Times New Roman"/>
          <w:color w:val="000000" w:themeColor="text1"/>
        </w:rPr>
        <w:t xml:space="preserve">on a large scale </w:t>
      </w:r>
      <w:r w:rsidR="0075622C" w:rsidRPr="00387164">
        <w:rPr>
          <w:rFonts w:ascii="Times New Roman" w:hAnsi="Times New Roman"/>
          <w:color w:val="000000" w:themeColor="text1"/>
        </w:rPr>
        <w:t xml:space="preserve">due to </w:t>
      </w:r>
      <w:r w:rsidR="00F125DE" w:rsidRPr="00387164">
        <w:rPr>
          <w:rFonts w:ascii="Times New Roman" w:hAnsi="Times New Roman"/>
          <w:color w:val="000000" w:themeColor="text1"/>
        </w:rPr>
        <w:t xml:space="preserve">either </w:t>
      </w:r>
      <w:r w:rsidR="00FD4F1F" w:rsidRPr="00387164">
        <w:rPr>
          <w:rFonts w:ascii="Times New Roman" w:hAnsi="Times New Roman"/>
          <w:color w:val="000000" w:themeColor="text1"/>
        </w:rPr>
        <w:t xml:space="preserve">their instability or </w:t>
      </w:r>
      <w:r w:rsidR="00AE720F" w:rsidRPr="00387164">
        <w:rPr>
          <w:rFonts w:ascii="Times New Roman" w:hAnsi="Times New Roman"/>
          <w:color w:val="000000" w:themeColor="text1"/>
        </w:rPr>
        <w:t xml:space="preserve">lower </w:t>
      </w:r>
      <w:r w:rsidR="00FD4F1F" w:rsidRPr="00387164">
        <w:rPr>
          <w:rFonts w:ascii="Times New Roman" w:hAnsi="Times New Roman"/>
          <w:color w:val="000000" w:themeColor="text1"/>
        </w:rPr>
        <w:t>catalytic</w:t>
      </w:r>
      <w:r w:rsidR="0075622C" w:rsidRPr="00387164">
        <w:rPr>
          <w:rFonts w:ascii="Times New Roman" w:hAnsi="Times New Roman"/>
          <w:color w:val="000000" w:themeColor="text1"/>
        </w:rPr>
        <w:t xml:space="preserve"> activity. </w:t>
      </w:r>
      <w:r w:rsidR="00AE720F" w:rsidRPr="00387164">
        <w:rPr>
          <w:rFonts w:ascii="Times New Roman" w:hAnsi="Times New Roman"/>
          <w:color w:val="000000" w:themeColor="text1"/>
        </w:rPr>
        <w:t>For example</w:t>
      </w:r>
      <w:r w:rsidR="0075622C" w:rsidRPr="00387164">
        <w:rPr>
          <w:rFonts w:ascii="Times New Roman" w:hAnsi="Times New Roman"/>
          <w:color w:val="000000" w:themeColor="text1"/>
        </w:rPr>
        <w:t xml:space="preserve">, Co-based catalysts have </w:t>
      </w:r>
      <w:r w:rsidR="00252211" w:rsidRPr="00387164">
        <w:rPr>
          <w:rFonts w:ascii="Times New Roman" w:hAnsi="Times New Roman"/>
          <w:color w:val="000000" w:themeColor="text1"/>
        </w:rPr>
        <w:t xml:space="preserve">shown </w:t>
      </w:r>
      <w:r w:rsidR="00F125DE" w:rsidRPr="00387164">
        <w:rPr>
          <w:rFonts w:ascii="Times New Roman" w:hAnsi="Times New Roman"/>
          <w:color w:val="000000" w:themeColor="text1"/>
        </w:rPr>
        <w:t xml:space="preserve">moderate </w:t>
      </w:r>
      <w:r w:rsidR="0075622C" w:rsidRPr="00387164">
        <w:rPr>
          <w:rFonts w:ascii="Times New Roman" w:hAnsi="Times New Roman"/>
          <w:color w:val="000000" w:themeColor="text1"/>
        </w:rPr>
        <w:t xml:space="preserve">activity </w:t>
      </w:r>
      <w:r w:rsidR="00180318" w:rsidRPr="00387164">
        <w:rPr>
          <w:rFonts w:ascii="Times New Roman" w:hAnsi="Times New Roman"/>
          <w:color w:val="000000" w:themeColor="text1"/>
        </w:rPr>
        <w:t>despite</w:t>
      </w:r>
      <w:r w:rsidR="000D532A" w:rsidRPr="00387164">
        <w:rPr>
          <w:rFonts w:ascii="Times New Roman" w:hAnsi="Times New Roman"/>
          <w:color w:val="000000" w:themeColor="text1"/>
        </w:rPr>
        <w:t xml:space="preserve"> </w:t>
      </w:r>
      <w:r w:rsidR="00F125DE" w:rsidRPr="00387164">
        <w:rPr>
          <w:rFonts w:ascii="Times New Roman" w:hAnsi="Times New Roman"/>
          <w:color w:val="000000" w:themeColor="text1"/>
        </w:rPr>
        <w:t xml:space="preserve">concerns </w:t>
      </w:r>
      <w:r w:rsidR="00180318" w:rsidRPr="00387164">
        <w:rPr>
          <w:rFonts w:ascii="Times New Roman" w:hAnsi="Times New Roman"/>
          <w:color w:val="000000" w:themeColor="text1"/>
        </w:rPr>
        <w:t>over</w:t>
      </w:r>
      <w:r w:rsidR="00F125DE" w:rsidRPr="00387164">
        <w:rPr>
          <w:rFonts w:ascii="Times New Roman" w:hAnsi="Times New Roman"/>
          <w:color w:val="000000" w:themeColor="text1"/>
        </w:rPr>
        <w:t xml:space="preserve"> </w:t>
      </w:r>
      <w:r w:rsidR="000D532A" w:rsidRPr="00387164">
        <w:rPr>
          <w:rFonts w:ascii="Times New Roman" w:hAnsi="Times New Roman"/>
          <w:color w:val="000000" w:themeColor="text1"/>
        </w:rPr>
        <w:t xml:space="preserve">their </w:t>
      </w:r>
      <w:r w:rsidR="00F125DE" w:rsidRPr="00387164">
        <w:rPr>
          <w:rFonts w:ascii="Times New Roman" w:hAnsi="Times New Roman"/>
          <w:color w:val="000000" w:themeColor="text1"/>
        </w:rPr>
        <w:t>stability due to</w:t>
      </w:r>
      <w:r w:rsidR="0075622C" w:rsidRPr="00387164">
        <w:rPr>
          <w:rFonts w:ascii="Times New Roman" w:hAnsi="Times New Roman"/>
          <w:color w:val="000000" w:themeColor="text1"/>
        </w:rPr>
        <w:t xml:space="preserve"> anodic dissolution. </w:t>
      </w:r>
      <w:r w:rsidR="00180318" w:rsidRPr="00387164">
        <w:rPr>
          <w:rFonts w:ascii="Times New Roman" w:hAnsi="Times New Roman"/>
          <w:color w:val="000000" w:themeColor="text1"/>
        </w:rPr>
        <w:t xml:space="preserve">In the past, </w:t>
      </w:r>
      <w:r w:rsidR="0075622C" w:rsidRPr="00387164">
        <w:rPr>
          <w:rFonts w:ascii="Times New Roman" w:hAnsi="Times New Roman"/>
          <w:color w:val="000000" w:themeColor="text1"/>
        </w:rPr>
        <w:t>Co</w:t>
      </w:r>
      <w:r w:rsidR="0075622C" w:rsidRPr="00387164">
        <w:rPr>
          <w:rFonts w:ascii="Times New Roman" w:hAnsi="Times New Roman"/>
          <w:color w:val="000000" w:themeColor="text1"/>
          <w:vertAlign w:val="subscript"/>
        </w:rPr>
        <w:t>3</w:t>
      </w:r>
      <w:r w:rsidR="0075622C" w:rsidRPr="00387164">
        <w:rPr>
          <w:rFonts w:ascii="Times New Roman" w:hAnsi="Times New Roman"/>
          <w:color w:val="000000" w:themeColor="text1"/>
        </w:rPr>
        <w:t>O</w:t>
      </w:r>
      <w:r w:rsidR="0075622C" w:rsidRPr="00387164">
        <w:rPr>
          <w:rFonts w:ascii="Times New Roman" w:hAnsi="Times New Roman"/>
          <w:color w:val="000000" w:themeColor="text1"/>
          <w:vertAlign w:val="subscript"/>
        </w:rPr>
        <w:t>4</w:t>
      </w:r>
      <w:r w:rsidR="0075622C" w:rsidRPr="00387164">
        <w:rPr>
          <w:rFonts w:ascii="Times New Roman" w:hAnsi="Times New Roman"/>
          <w:color w:val="000000" w:themeColor="text1"/>
        </w:rPr>
        <w:t xml:space="preserve"> </w:t>
      </w:r>
      <w:r w:rsidR="00F072E3" w:rsidRPr="00387164">
        <w:rPr>
          <w:rFonts w:ascii="Times New Roman" w:hAnsi="Times New Roman"/>
          <w:color w:val="000000" w:themeColor="text1"/>
        </w:rPr>
        <w:t xml:space="preserve">was used </w:t>
      </w:r>
      <w:r w:rsidR="0075622C" w:rsidRPr="00387164">
        <w:rPr>
          <w:rFonts w:ascii="Times New Roman" w:hAnsi="Times New Roman"/>
          <w:color w:val="000000" w:themeColor="text1"/>
        </w:rPr>
        <w:t xml:space="preserve">as </w:t>
      </w:r>
      <w:r w:rsidR="00202563" w:rsidRPr="00387164">
        <w:rPr>
          <w:rFonts w:ascii="Times New Roman" w:hAnsi="Times New Roman"/>
          <w:color w:val="000000" w:themeColor="text1"/>
        </w:rPr>
        <w:t xml:space="preserve">an </w:t>
      </w:r>
      <w:r w:rsidR="0075622C" w:rsidRPr="00387164">
        <w:rPr>
          <w:rFonts w:ascii="Times New Roman" w:hAnsi="Times New Roman"/>
          <w:color w:val="000000" w:themeColor="text1"/>
        </w:rPr>
        <w:t>active cataly</w:t>
      </w:r>
      <w:r w:rsidR="00202563" w:rsidRPr="00387164">
        <w:rPr>
          <w:rFonts w:ascii="Times New Roman" w:hAnsi="Times New Roman"/>
          <w:color w:val="000000" w:themeColor="text1"/>
        </w:rPr>
        <w:t>tic</w:t>
      </w:r>
      <w:r w:rsidR="0075622C" w:rsidRPr="00387164">
        <w:rPr>
          <w:rFonts w:ascii="Times New Roman" w:hAnsi="Times New Roman"/>
          <w:color w:val="000000" w:themeColor="text1"/>
        </w:rPr>
        <w:t xml:space="preserve"> layer in chlor-alkali industry </w:t>
      </w:r>
      <w:r w:rsidR="00202563" w:rsidRPr="00387164">
        <w:rPr>
          <w:rFonts w:ascii="Times New Roman" w:hAnsi="Times New Roman"/>
          <w:color w:val="000000" w:themeColor="text1"/>
        </w:rPr>
        <w:t>due to its</w:t>
      </w:r>
      <w:r w:rsidR="0075622C" w:rsidRPr="00387164">
        <w:rPr>
          <w:rFonts w:ascii="Times New Roman" w:hAnsi="Times New Roman"/>
          <w:color w:val="000000" w:themeColor="text1"/>
        </w:rPr>
        <w:t xml:space="preserve"> high selectivity </w:t>
      </w:r>
      <w:r w:rsidR="00F125DE" w:rsidRPr="00387164">
        <w:rPr>
          <w:rFonts w:ascii="Times New Roman" w:hAnsi="Times New Roman"/>
          <w:color w:val="000000" w:themeColor="text1"/>
        </w:rPr>
        <w:t xml:space="preserve">for </w:t>
      </w:r>
      <w:r w:rsidR="0075622C" w:rsidRPr="00387164">
        <w:rPr>
          <w:rFonts w:ascii="Times New Roman" w:hAnsi="Times New Roman"/>
          <w:color w:val="000000" w:themeColor="text1"/>
        </w:rPr>
        <w:t>CER</w:t>
      </w:r>
      <w:r w:rsidR="00F167D4" w:rsidRPr="00387164">
        <w:rPr>
          <w:rFonts w:ascii="Times New Roman" w:hAnsi="Times New Roman"/>
          <w:color w:val="000000" w:themeColor="text1"/>
        </w:rPr>
        <w:t>.</w:t>
      </w:r>
      <w:r w:rsidR="00553130"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{"citationID":"PHqz6InD","properties":{"formattedCitation":"\\super 1\\nosupersub{}","plainCitation":"1","noteIndex":0},"citationItems":[{"id":30,"uris":["http://zotero.org/groups/2545739/items/BBVFNYZJ"],"uri":["http://zotero.org/groups/2545739/items/BBVFNYZJ"],"itemData":{"id":30,"type":"article-journal","container-title":"Chemical Reviews","DOI":"10.1021/acs.chemrev.5b00389","ISSN":"0009-2665, 1520-6890","issue":"5","journalAbbreviation":"Chem. Rev.","language":"en","page":"2982-3028","source":"DOI.org (Crossref)","title":"Selectivity between Oxygen and Chlorine Evolution in the Chlor-Alkali and Chlorate Processes","volume":"116","author":[{"family":"Karlsson","given":"Rasmus K. B."},{"family":"Cornell","given":"Ann"}],"issued":{"date-parts":[["2016",3,9]]}}}],"schema":"https://github.com/citation-style-language/schema/raw/master/csl-citation.json"} </w:instrText>
      </w:r>
      <w:r w:rsidR="00553130" w:rsidRPr="00387164">
        <w:rPr>
          <w:rFonts w:ascii="Times New Roman" w:hAnsi="Times New Roman"/>
          <w:color w:val="000000" w:themeColor="text1"/>
        </w:rPr>
        <w:fldChar w:fldCharType="separate"/>
      </w:r>
      <w:r w:rsidR="00443B9E" w:rsidRPr="00387164">
        <w:rPr>
          <w:rFonts w:ascii="Times New Roman" w:hAnsi="Times New Roman"/>
          <w:color w:val="000000" w:themeColor="text1"/>
          <w:vertAlign w:val="superscript"/>
        </w:rPr>
        <w:t>1</w:t>
      </w:r>
      <w:r w:rsidR="00553130" w:rsidRPr="00387164">
        <w:rPr>
          <w:rFonts w:ascii="Times New Roman" w:hAnsi="Times New Roman"/>
          <w:color w:val="000000" w:themeColor="text1"/>
        </w:rPr>
        <w:fldChar w:fldCharType="end"/>
      </w:r>
      <w:r w:rsidR="00F167D4" w:rsidRPr="00387164">
        <w:rPr>
          <w:rFonts w:ascii="Times New Roman" w:hAnsi="Times New Roman"/>
          <w:color w:val="000000" w:themeColor="text1"/>
          <w:vertAlign w:val="superscript"/>
        </w:rPr>
        <w:t>,</w:t>
      </w:r>
      <w:r w:rsidR="00553130"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{"citationID":"LhrmcAa5","properties":{"formattedCitation":"\\super 157\\nosupersub{}","plainCitation":"157","noteIndex":0},"citationItems":[{"id":56,"uris":["http://zotero.org/groups/2545739/items/BCVFFIKM"],"uri":["http://zotero.org/groups/2545739/items/BCVFFIKM"],"itemData":{"id":56,"type":"article-journal","abstract":"Co3O4 layers were prepared by thermal decomposition of Co(NO3)2 at various temperatures in the range 200–500° C on a Ti support with and without an interlayer of RuO2. Kinetic studies were carried out with and without dissolved Cl2 at various partial pressures in NaCl solutions of concentration in the range 0.5–5 mol dm−3. The effect of the solution pH was especially investigated. Kinetic measurements were carried out both close to and far from equilibrium. The following parameters were determined: transfer coefficient, Tafel slope, stoichiometric number, reaction orders with respect to Cl−, H+ and surface sites, activation energy. The most intriguing feature observed was the retarding effect of acidity on the anodic Cl2 reaction. This has been ascribed to the complex surface behaviour of oxides in solution. A detailed mechanistic scheme has been proposed and discussed. The stability of the oxide surface was monitored by measuring the voltammetric charge in alkaline solution after sets of experiments.","container-title":"Journal of Applied Electrochemistry","DOI":"10.1007/BF00615986","ISSN":"1572-8838","issue":"3","journalAbbreviation":"Journal of Applied Electrochemistry","page":"335-349","title":"Mechanistic study of Cl&lt;sub&gt;2&lt;/sub&gt; evolution at Ti-supported Co&lt;sub&gt;3&lt;/sub&gt;O&lt;sub&gt;4&lt;/sub&gt; anodes","volume":"15","author":[{"family":"Boggio","given":"R."},{"family":"Carugati","given":"A."},{"family":"Lodi","given":"G."},{"family":"Trasatti","given":"S."}],"issued":{"date-parts":[["1985",5,1]]}}}],"schema":"https://github.com/citation-style-language/schema/raw/master/csl-citation.json"} </w:instrText>
      </w:r>
      <w:r w:rsidR="00553130"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157</w:t>
      </w:r>
      <w:r w:rsidR="00553130"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F167D4" w:rsidRPr="00387164">
        <w:rPr>
          <w:rFonts w:ascii="Times New Roman" w:hAnsi="Times New Roman"/>
          <w:color w:val="000000" w:themeColor="text1"/>
        </w:rPr>
        <w:t>However</w:t>
      </w:r>
      <w:r w:rsidR="0075622C" w:rsidRPr="00387164">
        <w:rPr>
          <w:rFonts w:ascii="Times New Roman" w:hAnsi="Times New Roman"/>
          <w:color w:val="000000" w:themeColor="text1"/>
        </w:rPr>
        <w:t>, Co</w:t>
      </w:r>
      <w:r w:rsidR="0075622C" w:rsidRPr="00387164">
        <w:rPr>
          <w:rFonts w:ascii="Times New Roman" w:hAnsi="Times New Roman"/>
          <w:color w:val="000000" w:themeColor="text1"/>
          <w:vertAlign w:val="subscript"/>
        </w:rPr>
        <w:t>3</w:t>
      </w:r>
      <w:r w:rsidR="0075622C" w:rsidRPr="00387164">
        <w:rPr>
          <w:rFonts w:ascii="Times New Roman" w:hAnsi="Times New Roman"/>
          <w:color w:val="000000" w:themeColor="text1"/>
        </w:rPr>
        <w:t>O</w:t>
      </w:r>
      <w:r w:rsidR="0075622C" w:rsidRPr="00387164">
        <w:rPr>
          <w:rFonts w:ascii="Times New Roman" w:hAnsi="Times New Roman"/>
          <w:color w:val="000000" w:themeColor="text1"/>
          <w:vertAlign w:val="subscript"/>
        </w:rPr>
        <w:t>4</w:t>
      </w:r>
      <w:r w:rsidR="0075622C" w:rsidRPr="00387164">
        <w:rPr>
          <w:rFonts w:ascii="Times New Roman" w:hAnsi="Times New Roman"/>
          <w:color w:val="000000" w:themeColor="text1"/>
        </w:rPr>
        <w:t xml:space="preserve"> nanobelt array electrode</w:t>
      </w:r>
      <w:r w:rsidR="00202563"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1D4D40" w:rsidRPr="00387164">
        <w:rPr>
          <w:rFonts w:ascii="Times New Roman" w:hAnsi="Times New Roman"/>
          <w:color w:val="000000" w:themeColor="text1"/>
        </w:rPr>
        <w:t xml:space="preserve">that were </w:t>
      </w:r>
      <w:r w:rsidR="0075622C" w:rsidRPr="00387164">
        <w:rPr>
          <w:rFonts w:ascii="Times New Roman" w:hAnsi="Times New Roman"/>
          <w:color w:val="000000" w:themeColor="text1"/>
        </w:rPr>
        <w:t xml:space="preserve">synthesized </w:t>
      </w:r>
      <w:r w:rsidR="00A5260C" w:rsidRPr="00387164">
        <w:rPr>
          <w:rFonts w:ascii="Times New Roman" w:hAnsi="Times New Roman"/>
          <w:color w:val="000000" w:themeColor="text1"/>
        </w:rPr>
        <w:t xml:space="preserve">by </w:t>
      </w:r>
      <w:r w:rsidR="0075622C" w:rsidRPr="00387164">
        <w:rPr>
          <w:rFonts w:ascii="Times New Roman" w:hAnsi="Times New Roman"/>
          <w:color w:val="000000" w:themeColor="text1"/>
        </w:rPr>
        <w:t>hydrothermal method</w:t>
      </w:r>
      <w:r w:rsidR="00F125DE"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202563" w:rsidRPr="00387164">
        <w:rPr>
          <w:rFonts w:ascii="Times New Roman" w:hAnsi="Times New Roman"/>
          <w:color w:val="000000" w:themeColor="text1"/>
        </w:rPr>
        <w:t xml:space="preserve">have </w:t>
      </w:r>
      <w:r w:rsidR="001D4D40" w:rsidRPr="00387164">
        <w:rPr>
          <w:rFonts w:ascii="Times New Roman" w:hAnsi="Times New Roman"/>
          <w:color w:val="000000" w:themeColor="text1"/>
        </w:rPr>
        <w:t xml:space="preserve">been </w:t>
      </w:r>
      <w:r w:rsidR="00202563" w:rsidRPr="00387164">
        <w:rPr>
          <w:rFonts w:ascii="Times New Roman" w:hAnsi="Times New Roman"/>
          <w:color w:val="000000" w:themeColor="text1"/>
        </w:rPr>
        <w:t>shown</w:t>
      </w:r>
      <w:r w:rsidR="00EE34CC" w:rsidRPr="00387164">
        <w:rPr>
          <w:rFonts w:ascii="Times New Roman" w:hAnsi="Times New Roman"/>
          <w:color w:val="000000" w:themeColor="text1"/>
        </w:rPr>
        <w:t xml:space="preserve"> </w:t>
      </w:r>
      <w:r w:rsidR="001D4D40" w:rsidRPr="00387164">
        <w:rPr>
          <w:rFonts w:ascii="Times New Roman" w:hAnsi="Times New Roman"/>
          <w:color w:val="000000" w:themeColor="text1"/>
        </w:rPr>
        <w:t xml:space="preserve">to have </w:t>
      </w:r>
      <w:r w:rsidR="00F125DE" w:rsidRPr="00387164">
        <w:rPr>
          <w:rFonts w:ascii="Times New Roman" w:hAnsi="Times New Roman"/>
          <w:color w:val="000000" w:themeColor="text1"/>
        </w:rPr>
        <w:t xml:space="preserve">a </w:t>
      </w:r>
      <w:r w:rsidR="0075622C" w:rsidRPr="00387164">
        <w:rPr>
          <w:rFonts w:ascii="Times New Roman" w:hAnsi="Times New Roman"/>
          <w:color w:val="000000" w:themeColor="text1"/>
        </w:rPr>
        <w:t xml:space="preserve">comparable catalytic </w:t>
      </w:r>
      <w:r w:rsidR="00EE34CC" w:rsidRPr="00387164">
        <w:rPr>
          <w:rFonts w:ascii="Times New Roman" w:hAnsi="Times New Roman"/>
          <w:color w:val="000000" w:themeColor="text1"/>
        </w:rPr>
        <w:t xml:space="preserve">CER </w:t>
      </w:r>
      <w:r w:rsidR="0075622C" w:rsidRPr="00387164">
        <w:rPr>
          <w:rFonts w:ascii="Times New Roman" w:hAnsi="Times New Roman"/>
          <w:color w:val="000000" w:themeColor="text1"/>
        </w:rPr>
        <w:t xml:space="preserve">activity </w:t>
      </w:r>
      <w:r w:rsidR="00202563" w:rsidRPr="00387164">
        <w:rPr>
          <w:rFonts w:ascii="Times New Roman" w:hAnsi="Times New Roman"/>
          <w:color w:val="000000" w:themeColor="text1"/>
        </w:rPr>
        <w:t xml:space="preserve">to that </w:t>
      </w:r>
      <w:r w:rsidR="00EE34CC" w:rsidRPr="00387164">
        <w:rPr>
          <w:rFonts w:ascii="Times New Roman" w:hAnsi="Times New Roman"/>
          <w:color w:val="000000" w:themeColor="text1"/>
        </w:rPr>
        <w:t xml:space="preserve">of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F125DE" w:rsidRPr="00387164">
        <w:rPr>
          <w:rFonts w:ascii="Times New Roman" w:hAnsi="Times New Roman"/>
          <w:color w:val="000000" w:themeColor="text1"/>
        </w:rPr>
        <w:t>.</w:t>
      </w:r>
      <w:r w:rsidR="0075622C" w:rsidRPr="00387164">
        <w:rPr>
          <w:rFonts w:ascii="Times New Roman" w:hAnsi="Times New Roman"/>
          <w:color w:val="000000" w:themeColor="text1"/>
        </w:rPr>
        <w:t xml:space="preserve"> </w:t>
      </w:r>
      <w:r w:rsidR="007A0153" w:rsidRPr="00387164">
        <w:rPr>
          <w:rFonts w:ascii="Times New Roman" w:hAnsi="Times New Roman"/>
          <w:color w:val="000000" w:themeColor="text1"/>
        </w:rPr>
        <w:t xml:space="preserve">With respect to </w:t>
      </w:r>
      <w:r w:rsidR="000E59AB" w:rsidRPr="00387164">
        <w:rPr>
          <w:rFonts w:ascii="Times New Roman" w:hAnsi="Times New Roman"/>
          <w:color w:val="000000" w:themeColor="text1"/>
        </w:rPr>
        <w:t>the</w:t>
      </w:r>
      <w:r w:rsidR="0075622C" w:rsidRPr="00387164">
        <w:rPr>
          <w:rFonts w:ascii="Times New Roman" w:hAnsi="Times New Roman"/>
          <w:color w:val="000000" w:themeColor="text1"/>
        </w:rPr>
        <w:t xml:space="preserve"> </w:t>
      </w:r>
      <w:r w:rsidR="00B9356E" w:rsidRPr="00387164">
        <w:rPr>
          <w:rFonts w:ascii="Times New Roman" w:hAnsi="Times New Roman"/>
          <w:color w:val="000000" w:themeColor="text1"/>
        </w:rPr>
        <w:t>OER</w:t>
      </w:r>
      <w:r w:rsidR="000E59AB" w:rsidRPr="00387164">
        <w:rPr>
          <w:rFonts w:ascii="Times New Roman" w:hAnsi="Times New Roman"/>
          <w:color w:val="000000" w:themeColor="text1"/>
        </w:rPr>
        <w:t>, Co</w:t>
      </w:r>
      <w:r w:rsidR="000E59AB" w:rsidRPr="00387164">
        <w:rPr>
          <w:rFonts w:ascii="Times New Roman" w:hAnsi="Times New Roman"/>
          <w:color w:val="000000" w:themeColor="text1"/>
          <w:vertAlign w:val="subscript"/>
        </w:rPr>
        <w:t>3</w:t>
      </w:r>
      <w:r w:rsidR="000E59AB" w:rsidRPr="00387164">
        <w:rPr>
          <w:rFonts w:ascii="Times New Roman" w:hAnsi="Times New Roman"/>
          <w:color w:val="000000" w:themeColor="text1"/>
        </w:rPr>
        <w:t>O</w:t>
      </w:r>
      <w:r w:rsidR="000E59AB" w:rsidRPr="00387164">
        <w:rPr>
          <w:rFonts w:ascii="Times New Roman" w:hAnsi="Times New Roman"/>
          <w:color w:val="000000" w:themeColor="text1"/>
          <w:vertAlign w:val="subscript"/>
        </w:rPr>
        <w:t xml:space="preserve">4 </w:t>
      </w:r>
      <w:r w:rsidR="0075622C" w:rsidRPr="00387164">
        <w:rPr>
          <w:rFonts w:ascii="Times New Roman" w:hAnsi="Times New Roman"/>
          <w:color w:val="000000" w:themeColor="text1"/>
        </w:rPr>
        <w:t>in KOH solutions</w:t>
      </w:r>
      <w:r w:rsidR="00F125DE" w:rsidRPr="00387164">
        <w:rPr>
          <w:rFonts w:ascii="Times New Roman" w:hAnsi="Times New Roman"/>
          <w:color w:val="000000" w:themeColor="text1"/>
        </w:rPr>
        <w:t xml:space="preserve"> </w:t>
      </w:r>
      <w:r w:rsidR="00BB1AF9" w:rsidRPr="00387164">
        <w:rPr>
          <w:rFonts w:ascii="Times New Roman" w:hAnsi="Times New Roman"/>
          <w:color w:val="000000" w:themeColor="text1"/>
        </w:rPr>
        <w:t xml:space="preserve">is reported to be a </w:t>
      </w:r>
      <w:r w:rsidR="00ED61B6" w:rsidRPr="00387164">
        <w:rPr>
          <w:rFonts w:ascii="Times New Roman" w:hAnsi="Times New Roman"/>
          <w:color w:val="000000" w:themeColor="text1"/>
        </w:rPr>
        <w:t>good catalyst</w:t>
      </w:r>
      <w:r w:rsidR="0075622C" w:rsidRPr="00387164">
        <w:rPr>
          <w:rFonts w:ascii="Times New Roman" w:hAnsi="Times New Roman"/>
          <w:color w:val="000000" w:themeColor="text1"/>
        </w:rPr>
        <w:t>.</w:t>
      </w:r>
      <w:r w:rsidR="002E7BE4"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{"citationID":"xiNL01f4","properties":{"formattedCitation":"\\super 158\\nosupersub{}","plainCitation":"158","noteIndex":0},"citationItems":[{"id":78,"uris":["http://zotero.org/groups/2545739/items/5GPK8RXA"],"uri":["http://zotero.org/groups/2545739/items/5GPK8RXA"],"itemData":{"id":78,"type":"article-journal","abstract":"We report Co\n              3\n              O\n              4\n              nanobelt arrays (NBAs) assembled with ultrathin nanosheets prepared on fluorine doped tin oxide (FTO) substrates as electrocatalysts for the CER.\n            \n          , \n            \n              The chlorine evolution reaction (CER) is an important electrochemical process in chemical industry, but commonly used CER electrocatalysts are based on scarce elements\n              e.g.\n              Ru and Ir. Thus, it is necessary to develop efficient electrocatalysts based on more abundant elements. Here, we report that Co\n              3\n              O\n              4\n              nanobelt arrays (NBAs) assembled with ultrathin nanosheets which are less than 2.3 nm thick prepared on fluorine doped tin oxide (FTO) substrates are an example of such CER electrocatalysts. The Co\n              3\n              O\n              4\n              NBA anode is better than RuO\n              2\n              -based anodes in terms of CER activity and is far more stable than RuO\n              2\n              -based anodes.","container-title":"Journal of Materials Chemistry A","DOI":"10.1039/C8TA03689F","ISSN":"2050-7488, 2050-7496","issue":"26","journalAbbreviation":"J. Mater. Chem. A","language":"en","page":"12718-12723","source":"DOI.org (Crossref)","title":"Co&lt;sub&gt;3&lt;/sub&gt;O&lt;sub&gt;4&lt;/sub&gt; nanobelt arrays assembled with ultrathin nanosheets as highly efficient and stable electrocatalysts for the chlorine evolution reaction","volume":"6","author":[{"family":"Zhu","given":"Xianglin"},{"family":"Wang","given":"Peng"},{"family":"Wang","given":"Zeyan"},{"family":"Liu","given":"Yuanyuan"},{"family":"Zheng","given":"Zhaoke"},{"family":"Zhang","given":"Qianqian"},{"family":"Zhang","given":"Xiaoyang"},{"family":"Dai","given":"Ying"},{"family":"Whangbo","given":"Myung-Hwan"},{"family":"Huang","given":"Baibiao"}],"issued":{"date-parts":[["2018"]]}}}],"schema":"https://github.com/citation-style-language/schema/raw/master/csl-citation.json"} </w:instrText>
      </w:r>
      <w:r w:rsidR="002E7BE4"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158</w:t>
      </w:r>
      <w:r w:rsidR="002E7BE4"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The </w:t>
      </w:r>
      <w:r w:rsidR="00ED61B6" w:rsidRPr="00387164">
        <w:rPr>
          <w:rFonts w:ascii="Times New Roman" w:hAnsi="Times New Roman"/>
          <w:color w:val="000000" w:themeColor="text1"/>
        </w:rPr>
        <w:t>surpri</w:t>
      </w:r>
      <w:r w:rsidR="002E5E4D" w:rsidRPr="00387164">
        <w:rPr>
          <w:rFonts w:ascii="Times New Roman" w:hAnsi="Times New Roman"/>
          <w:color w:val="000000" w:themeColor="text1"/>
        </w:rPr>
        <w:t>sing</w:t>
      </w:r>
      <w:r w:rsidR="002D60FE" w:rsidRPr="00387164">
        <w:rPr>
          <w:rFonts w:ascii="Times New Roman" w:hAnsi="Times New Roman"/>
          <w:color w:val="000000" w:themeColor="text1"/>
        </w:rPr>
        <w:t xml:space="preserve"> performance</w:t>
      </w:r>
      <w:r w:rsidR="0075622C" w:rsidRPr="00387164">
        <w:rPr>
          <w:rFonts w:ascii="Times New Roman" w:hAnsi="Times New Roman"/>
          <w:color w:val="000000" w:themeColor="text1"/>
        </w:rPr>
        <w:t xml:space="preserve"> of </w:t>
      </w:r>
      <w:r w:rsidR="002E5E4D" w:rsidRPr="00387164">
        <w:rPr>
          <w:rFonts w:ascii="Times New Roman" w:hAnsi="Times New Roman"/>
          <w:color w:val="000000" w:themeColor="text1"/>
        </w:rPr>
        <w:t>Co</w:t>
      </w:r>
      <w:r w:rsidR="002E5E4D" w:rsidRPr="00387164">
        <w:rPr>
          <w:rFonts w:ascii="Times New Roman" w:hAnsi="Times New Roman"/>
          <w:color w:val="000000" w:themeColor="text1"/>
          <w:vertAlign w:val="subscript"/>
        </w:rPr>
        <w:t>3</w:t>
      </w:r>
      <w:r w:rsidR="002E5E4D" w:rsidRPr="00387164">
        <w:rPr>
          <w:rFonts w:ascii="Times New Roman" w:hAnsi="Times New Roman"/>
          <w:color w:val="000000" w:themeColor="text1"/>
        </w:rPr>
        <w:t>O</w:t>
      </w:r>
      <w:r w:rsidR="002E5E4D" w:rsidRPr="00387164">
        <w:rPr>
          <w:rFonts w:ascii="Times New Roman" w:hAnsi="Times New Roman"/>
          <w:color w:val="000000" w:themeColor="text1"/>
          <w:vertAlign w:val="subscript"/>
        </w:rPr>
        <w:t>4</w:t>
      </w:r>
      <w:r w:rsidR="002E5E4D" w:rsidRPr="00387164">
        <w:rPr>
          <w:rFonts w:ascii="Times New Roman" w:hAnsi="Times New Roman"/>
          <w:color w:val="000000" w:themeColor="text1"/>
        </w:rPr>
        <w:t xml:space="preserve"> nanobelt array</w:t>
      </w:r>
      <w:r w:rsidR="0075622C" w:rsidRPr="00387164">
        <w:rPr>
          <w:rFonts w:ascii="Times New Roman" w:hAnsi="Times New Roman"/>
          <w:color w:val="000000" w:themeColor="text1"/>
        </w:rPr>
        <w:t xml:space="preserve"> electrode </w:t>
      </w:r>
      <w:r w:rsidR="002E5E4D" w:rsidRPr="00387164">
        <w:rPr>
          <w:rFonts w:ascii="Times New Roman" w:hAnsi="Times New Roman"/>
          <w:color w:val="000000" w:themeColor="text1"/>
        </w:rPr>
        <w:t>is</w:t>
      </w:r>
      <w:r w:rsidR="002D60FE" w:rsidRPr="00387164">
        <w:rPr>
          <w:rFonts w:ascii="Times New Roman" w:hAnsi="Times New Roman"/>
          <w:color w:val="000000" w:themeColor="text1"/>
        </w:rPr>
        <w:t xml:space="preserve"> attributed</w:t>
      </w:r>
      <w:r w:rsidR="0075622C" w:rsidRPr="00387164">
        <w:rPr>
          <w:rFonts w:ascii="Times New Roman" w:hAnsi="Times New Roman"/>
          <w:color w:val="000000" w:themeColor="text1"/>
        </w:rPr>
        <w:t xml:space="preserve"> to </w:t>
      </w:r>
      <w:r w:rsidR="002D60FE" w:rsidRPr="00387164">
        <w:rPr>
          <w:rFonts w:ascii="Times New Roman" w:hAnsi="Times New Roman"/>
          <w:color w:val="000000" w:themeColor="text1"/>
        </w:rPr>
        <w:t xml:space="preserve">its </w:t>
      </w:r>
      <w:r w:rsidR="0075622C" w:rsidRPr="00387164">
        <w:rPr>
          <w:rFonts w:ascii="Times New Roman" w:hAnsi="Times New Roman"/>
          <w:color w:val="000000" w:themeColor="text1"/>
        </w:rPr>
        <w:t xml:space="preserve">nanobelt </w:t>
      </w:r>
      <w:r w:rsidR="00A5260C" w:rsidRPr="00387164">
        <w:rPr>
          <w:rFonts w:ascii="Times New Roman" w:hAnsi="Times New Roman"/>
          <w:color w:val="000000" w:themeColor="text1"/>
        </w:rPr>
        <w:t>morphology</w:t>
      </w:r>
      <w:r w:rsidR="008B4D30" w:rsidRPr="00387164">
        <w:rPr>
          <w:rFonts w:ascii="Times New Roman" w:hAnsi="Times New Roman"/>
          <w:color w:val="000000" w:themeColor="text1"/>
        </w:rPr>
        <w:t xml:space="preserve"> </w:t>
      </w:r>
      <w:r w:rsidR="00D16153" w:rsidRPr="00387164">
        <w:rPr>
          <w:rFonts w:ascii="Times New Roman" w:hAnsi="Times New Roman"/>
          <w:color w:val="000000" w:themeColor="text1"/>
        </w:rPr>
        <w:t xml:space="preserve">and its </w:t>
      </w:r>
      <w:r w:rsidR="0075622C" w:rsidRPr="00387164">
        <w:rPr>
          <w:rFonts w:ascii="Times New Roman" w:hAnsi="Times New Roman"/>
          <w:color w:val="000000" w:themeColor="text1"/>
        </w:rPr>
        <w:t xml:space="preserve">high surface area. Co-N-C nanocluster catalysts synthesized by pyrolyzing a Co-oxime complex </w:t>
      </w:r>
      <w:r w:rsidR="00D16153" w:rsidRPr="00387164">
        <w:rPr>
          <w:rFonts w:ascii="Times New Roman" w:hAnsi="Times New Roman"/>
          <w:color w:val="000000" w:themeColor="text1"/>
        </w:rPr>
        <w:t>were</w:t>
      </w:r>
      <w:r w:rsidR="008A4D0A" w:rsidRPr="00387164">
        <w:rPr>
          <w:rFonts w:ascii="Times New Roman" w:hAnsi="Times New Roman"/>
          <w:color w:val="000000" w:themeColor="text1"/>
        </w:rPr>
        <w:t xml:space="preserve"> reported to </w:t>
      </w:r>
      <w:r w:rsidR="001A3349" w:rsidRPr="00387164">
        <w:rPr>
          <w:rFonts w:ascii="Times New Roman" w:hAnsi="Times New Roman"/>
          <w:color w:val="000000" w:themeColor="text1"/>
        </w:rPr>
        <w:t>be</w:t>
      </w:r>
      <w:r w:rsidR="0075622C" w:rsidRPr="00387164">
        <w:rPr>
          <w:rFonts w:ascii="Times New Roman" w:hAnsi="Times New Roman"/>
          <w:color w:val="000000" w:themeColor="text1"/>
        </w:rPr>
        <w:t xml:space="preserve"> bifunctional catalyst</w:t>
      </w:r>
      <w:r w:rsidR="001A3349" w:rsidRPr="00387164">
        <w:rPr>
          <w:rFonts w:ascii="Times New Roman" w:hAnsi="Times New Roman"/>
          <w:color w:val="000000" w:themeColor="text1"/>
        </w:rPr>
        <w:t>s</w:t>
      </w:r>
      <w:r w:rsidR="0075622C" w:rsidRPr="00387164">
        <w:rPr>
          <w:rFonts w:ascii="Times New Roman" w:hAnsi="Times New Roman"/>
          <w:color w:val="000000" w:themeColor="text1"/>
        </w:rPr>
        <w:t xml:space="preserve"> for both anodic CER and cathodic oxygen reduction reaction</w:t>
      </w:r>
      <w:r w:rsidR="001A3349" w:rsidRPr="00387164">
        <w:rPr>
          <w:rFonts w:ascii="Times New Roman" w:hAnsi="Times New Roman"/>
          <w:color w:val="000000" w:themeColor="text1"/>
        </w:rPr>
        <w:t>s</w:t>
      </w:r>
      <w:r w:rsidR="0075622C" w:rsidRPr="00387164">
        <w:rPr>
          <w:rFonts w:ascii="Times New Roman" w:hAnsi="Times New Roman"/>
          <w:color w:val="000000" w:themeColor="text1"/>
        </w:rPr>
        <w:t xml:space="preserve"> (ORR)</w:t>
      </w:r>
      <w:r w:rsidR="004B539A" w:rsidRPr="00387164">
        <w:rPr>
          <w:rFonts w:ascii="Times New Roman" w:hAnsi="Times New Roman"/>
          <w:color w:val="000000" w:themeColor="text1"/>
        </w:rPr>
        <w:t xml:space="preserve"> </w:t>
      </w:r>
      <w:r w:rsidR="001A3349" w:rsidRPr="00387164">
        <w:rPr>
          <w:rFonts w:ascii="Times New Roman" w:hAnsi="Times New Roman"/>
          <w:color w:val="000000" w:themeColor="text1"/>
        </w:rPr>
        <w:t xml:space="preserve">with </w:t>
      </w:r>
      <w:r w:rsidR="0075622C" w:rsidRPr="00387164">
        <w:rPr>
          <w:rFonts w:ascii="Times New Roman" w:hAnsi="Times New Roman"/>
          <w:color w:val="000000" w:themeColor="text1"/>
        </w:rPr>
        <w:t>catalytic activit</w:t>
      </w:r>
      <w:r w:rsidR="001A3349" w:rsidRPr="00387164">
        <w:rPr>
          <w:rFonts w:ascii="Times New Roman" w:hAnsi="Times New Roman"/>
          <w:color w:val="000000" w:themeColor="text1"/>
        </w:rPr>
        <w:t>ies</w:t>
      </w:r>
      <w:r w:rsidR="0075622C" w:rsidRPr="00387164">
        <w:rPr>
          <w:rFonts w:ascii="Times New Roman" w:hAnsi="Times New Roman"/>
          <w:color w:val="000000" w:themeColor="text1"/>
        </w:rPr>
        <w:t xml:space="preserve"> superior to </w:t>
      </w:r>
      <w:r w:rsidR="002928F3" w:rsidRPr="00387164">
        <w:rPr>
          <w:rFonts w:ascii="Times New Roman" w:hAnsi="Times New Roman"/>
          <w:color w:val="000000" w:themeColor="text1"/>
        </w:rPr>
        <w:t>that of a</w:t>
      </w:r>
      <w:r w:rsidR="008A4D0A" w:rsidRPr="00387164">
        <w:rPr>
          <w:rFonts w:ascii="Times New Roman" w:hAnsi="Times New Roman"/>
          <w:color w:val="000000" w:themeColor="text1"/>
        </w:rPr>
        <w:t xml:space="preserve"> </w:t>
      </w:r>
      <w:r w:rsidR="0075622C" w:rsidRPr="00387164">
        <w:rPr>
          <w:rFonts w:ascii="Times New Roman" w:hAnsi="Times New Roman"/>
          <w:color w:val="000000" w:themeColor="text1"/>
        </w:rPr>
        <w:t>RuO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electrode in 0.4 M HCl solution.</w:t>
      </w:r>
      <w:r w:rsidR="00682C1E"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{"citationID":"FS3okEmi","properties":{"formattedCitation":"\\super 159\\nosupersub{}","plainCitation":"159","noteIndex":0},"citationItems":[{"id":88,"uris":["http://zotero.org/groups/2545739/items/XUY8I9CR"],"uri":["http://zotero.org/groups/2545739/items/XUY8I9CR"],"itemData":{"id":88,"type":"article-journal","abstract":"The co-insertion of both cobalt and nitrogen into the carbon matrix was achieved from single precursor without any templates. The obtained Co-NSC catalyst was explored bifunctionally towards both oxygen depolarized cathode and chlorine evolution under HCl electrolysis conditions.\n          , \n            \n              This study aimed at designing a simple and facile strategy of incorporating highly desirable nanoclusters of non-precious cobalt metal along with nitrogen (Co-NSC) into the carbon matrix for HCl electrolysis. The\n              in situ\n              co-insertion of Co and N was found to impart bifunctionality facilitating both the oxygen reduction reaction (ORR) at the oxygen depolarized cathode (ODC) and chlorine evolution at the chlorine evolving anode (CEA) in HCl electrolysis. Improvement in the kinetics and energetics of these reactions is expected to benefit from the improved energy quotient and waste HCl utilization towards greener commodity chemicals. Optimization of the Co-NSC catalyst synthesis was carefully performed using a Co-based complex by varying the thermal treatment conditions which largely impacted the composition of Co : N in the catalyst and also guided the obtainable morphology. Once synthesized a thorough investigation of the Co-NSC variants was performed using a range of physicochemical and analytical investigations to determine the most active Co : N composition and morphology facilitating bifunctional electrocatalysis at the ODC and CEA. The electrochemical activities observed were compared against those of benchmark and industrially applicable catalysts both under mild (0.4 M HCl) and stringent corrosive conditions (5 M HCl). Not just activity but stability of this carefully designed catalyst was later confirmed by performing accelerated degradation tests over the duration of a month and post analysis of the recovered catalyst. The visualization of the local electrocatalytic activity of the proposed catalyst towards the ORR was evaluated using scanning electrochemical microscopy.","container-title":"Journal of Materials Chemistry A","DOI":"10.1039/C9TA00675C","ISSN":"2050-7488, 2050-7496","issue":"16","journalAbbreviation":"J. Mater. Chem. A","language":"en","page":"10019-10029","source":"DOI.org (Crossref)","title":"&lt;i&gt;In situ&lt;/i&gt; incorporation of cobalt nanoclusters and nitrogen into the carbon matrix: a bifunctional catalyst for the oxygen depolarized cathode and chlorine evolution in HCl electrolysis","title-short":"&lt;i&gt;In situ&lt;/i&gt; incorporation of cobalt nanoclusters and nitrogen into the carbon matrix","volume":"7","author":[{"family":"Singh","given":"Vikram"},{"family":"Nagaiah","given":"Tharamani C."}],"issued":{"date-parts":[["2019"]]}}}],"schema":"https://github.com/citation-style-language/schema/raw/master/csl-citation.json"} </w:instrText>
      </w:r>
      <w:r w:rsidR="00682C1E"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159</w:t>
      </w:r>
      <w:r w:rsidR="00682C1E"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F125DE" w:rsidRPr="00387164">
        <w:rPr>
          <w:rFonts w:ascii="Times New Roman" w:hAnsi="Times New Roman"/>
          <w:color w:val="000000" w:themeColor="text1"/>
        </w:rPr>
        <w:t xml:space="preserve">In addition to </w:t>
      </w:r>
      <w:r w:rsidR="002928F3" w:rsidRPr="00387164">
        <w:rPr>
          <w:rFonts w:ascii="Times New Roman" w:hAnsi="Times New Roman"/>
          <w:color w:val="000000" w:themeColor="text1"/>
        </w:rPr>
        <w:t>suitable</w:t>
      </w:r>
      <w:r w:rsidR="00F125DE" w:rsidRPr="00387164">
        <w:rPr>
          <w:rFonts w:ascii="Times New Roman" w:hAnsi="Times New Roman"/>
          <w:color w:val="000000" w:themeColor="text1"/>
        </w:rPr>
        <w:t xml:space="preserve"> catalytic </w:t>
      </w:r>
      <w:r w:rsidR="0075622C" w:rsidRPr="00387164">
        <w:rPr>
          <w:rFonts w:ascii="Times New Roman" w:hAnsi="Times New Roman"/>
          <w:color w:val="000000" w:themeColor="text1"/>
        </w:rPr>
        <w:t>activity</w:t>
      </w:r>
      <w:r w:rsidR="00F125DE" w:rsidRPr="00387164">
        <w:rPr>
          <w:rFonts w:ascii="Times New Roman" w:hAnsi="Times New Roman"/>
          <w:color w:val="000000" w:themeColor="text1"/>
        </w:rPr>
        <w:t xml:space="preserve">, </w:t>
      </w:r>
      <w:r w:rsidR="00756571" w:rsidRPr="00387164">
        <w:rPr>
          <w:rFonts w:ascii="Times New Roman" w:hAnsi="Times New Roman"/>
          <w:color w:val="000000" w:themeColor="text1"/>
        </w:rPr>
        <w:t>improved</w:t>
      </w:r>
      <w:r w:rsidR="00F125DE"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stability </w:t>
      </w:r>
      <w:r w:rsidR="00CE61BF" w:rsidRPr="00387164">
        <w:rPr>
          <w:rFonts w:ascii="Times New Roman" w:hAnsi="Times New Roman"/>
          <w:color w:val="000000" w:themeColor="text1"/>
        </w:rPr>
        <w:t xml:space="preserve">was </w:t>
      </w:r>
      <w:r w:rsidR="00756571" w:rsidRPr="00387164">
        <w:rPr>
          <w:rFonts w:ascii="Times New Roman" w:hAnsi="Times New Roman"/>
          <w:color w:val="000000" w:themeColor="text1"/>
        </w:rPr>
        <w:t>observed</w:t>
      </w:r>
      <w:r w:rsidR="00A5260C" w:rsidRPr="00387164">
        <w:rPr>
          <w:rFonts w:ascii="Times New Roman" w:hAnsi="Times New Roman"/>
          <w:color w:val="000000" w:themeColor="text1"/>
        </w:rPr>
        <w:t xml:space="preserve"> for </w:t>
      </w:r>
      <w:r w:rsidR="00756571" w:rsidRPr="00387164">
        <w:rPr>
          <w:rFonts w:ascii="Times New Roman" w:hAnsi="Times New Roman"/>
          <w:color w:val="000000" w:themeColor="text1"/>
        </w:rPr>
        <w:t xml:space="preserve">the </w:t>
      </w:r>
      <w:r w:rsidR="00A5260C" w:rsidRPr="00387164">
        <w:rPr>
          <w:rFonts w:ascii="Times New Roman" w:hAnsi="Times New Roman"/>
          <w:color w:val="000000" w:themeColor="text1"/>
        </w:rPr>
        <w:t>Co</w:t>
      </w:r>
      <w:r w:rsidR="00A5260C" w:rsidRPr="00387164">
        <w:rPr>
          <w:rFonts w:ascii="Times New Roman" w:hAnsi="Times New Roman"/>
          <w:color w:val="000000" w:themeColor="text1"/>
          <w:vertAlign w:val="subscript"/>
        </w:rPr>
        <w:t>3</w:t>
      </w:r>
      <w:r w:rsidR="00A5260C" w:rsidRPr="00387164">
        <w:rPr>
          <w:rFonts w:ascii="Times New Roman" w:hAnsi="Times New Roman"/>
          <w:color w:val="000000" w:themeColor="text1"/>
        </w:rPr>
        <w:t>O</w:t>
      </w:r>
      <w:r w:rsidR="00A5260C" w:rsidRPr="00387164">
        <w:rPr>
          <w:rFonts w:ascii="Times New Roman" w:hAnsi="Times New Roman"/>
          <w:color w:val="000000" w:themeColor="text1"/>
          <w:vertAlign w:val="subscript"/>
        </w:rPr>
        <w:t>4</w:t>
      </w:r>
      <w:r w:rsidR="00A5260C" w:rsidRPr="00387164">
        <w:rPr>
          <w:rFonts w:ascii="Times New Roman" w:hAnsi="Times New Roman"/>
          <w:color w:val="000000" w:themeColor="text1"/>
        </w:rPr>
        <w:t xml:space="preserve"> nanobelt array electrode</w:t>
      </w:r>
      <w:r w:rsidR="00F125DE" w:rsidRPr="00387164">
        <w:rPr>
          <w:rFonts w:ascii="Times New Roman" w:hAnsi="Times New Roman"/>
          <w:color w:val="000000" w:themeColor="text1"/>
        </w:rPr>
        <w:t>s</w:t>
      </w:r>
      <w:r w:rsidR="00CE61BF" w:rsidRPr="00387164">
        <w:rPr>
          <w:rFonts w:ascii="Times New Roman" w:hAnsi="Times New Roman"/>
          <w:color w:val="000000" w:themeColor="text1"/>
        </w:rPr>
        <w:t xml:space="preserve"> compared </w:t>
      </w:r>
      <w:r w:rsidR="00F125DE" w:rsidRPr="00387164">
        <w:rPr>
          <w:rFonts w:ascii="Times New Roman" w:hAnsi="Times New Roman"/>
          <w:color w:val="000000" w:themeColor="text1"/>
        </w:rPr>
        <w:t>to</w:t>
      </w:r>
      <w:r w:rsidR="0075622C" w:rsidRPr="00387164">
        <w:rPr>
          <w:rFonts w:ascii="Times New Roman" w:hAnsi="Times New Roman"/>
          <w:color w:val="000000" w:themeColor="text1"/>
        </w:rPr>
        <w:t xml:space="preserve"> pure RuO</w:t>
      </w:r>
      <w:r w:rsidR="0075622C" w:rsidRPr="00387164">
        <w:rPr>
          <w:rFonts w:ascii="Times New Roman" w:hAnsi="Times New Roman"/>
          <w:color w:val="000000" w:themeColor="text1"/>
          <w:vertAlign w:val="subscript"/>
        </w:rPr>
        <w:t>2</w:t>
      </w:r>
      <w:r w:rsidR="00CE61BF" w:rsidRPr="00387164">
        <w:rPr>
          <w:rFonts w:ascii="Times New Roman" w:hAnsi="Times New Roman"/>
          <w:color w:val="000000" w:themeColor="text1"/>
        </w:rPr>
        <w:t xml:space="preserve"> </w:t>
      </w:r>
      <w:r w:rsidR="00756571" w:rsidRPr="00387164">
        <w:rPr>
          <w:rFonts w:ascii="Times New Roman" w:hAnsi="Times New Roman"/>
          <w:color w:val="000000" w:themeColor="text1"/>
        </w:rPr>
        <w:t>elec</w:t>
      </w:r>
      <w:r w:rsidR="00546BC4" w:rsidRPr="00387164">
        <w:rPr>
          <w:rFonts w:ascii="Times New Roman" w:hAnsi="Times New Roman"/>
          <w:color w:val="000000" w:themeColor="text1"/>
        </w:rPr>
        <w:t>t</w:t>
      </w:r>
      <w:r w:rsidR="00756571" w:rsidRPr="00387164">
        <w:rPr>
          <w:rFonts w:ascii="Times New Roman" w:hAnsi="Times New Roman"/>
          <w:color w:val="000000" w:themeColor="text1"/>
        </w:rPr>
        <w:t xml:space="preserve">rodes </w:t>
      </w:r>
      <w:r w:rsidR="00546BC4" w:rsidRPr="00387164">
        <w:rPr>
          <w:rFonts w:ascii="Times New Roman" w:hAnsi="Times New Roman"/>
          <w:color w:val="000000" w:themeColor="text1"/>
        </w:rPr>
        <w:t xml:space="preserve">in </w:t>
      </w:r>
      <w:r w:rsidR="007E081F" w:rsidRPr="00387164">
        <w:rPr>
          <w:rFonts w:ascii="Times New Roman" w:hAnsi="Times New Roman"/>
          <w:color w:val="000000" w:themeColor="text1"/>
        </w:rPr>
        <w:t xml:space="preserve">side-by side </w:t>
      </w:r>
      <w:r w:rsidR="0075622C" w:rsidRPr="00387164">
        <w:rPr>
          <w:rFonts w:ascii="Times New Roman" w:hAnsi="Times New Roman"/>
          <w:color w:val="000000" w:themeColor="text1"/>
        </w:rPr>
        <w:t>chronoamperometry test</w:t>
      </w:r>
      <w:r w:rsidR="00A5260C" w:rsidRPr="00387164">
        <w:rPr>
          <w:rFonts w:ascii="Times New Roman" w:hAnsi="Times New Roman"/>
          <w:color w:val="000000" w:themeColor="text1"/>
        </w:rPr>
        <w:t>s</w:t>
      </w:r>
      <w:r w:rsidR="00CE61BF" w:rsidRPr="00387164">
        <w:rPr>
          <w:rFonts w:ascii="Times New Roman" w:hAnsi="Times New Roman"/>
          <w:color w:val="000000" w:themeColor="text1"/>
        </w:rPr>
        <w:t>. W</w:t>
      </w:r>
      <w:r w:rsidR="0075622C" w:rsidRPr="00387164">
        <w:rPr>
          <w:rFonts w:ascii="Times New Roman" w:hAnsi="Times New Roman"/>
          <w:color w:val="000000" w:themeColor="text1"/>
        </w:rPr>
        <w:t>hile the Co-N-C electrode</w:t>
      </w:r>
      <w:r w:rsidR="00F125DE"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F125DE" w:rsidRPr="00387164">
        <w:rPr>
          <w:rFonts w:ascii="Times New Roman" w:hAnsi="Times New Roman"/>
          <w:color w:val="000000" w:themeColor="text1"/>
        </w:rPr>
        <w:t xml:space="preserve">were </w:t>
      </w:r>
      <w:r w:rsidR="0075622C" w:rsidRPr="00387164">
        <w:rPr>
          <w:rFonts w:ascii="Times New Roman" w:hAnsi="Times New Roman"/>
          <w:color w:val="000000" w:themeColor="text1"/>
        </w:rPr>
        <w:t xml:space="preserve">stable for at least 30 days </w:t>
      </w:r>
      <w:r w:rsidR="00CE61BF" w:rsidRPr="00387164">
        <w:rPr>
          <w:rFonts w:ascii="Times New Roman" w:hAnsi="Times New Roman"/>
          <w:color w:val="000000" w:themeColor="text1"/>
        </w:rPr>
        <w:t xml:space="preserve">at </w:t>
      </w:r>
      <w:r w:rsidR="0075622C" w:rsidRPr="00387164">
        <w:rPr>
          <w:rFonts w:ascii="Times New Roman" w:hAnsi="Times New Roman"/>
          <w:color w:val="000000" w:themeColor="text1"/>
        </w:rPr>
        <w:t xml:space="preserve">1.2 V vs. RHE in 5 M HCl, </w:t>
      </w:r>
      <w:r w:rsidR="00357D73" w:rsidRPr="00387164">
        <w:rPr>
          <w:rFonts w:ascii="Times New Roman" w:hAnsi="Times New Roman"/>
          <w:color w:val="000000" w:themeColor="text1"/>
        </w:rPr>
        <w:t>additional performance</w:t>
      </w:r>
      <w:r w:rsidR="0075622C" w:rsidRPr="00387164">
        <w:rPr>
          <w:rFonts w:ascii="Times New Roman" w:hAnsi="Times New Roman"/>
          <w:color w:val="000000" w:themeColor="text1"/>
        </w:rPr>
        <w:t xml:space="preserve"> benchmark</w:t>
      </w:r>
      <w:r w:rsidR="00A5260C"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4B7AC0" w:rsidRPr="00387164">
        <w:rPr>
          <w:rFonts w:ascii="Times New Roman" w:hAnsi="Times New Roman"/>
          <w:color w:val="000000" w:themeColor="text1"/>
        </w:rPr>
        <w:t xml:space="preserve">are </w:t>
      </w:r>
      <w:r w:rsidR="00357D73" w:rsidRPr="00387164">
        <w:rPr>
          <w:rFonts w:ascii="Times New Roman" w:hAnsi="Times New Roman"/>
          <w:color w:val="000000" w:themeColor="text1"/>
        </w:rPr>
        <w:t xml:space="preserve">needed </w:t>
      </w:r>
      <w:r w:rsidR="00A5260C" w:rsidRPr="00387164">
        <w:rPr>
          <w:rFonts w:ascii="Times New Roman" w:hAnsi="Times New Roman"/>
          <w:color w:val="000000" w:themeColor="text1"/>
        </w:rPr>
        <w:t xml:space="preserve">to compare </w:t>
      </w:r>
      <w:r w:rsidR="004B7AC0" w:rsidRPr="00387164">
        <w:rPr>
          <w:rFonts w:ascii="Times New Roman" w:hAnsi="Times New Roman"/>
          <w:color w:val="000000" w:themeColor="text1"/>
        </w:rPr>
        <w:t xml:space="preserve">it </w:t>
      </w:r>
      <w:r w:rsidR="00A5260C" w:rsidRPr="00387164">
        <w:rPr>
          <w:rFonts w:ascii="Times New Roman" w:hAnsi="Times New Roman"/>
          <w:color w:val="000000" w:themeColor="text1"/>
        </w:rPr>
        <w:t>with the state-of-art RTO or RuO</w:t>
      </w:r>
      <w:r w:rsidR="00A5260C" w:rsidRPr="00387164">
        <w:rPr>
          <w:rFonts w:ascii="Times New Roman" w:hAnsi="Times New Roman"/>
          <w:color w:val="000000" w:themeColor="text1"/>
          <w:vertAlign w:val="subscript"/>
        </w:rPr>
        <w:t>2</w:t>
      </w:r>
      <w:r w:rsidR="00A5260C" w:rsidRPr="00387164">
        <w:rPr>
          <w:rFonts w:ascii="Times New Roman" w:hAnsi="Times New Roman"/>
          <w:color w:val="000000" w:themeColor="text1"/>
        </w:rPr>
        <w:t>-IrO</w:t>
      </w:r>
      <w:r w:rsidR="00A5260C" w:rsidRPr="00387164">
        <w:rPr>
          <w:rFonts w:ascii="Times New Roman" w:hAnsi="Times New Roman"/>
          <w:color w:val="000000" w:themeColor="text1"/>
          <w:vertAlign w:val="subscript"/>
        </w:rPr>
        <w:t>2</w:t>
      </w:r>
      <w:r w:rsidR="00A5260C" w:rsidRPr="00387164">
        <w:rPr>
          <w:rFonts w:ascii="Times New Roman" w:hAnsi="Times New Roman"/>
          <w:color w:val="000000" w:themeColor="text1"/>
        </w:rPr>
        <w:t>-TiO</w:t>
      </w:r>
      <w:r w:rsidR="00A5260C" w:rsidRPr="00387164">
        <w:rPr>
          <w:rFonts w:ascii="Times New Roman" w:hAnsi="Times New Roman"/>
          <w:color w:val="000000" w:themeColor="text1"/>
          <w:vertAlign w:val="subscript"/>
        </w:rPr>
        <w:t>2</w:t>
      </w:r>
      <w:r w:rsidR="00A5260C" w:rsidRPr="00387164">
        <w:rPr>
          <w:rFonts w:ascii="Times New Roman" w:hAnsi="Times New Roman"/>
          <w:color w:val="000000" w:themeColor="text1"/>
        </w:rPr>
        <w:t xml:space="preserve"> ternary oxide electrodes</w:t>
      </w:r>
      <w:r w:rsidR="00487DDD" w:rsidRPr="00387164">
        <w:rPr>
          <w:rFonts w:ascii="Times New Roman" w:hAnsi="Times New Roman"/>
          <w:color w:val="000000" w:themeColor="text1"/>
        </w:rPr>
        <w:t xml:space="preserve">. </w:t>
      </w:r>
      <w:r w:rsidR="00E22DA4" w:rsidRPr="00387164">
        <w:rPr>
          <w:rFonts w:ascii="Times New Roman" w:hAnsi="Times New Roman"/>
          <w:color w:val="000000" w:themeColor="text1"/>
        </w:rPr>
        <w:t>Lead oxide</w:t>
      </w:r>
      <w:r w:rsidR="004B539A" w:rsidRPr="00387164">
        <w:rPr>
          <w:rFonts w:ascii="Times New Roman" w:hAnsi="Times New Roman"/>
          <w:color w:val="000000" w:themeColor="text1"/>
        </w:rPr>
        <w:t xml:space="preserve"> (</w:t>
      </w:r>
      <w:r w:rsidR="00E22DA4" w:rsidRPr="00387164">
        <w:rPr>
          <w:rFonts w:ascii="Times New Roman" w:hAnsi="Times New Roman"/>
          <w:color w:val="000000" w:themeColor="text1"/>
        </w:rPr>
        <w:t>PbO</w:t>
      </w:r>
      <w:r w:rsidR="00E22DA4" w:rsidRPr="00387164">
        <w:rPr>
          <w:rFonts w:ascii="Times New Roman" w:hAnsi="Times New Roman"/>
          <w:color w:val="000000" w:themeColor="text1"/>
          <w:vertAlign w:val="subscript"/>
        </w:rPr>
        <w:t>2</w:t>
      </w:r>
      <w:r w:rsidR="004B539A" w:rsidRPr="00387164">
        <w:rPr>
          <w:rFonts w:ascii="Times New Roman" w:hAnsi="Times New Roman"/>
          <w:color w:val="000000" w:themeColor="text1"/>
        </w:rPr>
        <w:t xml:space="preserve">) </w:t>
      </w:r>
      <w:r w:rsidR="00E22DA4" w:rsidRPr="00387164">
        <w:rPr>
          <w:rFonts w:ascii="Times New Roman" w:hAnsi="Times New Roman"/>
          <w:color w:val="000000" w:themeColor="text1"/>
        </w:rPr>
        <w:t xml:space="preserve">has also been used for CER catalysis, </w:t>
      </w:r>
      <w:r w:rsidR="004B539A" w:rsidRPr="00387164">
        <w:rPr>
          <w:rFonts w:ascii="Times New Roman" w:hAnsi="Times New Roman"/>
          <w:color w:val="000000" w:themeColor="text1"/>
        </w:rPr>
        <w:t xml:space="preserve">but </w:t>
      </w:r>
      <w:r w:rsidR="007E081F" w:rsidRPr="00387164">
        <w:rPr>
          <w:rFonts w:ascii="Times New Roman" w:hAnsi="Times New Roman"/>
          <w:color w:val="000000" w:themeColor="text1"/>
        </w:rPr>
        <w:t xml:space="preserve">it </w:t>
      </w:r>
      <w:r w:rsidR="00E22DA4" w:rsidRPr="00387164">
        <w:rPr>
          <w:rFonts w:ascii="Times New Roman" w:hAnsi="Times New Roman"/>
          <w:color w:val="000000" w:themeColor="text1"/>
        </w:rPr>
        <w:t xml:space="preserve">is limited by high overpotentials and </w:t>
      </w:r>
      <w:r w:rsidR="00075409" w:rsidRPr="00387164">
        <w:rPr>
          <w:rFonts w:ascii="Times New Roman" w:hAnsi="Times New Roman"/>
          <w:color w:val="000000" w:themeColor="text1"/>
        </w:rPr>
        <w:t xml:space="preserve">the </w:t>
      </w:r>
      <w:r w:rsidR="00E22DA4" w:rsidRPr="00387164">
        <w:rPr>
          <w:rFonts w:ascii="Times New Roman" w:hAnsi="Times New Roman"/>
          <w:color w:val="000000" w:themeColor="text1"/>
        </w:rPr>
        <w:t>reductive leaching of Pb</w:t>
      </w:r>
      <w:r w:rsidR="00E22DA4" w:rsidRPr="00387164">
        <w:rPr>
          <w:rFonts w:ascii="Times New Roman" w:hAnsi="Times New Roman"/>
          <w:color w:val="000000" w:themeColor="text1"/>
          <w:vertAlign w:val="superscript"/>
        </w:rPr>
        <w:t>2+</w:t>
      </w:r>
      <w:r w:rsidR="00E22DA4" w:rsidRPr="00387164">
        <w:rPr>
          <w:rFonts w:ascii="Times New Roman" w:hAnsi="Times New Roman"/>
          <w:color w:val="000000" w:themeColor="text1"/>
        </w:rPr>
        <w:t xml:space="preserve"> ions under open circuit conditions.</w:t>
      </w:r>
      <w:r w:rsidR="00E22DA4"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{"citationID":"BfynRazQ","properties":{"formattedCitation":"\\super 160\\uc0\\u8211{}162\\nosupersub{}","plainCitation":"160–162","noteIndex":0},"citationItems":[{"id":90,"uris":["http://zotero.org/groups/2545739/items/5Q7A4Z2C"],"uri":["http://zotero.org/groups/2545739/items/5Q7A4Z2C"],"itemData":{"id":90,"type":"article-journal","abstract":"Lead(IV) oxide (PbO2) is a corrosion product found in lead service lines used to convey drinking water. The presence of reductants can accelerate PbO2 dissolution and enhance lead release to drinking water. The dissolution rate rather than the equilibrium solubility of PbO2 can control the dissolved lead concentrations in water distributed through pipes containing PbO2. Iodide, a known reductant for PbO2, was selected as a model reductant for investigating the kinetics and mechanisms of the reductive dissolution of PbO2. The dissolution rate of plattnerite (β-PbO2) was determined as a function of pH, iodide concentration, and dissolved inorganic carbon (DIC) concentration using continuously stirred tank reactors. The dissolution rate of plattnerite increased with decreasing pH and increasing iodide concentrations. The presence of 10 mg C/L DIC accelerated plattnerite dissolution, but further increases in DIC concentration did not aﬀect the dissolution rate. The reductive dissolution of PbO2 can be interpreted as a coupled process involving chemical reduction of PbIV to PbII at the PbO2 surface followed by detachment of PbII to solution. The data suggest that chemical reduction is the rate-limiting step for PbO2 dissolution in the presence of iodide.","container-title":"Environmental Science &amp; Technology","DOI":"10.1021/es2038905","ISSN":"0013-936X, 1520-5851","issue":"11","journalAbbreviation":"Environ. Sci. Technol.","language":"en","page":"5859-5866","source":"DOI.org (Crossref)","title":"Kinetics of the Reductive Dissolution of Lead(IV) Oxide by Iodide","volume":"46","author":[{"family":"Wang","given":"Yin"},{"family":"Wu","given":"Jiewei"},{"family":"Giammar","given":"Daniel E."}],"issued":{"date-parts":[["2012",6,5]]}},"label":"page"},{"id":40,"uris":["http://zotero.org/groups/2545739/items/6TN8SXFY"],"uri":["http://zotero.org/groups/2545739/items/6TN8SXFY"],"itemData":{"id":40,"type":"article-journal","abstract":"Destabilization of lead corrosion scales present in plumbing materials used in water distribution systems results in elevated lead concentrations in drinking water. Soluble lead release caused by changes in water chemistry has been linked to dissolution of lead carbonate and/or lead oxide solid phases. Although prior studies have examined the eﬀects of varying water chemistry on the dissolution of plattnerite (β-PbO2), β-PbO2 dissolution under depleting chlorine conditions is poorly understood. This paper reports results obtained for long-term batch dissolution experiments for solid phase β-PbO2 under depleting chlorine conditions. Results indicate that the initial availability of free chlorine eﬀectively depresses dissolved lead concentrations released from β-PbO2. However, the dissolved lead levels remained low (</w:instrText>
      </w:r>
      <w:r w:rsidR="00E4758D" w:rsidRPr="00387164">
        <w:rPr>
          <w:rFonts w:ascii="Cambria Math" w:hAnsi="Cambria Math" w:cs="Cambria Math"/>
          <w:color w:val="000000" w:themeColor="text1"/>
        </w:rPr>
        <w:instrText>∼</w:instrText>
      </w:r>
      <w:r w:rsidR="00E4758D" w:rsidRPr="00387164">
        <w:rPr>
          <w:rFonts w:ascii="Times New Roman" w:hAnsi="Times New Roman"/>
          <w:color w:val="000000" w:themeColor="text1"/>
        </w:rPr>
        <w:instrText xml:space="preserve">4 μg/L) even after free chlorine was depleted. Detailed spectroscopic characterization of solid samples collected during the β-PbO2 experiments indicates that changes in the electronic structure of PbO2 occurred during the dissolution. This further points out that Pb2+ defects present in crystalline β-PbO2 play a dominant role in the dissolution of this solid phase.","container-title":"Environmental Science &amp; Technology","DOI":"10.1021/es502133k","ISSN":"0013-936X, 1520-5851","issue":"21","journalAbbreviation":"Environ. Sci. Technol.","language":"en","page":"12525-12532","source":"DOI.org (Crossref)","title":"Role of Pb(II) Defects in the Mechanism of Dissolution of Plattnerite (β-PbO&lt;sub&gt;2&lt;/sub&gt;) in Water under Depleting Chlorine Conditions","volume":"48","author":[{"family":"Guo","given":"Daoping"},{"family":"Robinson","given":"Clare"},{"family":"Herrera","given":"Jose E."}],"issued":{"date-parts":[["2014",11,4]]}},"label":"page"},{"id":217,"uris":["http://zotero.org/groups/2545739/items/CFKTMFTZ"],"uri":["http://zotero.org/groups/2545739/items/CFKTMFTZ"],"itemData":{"id":217,"type":"article-journal","container-title":"Environmental Science &amp; Technology","DOI":"10.1021/es071984w","ISSN":"0013-936X, 1520-5851","issue":"3","journalAbbreviation":"Environ. Sci. Technol.","language":"en","page":"760-765","source":"DOI.org (Crossref)","title":"The Release of Lead from the Reduction of Lead Oxide (PbO&lt;sub&gt;2&lt;/sub&gt;) by Natural Organic Matter","volume":"42","author":[{"family":"Lin","given":"Yi-Pin"},{"family":"Valentine","given":"Richard L."}],"issued":{"date-parts":[["2008",2]]}},"label":"page"}],"schema":"https://github.com/citation-style-language/schema/raw/master/csl-citation.json"} </w:instrText>
      </w:r>
      <w:r w:rsidR="00E22DA4"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160–162</w:t>
      </w:r>
      <w:r w:rsidR="00E22DA4" w:rsidRPr="00387164">
        <w:rPr>
          <w:rFonts w:ascii="Times New Roman" w:hAnsi="Times New Roman"/>
          <w:color w:val="000000" w:themeColor="text1"/>
        </w:rPr>
        <w:fldChar w:fldCharType="end"/>
      </w:r>
    </w:p>
    <w:p w14:paraId="6C957229" w14:textId="406423E4" w:rsidR="0075622C" w:rsidRPr="00387164" w:rsidRDefault="00F125DE" w:rsidP="004B7AC0">
      <w:pPr>
        <w:spacing w:after="10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A</w:t>
      </w:r>
      <w:r w:rsidR="0075622C" w:rsidRPr="00387164">
        <w:rPr>
          <w:rFonts w:ascii="Times New Roman" w:hAnsi="Times New Roman"/>
          <w:color w:val="000000" w:themeColor="text1"/>
        </w:rPr>
        <w:t>ntimonate</w:t>
      </w:r>
      <w:r w:rsidR="0035676D"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075409" w:rsidRPr="00387164">
        <w:rPr>
          <w:rFonts w:ascii="Times New Roman" w:hAnsi="Times New Roman"/>
          <w:color w:val="000000" w:themeColor="text1"/>
        </w:rPr>
        <w:t>have been</w:t>
      </w:r>
      <w:r w:rsidR="00FC3239" w:rsidRPr="00387164">
        <w:rPr>
          <w:rFonts w:ascii="Times New Roman" w:hAnsi="Times New Roman"/>
          <w:color w:val="000000" w:themeColor="text1"/>
        </w:rPr>
        <w:t xml:space="preserve"> shown to </w:t>
      </w:r>
      <w:r w:rsidR="00F770C8" w:rsidRPr="00387164">
        <w:rPr>
          <w:rFonts w:ascii="Times New Roman" w:hAnsi="Times New Roman"/>
          <w:color w:val="000000" w:themeColor="text1"/>
        </w:rPr>
        <w:t xml:space="preserve">inhibit </w:t>
      </w:r>
      <w:r w:rsidR="00AB38D3" w:rsidRPr="00387164">
        <w:rPr>
          <w:rFonts w:ascii="Times New Roman" w:hAnsi="Times New Roman"/>
          <w:color w:val="000000" w:themeColor="text1"/>
        </w:rPr>
        <w:t xml:space="preserve">the anodic dissolution of </w:t>
      </w:r>
      <w:r w:rsidR="0075622C" w:rsidRPr="00387164">
        <w:rPr>
          <w:rFonts w:ascii="Times New Roman" w:hAnsi="Times New Roman"/>
          <w:color w:val="000000" w:themeColor="text1"/>
        </w:rPr>
        <w:t>Co, Ni and Mn</w:t>
      </w:r>
      <w:r w:rsidR="00F2177F" w:rsidRPr="00387164">
        <w:rPr>
          <w:rFonts w:ascii="Times New Roman" w:hAnsi="Times New Roman"/>
          <w:color w:val="000000" w:themeColor="text1"/>
        </w:rPr>
        <w:t xml:space="preserve"> </w:t>
      </w:r>
      <w:r w:rsidR="00AB38D3" w:rsidRPr="00387164">
        <w:rPr>
          <w:rFonts w:ascii="Times New Roman" w:hAnsi="Times New Roman"/>
          <w:color w:val="000000" w:themeColor="text1"/>
        </w:rPr>
        <w:t xml:space="preserve">oxides </w:t>
      </w:r>
      <w:r w:rsidR="00F2177F" w:rsidRPr="00387164">
        <w:rPr>
          <w:rFonts w:ascii="Times New Roman" w:hAnsi="Times New Roman"/>
          <w:color w:val="000000" w:themeColor="text1"/>
        </w:rPr>
        <w:t>in acidic solutions</w:t>
      </w:r>
      <w:r w:rsidR="0075622C" w:rsidRPr="00387164">
        <w:rPr>
          <w:rFonts w:ascii="Times New Roman" w:hAnsi="Times New Roman"/>
          <w:color w:val="000000" w:themeColor="text1"/>
        </w:rPr>
        <w:t>.</w:t>
      </w:r>
      <w:r w:rsidR="00682C1E"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{"citationID":"BHACK7MV","properties":{"formattedCitation":"\\super 40,100\\nosupersub{}","plainCitation":"40,100","noteIndex":0},"citationItems":[{"id":209,"uris":["http://zotero.org/groups/2545739/items/G98RLXS3"],"uri":["http://zotero.org/groups/2545739/items/G98RLXS3"],"itemData":{"id":209,"type":"article-journal","abstract":"Ni\n              x\n              Mn\n              1−x\n              Sb\n              1.6−1.8\n              O\n              y\n              acts as a stable OER electrocatalyst for &gt;168 h of operation in 1.0 M sulfuric acid.\n            \n          , \n            \n              Water oxidation is a required half-reaction for electrochemical water splitting. To date, the only well-established active oxygen-evolution catalysts stable under operating conditions and at rest in acidic aqueous media contain Ru or Ir, two of the scarcest non-radioactive elements on Earth. We report herein a nickel-manganese antimonate electrocatalyst with a rutile-type crystal structure that requires an initial voltammetric overpotential of 672 ± 9 mV to catalyze the oxidation of water to O\n              2\n              (g) at a rate corresponding to 10 mA cm\n              −2\n              of current density when operated in contact with 1.0 M sulfuric acid. Under galvanostatic control, the overpotential initially rose from 670 mV but was then stable at 735 ± 10 mV for 168 h of continuous operation at 10 mA cm\n              −2\n              . We additionally provide an in-depth evaluation of the stability of the nickel-manganese antimonate electrocatalyst, including elemental characterization of the surface, bulk, and electrolyte before and after electrochemical operation.","container-title":"Energy &amp; Environmental Science","DOI":"10.1039/C7EE01486D","ISSN":"1754-5692, 1754-5706","issue":"10","journalAbbreviation":"Energy Environ. Sci.","language":"en","page":"2103-2108","source":"DOI.org (Crossref)","title":"Crystalline nickel manganese antimonate as a stable water-oxidation catalyst in aqueous 1.0 M H&lt;sub&gt;2&lt;/sub&gt;SO&lt;sub&gt;4&lt;/sub&gt;","volume":"10","author":[{"family":"Moreno-Hernandez","given":"Ivan A."},{"family":"MacFarland","given":"Clara A."},{"family":"Read","given":"Carlos G."},{"family":"Papadantonakis","given":"Kimberly M."},{"family":"Brunschwig","given":"Bruce S."},{"family":"Lewis","given":"Nathan S."}],"issued":{"date-parts":[["2017"]]}},"label":"page"},{"id":74,"uris":["http://zotero.org/groups/2545739/items/YAB6JCFJ"],"uri":["http://zotero.org/groups/2545739/items/YAB6JCFJ"],"itemData":{"id":74,"type":"article-journal","abstract":"Crystalline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S."}],"issued":{"date-parts":[["2019"]]}},"label":"page"}],"schema":"https://github.com/citation-style-language/schema/raw/master/csl-citation.json"} </w:instrText>
      </w:r>
      <w:r w:rsidR="00682C1E"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40,100</w:t>
      </w:r>
      <w:r w:rsidR="00682C1E"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075409" w:rsidRPr="00387164">
        <w:rPr>
          <w:rFonts w:ascii="Times New Roman" w:hAnsi="Times New Roman"/>
          <w:color w:val="000000" w:themeColor="text1"/>
        </w:rPr>
        <w:t>A</w:t>
      </w:r>
      <w:r w:rsidRPr="00387164">
        <w:rPr>
          <w:rFonts w:ascii="Times New Roman" w:hAnsi="Times New Roman"/>
          <w:color w:val="000000" w:themeColor="text1"/>
        </w:rPr>
        <w:t>ntimonate</w:t>
      </w:r>
      <w:r w:rsidR="0049352C" w:rsidRPr="00387164">
        <w:rPr>
          <w:rFonts w:ascii="Times New Roman" w:hAnsi="Times New Roman"/>
          <w:color w:val="000000" w:themeColor="text1"/>
        </w:rPr>
        <w:t xml:space="preserve"> </w:t>
      </w:r>
      <w:r w:rsidR="0035676D" w:rsidRPr="00387164">
        <w:rPr>
          <w:rFonts w:ascii="Times New Roman" w:hAnsi="Times New Roman"/>
          <w:color w:val="000000" w:themeColor="text1"/>
        </w:rPr>
        <w:t xml:space="preserve">catalysts have been synthesized </w:t>
      </w:r>
      <w:r w:rsidR="0075622C" w:rsidRPr="00387164">
        <w:rPr>
          <w:rFonts w:ascii="Times New Roman" w:hAnsi="Times New Roman"/>
          <w:color w:val="000000" w:themeColor="text1"/>
        </w:rPr>
        <w:t>by</w:t>
      </w:r>
      <w:r w:rsidR="00CF1F62" w:rsidRPr="00387164">
        <w:rPr>
          <w:rFonts w:ascii="Times New Roman" w:hAnsi="Times New Roman"/>
          <w:color w:val="000000" w:themeColor="text1"/>
        </w:rPr>
        <w:t xml:space="preserve"> </w:t>
      </w:r>
      <w:r w:rsidR="00F2177F" w:rsidRPr="00387164">
        <w:rPr>
          <w:rFonts w:ascii="Times New Roman" w:hAnsi="Times New Roman"/>
          <w:color w:val="000000" w:themeColor="text1"/>
        </w:rPr>
        <w:t>co-</w:t>
      </w:r>
      <w:r w:rsidR="0075622C" w:rsidRPr="00387164">
        <w:rPr>
          <w:rFonts w:ascii="Times New Roman" w:hAnsi="Times New Roman"/>
          <w:color w:val="000000" w:themeColor="text1"/>
        </w:rPr>
        <w:t xml:space="preserve">sputtering of </w:t>
      </w:r>
      <w:r w:rsidR="00F2177F" w:rsidRPr="00387164">
        <w:rPr>
          <w:rFonts w:ascii="Times New Roman" w:hAnsi="Times New Roman"/>
          <w:color w:val="000000" w:themeColor="text1"/>
        </w:rPr>
        <w:t>metal alloys</w:t>
      </w:r>
      <w:r w:rsidR="0075622C" w:rsidRPr="00387164">
        <w:rPr>
          <w:rFonts w:ascii="Times New Roman" w:hAnsi="Times New Roman"/>
          <w:color w:val="000000" w:themeColor="text1"/>
        </w:rPr>
        <w:t xml:space="preserve"> </w:t>
      </w:r>
      <w:r w:rsidR="00F2177F" w:rsidRPr="00387164">
        <w:rPr>
          <w:rFonts w:ascii="Times New Roman" w:hAnsi="Times New Roman"/>
          <w:color w:val="000000" w:themeColor="text1"/>
        </w:rPr>
        <w:t>followed by</w:t>
      </w:r>
      <w:r w:rsidR="0075622C" w:rsidRPr="00387164">
        <w:rPr>
          <w:rFonts w:ascii="Times New Roman" w:hAnsi="Times New Roman"/>
          <w:color w:val="000000" w:themeColor="text1"/>
        </w:rPr>
        <w:t xml:space="preserve"> thermal oxidation</w:t>
      </w:r>
      <w:r w:rsidRPr="00387164">
        <w:rPr>
          <w:rFonts w:ascii="Times New Roman" w:hAnsi="Times New Roman"/>
          <w:color w:val="000000" w:themeColor="text1"/>
        </w:rPr>
        <w:t xml:space="preserve"> to produce</w:t>
      </w:r>
      <w:r w:rsidR="0075622C" w:rsidRPr="00387164">
        <w:rPr>
          <w:rFonts w:ascii="Times New Roman" w:hAnsi="Times New Roman"/>
          <w:color w:val="000000" w:themeColor="text1"/>
        </w:rPr>
        <w:t xml:space="preserve"> </w:t>
      </w:r>
      <w:r w:rsidR="004B0911" w:rsidRPr="00387164">
        <w:rPr>
          <w:rFonts w:ascii="Times New Roman" w:hAnsi="Times New Roman"/>
          <w:color w:val="000000" w:themeColor="text1"/>
        </w:rPr>
        <w:t xml:space="preserve">crystalline </w:t>
      </w:r>
      <w:r w:rsidR="0075622C" w:rsidRPr="00387164">
        <w:rPr>
          <w:rFonts w:ascii="Times New Roman" w:hAnsi="Times New Roman"/>
          <w:color w:val="000000" w:themeColor="text1"/>
        </w:rPr>
        <w:t>CoSb</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O</w:t>
      </w:r>
      <w:r w:rsidR="0075622C" w:rsidRPr="00387164">
        <w:rPr>
          <w:rFonts w:ascii="Times New Roman" w:hAnsi="Times New Roman"/>
          <w:color w:val="000000" w:themeColor="text1"/>
          <w:vertAlign w:val="subscript"/>
        </w:rPr>
        <w:t>x</w:t>
      </w:r>
      <w:r w:rsidR="0075622C" w:rsidRPr="00387164">
        <w:rPr>
          <w:rFonts w:ascii="Times New Roman" w:hAnsi="Times New Roman"/>
          <w:color w:val="000000" w:themeColor="text1"/>
        </w:rPr>
        <w:t xml:space="preserve"> and MnSb</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O</w:t>
      </w:r>
      <w:r w:rsidR="0075622C" w:rsidRPr="00387164">
        <w:rPr>
          <w:rFonts w:ascii="Times New Roman" w:hAnsi="Times New Roman"/>
          <w:color w:val="000000" w:themeColor="text1"/>
          <w:vertAlign w:val="subscript"/>
        </w:rPr>
        <w:t>x</w:t>
      </w:r>
      <w:r w:rsidRPr="00387164">
        <w:rPr>
          <w:rFonts w:ascii="Times New Roman" w:hAnsi="Times New Roman"/>
          <w:color w:val="000000" w:themeColor="text1"/>
        </w:rPr>
        <w:t xml:space="preserve">, which </w:t>
      </w:r>
      <w:r w:rsidR="00075409" w:rsidRPr="00387164">
        <w:rPr>
          <w:rFonts w:ascii="Times New Roman" w:hAnsi="Times New Roman"/>
          <w:color w:val="000000" w:themeColor="text1"/>
        </w:rPr>
        <w:t>more stable than RTO electrodes</w:t>
      </w:r>
      <w:r w:rsidR="0075622C" w:rsidRPr="00387164">
        <w:rPr>
          <w:rFonts w:ascii="Times New Roman" w:hAnsi="Times New Roman"/>
          <w:color w:val="000000" w:themeColor="text1"/>
        </w:rPr>
        <w:t xml:space="preserve"> </w:t>
      </w:r>
      <w:r w:rsidR="00F770C8" w:rsidRPr="00387164">
        <w:rPr>
          <w:rFonts w:ascii="Times New Roman" w:hAnsi="Times New Roman"/>
          <w:color w:val="000000" w:themeColor="text1"/>
        </w:rPr>
        <w:t xml:space="preserve">for CER </w:t>
      </w:r>
      <w:r w:rsidR="0075622C" w:rsidRPr="00387164">
        <w:rPr>
          <w:rFonts w:ascii="Times New Roman" w:hAnsi="Times New Roman"/>
          <w:color w:val="000000" w:themeColor="text1"/>
        </w:rPr>
        <w:t xml:space="preserve">in acidified </w:t>
      </w:r>
      <w:r w:rsidRPr="00387164">
        <w:rPr>
          <w:rFonts w:ascii="Times New Roman" w:hAnsi="Times New Roman"/>
          <w:color w:val="000000" w:themeColor="text1"/>
        </w:rPr>
        <w:t xml:space="preserve">and </w:t>
      </w:r>
      <w:r w:rsidR="0075622C" w:rsidRPr="00387164">
        <w:rPr>
          <w:rFonts w:ascii="Times New Roman" w:hAnsi="Times New Roman"/>
          <w:color w:val="000000" w:themeColor="text1"/>
        </w:rPr>
        <w:t>concentrated NaCl solution</w:t>
      </w:r>
      <w:r w:rsidRPr="00387164">
        <w:rPr>
          <w:rFonts w:ascii="Times New Roman" w:hAnsi="Times New Roman"/>
          <w:color w:val="000000" w:themeColor="text1"/>
        </w:rPr>
        <w:t>s</w:t>
      </w:r>
      <w:r w:rsidR="00843528" w:rsidRPr="00387164">
        <w:rPr>
          <w:rFonts w:ascii="Times New Roman" w:hAnsi="Times New Roman"/>
          <w:color w:val="000000" w:themeColor="text1"/>
        </w:rPr>
        <w:t xml:space="preserve"> </w:t>
      </w:r>
      <w:proofErr w:type="spellStart"/>
      <w:r w:rsidR="00075409" w:rsidRPr="00387164">
        <w:rPr>
          <w:rFonts w:ascii="Times New Roman" w:hAnsi="Times New Roman"/>
          <w:color w:val="000000" w:themeColor="text1"/>
        </w:rPr>
        <w:t>inspite</w:t>
      </w:r>
      <w:proofErr w:type="spellEnd"/>
      <w:r w:rsidR="00075409" w:rsidRPr="00387164">
        <w:rPr>
          <w:rFonts w:ascii="Times New Roman" w:hAnsi="Times New Roman"/>
          <w:color w:val="000000" w:themeColor="text1"/>
        </w:rPr>
        <w:t xml:space="preserve"> of</w:t>
      </w:r>
      <w:r w:rsidR="0049352C" w:rsidRPr="00387164">
        <w:rPr>
          <w:rFonts w:ascii="Times New Roman" w:hAnsi="Times New Roman"/>
          <w:color w:val="000000" w:themeColor="text1"/>
        </w:rPr>
        <w:t xml:space="preserve"> their</w:t>
      </w:r>
      <w:r w:rsidRPr="00387164">
        <w:rPr>
          <w:rFonts w:ascii="Times New Roman" w:hAnsi="Times New Roman"/>
          <w:color w:val="000000" w:themeColor="text1"/>
        </w:rPr>
        <w:t xml:space="preserve"> </w:t>
      </w:r>
      <w:r w:rsidR="0075622C" w:rsidRPr="00387164">
        <w:rPr>
          <w:rFonts w:ascii="Times New Roman" w:hAnsi="Times New Roman"/>
          <w:color w:val="000000" w:themeColor="text1"/>
        </w:rPr>
        <w:t>higher overpotential</w:t>
      </w:r>
      <w:r w:rsidRPr="00387164">
        <w:rPr>
          <w:rFonts w:ascii="Times New Roman" w:hAnsi="Times New Roman"/>
          <w:color w:val="000000" w:themeColor="text1"/>
        </w:rPr>
        <w:t>s</w:t>
      </w:r>
      <w:r w:rsidR="0075622C" w:rsidRPr="00387164">
        <w:rPr>
          <w:rFonts w:ascii="Times New Roman" w:hAnsi="Times New Roman"/>
          <w:color w:val="000000" w:themeColor="text1"/>
        </w:rPr>
        <w:t>.</w:t>
      </w:r>
      <w:r w:rsidR="00E521C9"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{"citationID":"NkFJSc8a","properties":{"formattedCitation":"\\super 40\\nosupersub{}","plainCitation":"40","noteIndex":0},"citationItems":[{"id":74,"uris":["http://zotero.org/groups/2545739/items/YAB6JCFJ"],"uri":["http://zotero.org/groups/2545739/items/YAB6JCFJ"],"itemData":{"id":74,"type":"article-journal","abstract":"Crystalline transition-metal antimonates (TMAs) such as NiSb\n              2\n              O\n              x\n              , CoSb\n              2\n              O\n              x\n              , and MnSb\n              2\n              O\n              x\n              are moderately active, stable catalysts for the electrochemical oxidation of chloride to chlorine under conditions relevant to the commercial chlor-alkali process.\n            \n          , \n            \n              The chlorine-evolution reaction (CER) is a common, commercially valuable electrochemical reaction, and is practiced at industrial scale globally. A precious metal solid solution of RuO\n              2\n              or IrO\n              2\n              with TiO\n              2\n              is the predominant electrocatalyst for the CER. Herein we report that materials comprised only of non-precious metal elements, specifically crystalline transition-metal antimonates (TMAs) such as NiSb\n              2\n              O\n              x\n              , CoSb\n              2\n              O\n              x\n              , and MnSb\n              2\n              O\n              x\n              , are moderately active, stable catalysts for the electrochemical oxidation of chloride to chlorine under conditions relevant to the commercial chlor-alkali process. Specifically, CoSb\n              2\n              O\n              x\n              exhibited a galvanostatic potential of 1.804 V\n              vs.\n              NHE at 100 mA cm\n              −2\n              of Cl\n              2\n              (g) production from aqueous pH = 2.0, 4.0 M NaCl after 250 h of operation. Studies of the bulk and surface of the electrocatalyst and the composition of the electrolyte before and after electrolysis indicated minimal changes in the surface structure and intrinsic activity of CoSb\n              2\n              O\n              x\n              as a result of Cl\n              2\n              (g) evolution under these conditions.","container-title":"Energy &amp; Environmental Science","DOI":"10.1039/C8EE03676D","ISSN":"1754-5692, 1754-5706","issue":"4","journalAbbreviation":"Energy Environ. Sci.","language":"en","page":"1241-1248","source":"DOI.org (Crossref)","title":"Crystalline nickel, cobalt, and manganese antimonates as electrocatalysts for the chlorine evolution reaction","volume":"12","author":[{"family":"Moreno-Hernandez","given":"Ivan A."},{"family":"Brunschwig","given":"Bruce S."},{"family":"Lewis","given":"Nathan S."}],"issued":{"date-parts":[["2019"]]}}}],"schema":"https://github.com/citation-style-language/schema/raw/master/csl-citation.json"} </w:instrText>
      </w:r>
      <w:r w:rsidR="00E521C9" w:rsidRPr="00387164">
        <w:rPr>
          <w:rFonts w:ascii="Times New Roman" w:hAnsi="Times New Roman"/>
          <w:color w:val="000000" w:themeColor="text1"/>
        </w:rPr>
        <w:fldChar w:fldCharType="separate"/>
      </w:r>
      <w:r w:rsidR="00E44F49" w:rsidRPr="00387164">
        <w:rPr>
          <w:rFonts w:ascii="Times New Roman" w:hAnsi="Times New Roman"/>
          <w:color w:val="000000" w:themeColor="text1"/>
          <w:vertAlign w:val="superscript"/>
        </w:rPr>
        <w:t>40</w:t>
      </w:r>
      <w:r w:rsidR="00E521C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622727" w:rsidRPr="00387164">
        <w:rPr>
          <w:rFonts w:ascii="Times New Roman" w:hAnsi="Times New Roman"/>
          <w:color w:val="000000" w:themeColor="text1"/>
        </w:rPr>
        <w:t>Other antimonates</w:t>
      </w:r>
      <w:r w:rsidR="0075622C" w:rsidRPr="00387164">
        <w:rPr>
          <w:rFonts w:ascii="Times New Roman" w:hAnsi="Times New Roman"/>
          <w:color w:val="000000" w:themeColor="text1"/>
        </w:rPr>
        <w:t xml:space="preserve"> </w:t>
      </w:r>
      <w:r w:rsidR="00640CA1" w:rsidRPr="00387164">
        <w:rPr>
          <w:rFonts w:ascii="Times New Roman" w:hAnsi="Times New Roman"/>
          <w:color w:val="000000" w:themeColor="text1"/>
        </w:rPr>
        <w:t xml:space="preserve">have </w:t>
      </w:r>
      <w:r w:rsidR="0049352C" w:rsidRPr="00387164">
        <w:rPr>
          <w:rFonts w:ascii="Times New Roman" w:hAnsi="Times New Roman"/>
          <w:color w:val="000000" w:themeColor="text1"/>
        </w:rPr>
        <w:t xml:space="preserve">also </w:t>
      </w:r>
      <w:r w:rsidR="00640CA1" w:rsidRPr="00387164">
        <w:rPr>
          <w:rFonts w:ascii="Times New Roman" w:hAnsi="Times New Roman"/>
          <w:color w:val="000000" w:themeColor="text1"/>
        </w:rPr>
        <w:t xml:space="preserve">been </w:t>
      </w:r>
      <w:r w:rsidR="0075622C" w:rsidRPr="00387164">
        <w:rPr>
          <w:rFonts w:ascii="Times New Roman" w:hAnsi="Times New Roman"/>
          <w:color w:val="000000" w:themeColor="text1"/>
        </w:rPr>
        <w:t>used as acid-</w:t>
      </w:r>
      <w:r w:rsidR="00AB38D3" w:rsidRPr="00387164">
        <w:rPr>
          <w:rFonts w:ascii="Times New Roman" w:hAnsi="Times New Roman"/>
          <w:color w:val="000000" w:themeColor="text1"/>
        </w:rPr>
        <w:t>stable</w:t>
      </w:r>
      <w:r w:rsidR="0075622C" w:rsidRPr="00387164">
        <w:rPr>
          <w:rFonts w:ascii="Times New Roman" w:hAnsi="Times New Roman"/>
          <w:color w:val="000000" w:themeColor="text1"/>
        </w:rPr>
        <w:t xml:space="preserve"> OER catalysts.</w:t>
      </w:r>
      <w:r w:rsidR="00E521C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{"citationID":"F5oPswRv","properties":{"formattedCitation":"\\super 100\\nosupersub{}","plainCitation":"100","noteIndex":0},"citationItems":[{"id":209,"uris":["http://zotero.org/groups/2545739/items/G98RLXS3"],"uri":["http://zotero.org/groups/2545739/items/G98RLXS3"],"itemData":{"id":209,"type":"article-journal","abstract":"Ni\n              x\n              Mn\n              1−x\n              Sb\n              1.6−1.8\n              O\n              y\n              acts as a stable OER electrocatalyst for &gt;168 h of operation in 1.0 M sulfuric acid.\n            \n          , \n            \n              Water oxidation is a required half-reaction for electrochemical water splitting. To date, the only well-established active oxygen-evolution catalysts stable under operating conditions and at rest in acidic aqueous media contain Ru or Ir, two of the scarcest non-radioactive elements on Earth. We report herein a nickel-manganese antimonate electrocatalyst with a rutile-type crystal structure that requires an initial voltammetric overpotential of 672 ± 9 mV to catalyze the oxidation of water to O\n              2\n              (g) at a rate corresponding to 10 mA cm\n              −2\n              of current density when operated in contact with 1.0 M sulfuric acid. Under galvanostatic control, the overpotential initially rose from 670 mV but was then stable at 735 ± 10 mV for 168 h of continuous operation at 10 mA cm\n              −2\n              . We additionally provide an in-depth evaluation of the stability of the nickel-manganese antimonate electrocatalyst, including elemental characterization of the surface, bulk, and electrolyte before and after electrochemical operation.","container-title":"Energy &amp; Environmental Science","DOI":"10.1039/C7EE01486D","ISSN":"1754-5692, 1754-5706","issue":"10","journalAbbreviation":"Energy Environ. Sci.","language":"en","page":"2103-2108","source":"DOI.org (Crossref)","title":"Crystalline nickel manganese antimonate as a stable water-oxidation catalyst in aqueous 1.0 M H&lt;sub&gt;2&lt;/sub&gt;SO&lt;sub&gt;4&lt;/sub&gt;","volume":"10","author":[{"family":"Moreno-Hernandez","given":"Ivan A."},{"family":"MacFarland","given":"Clara A."},{"family":"Read","given":"Carlos G."},{"family":"Papadantonakis","given":"Kimberly M."},{"family":"Brunschwig","given":"Bruce S."},{"family":"Lewis","given":"Nathan S."}],"issued":{"date-parts":[["2017"]]}}}],"schema":"https://github.com/citation-style-language/schema/raw/master/csl-citation.json"} </w:instrText>
      </w:r>
      <w:r w:rsidR="00E521C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100</w:t>
      </w:r>
      <w:r w:rsidR="00E521C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640CA1" w:rsidRPr="00387164">
        <w:rPr>
          <w:rFonts w:ascii="Times New Roman" w:hAnsi="Times New Roman"/>
          <w:color w:val="000000" w:themeColor="text1"/>
        </w:rPr>
        <w:t>Thus,</w:t>
      </w:r>
      <w:r w:rsidR="00FE569B" w:rsidRPr="00387164">
        <w:rPr>
          <w:rFonts w:ascii="Times New Roman" w:hAnsi="Times New Roman"/>
          <w:color w:val="000000" w:themeColor="text1"/>
        </w:rPr>
        <w:t xml:space="preserve"> it </w:t>
      </w:r>
      <w:r w:rsidR="00FE569B" w:rsidRPr="00387164">
        <w:rPr>
          <w:rFonts w:ascii="Times New Roman" w:hAnsi="Times New Roman"/>
          <w:color w:val="000000" w:themeColor="text1"/>
        </w:rPr>
        <w:lastRenderedPageBreak/>
        <w:t xml:space="preserve">appears possible to </w:t>
      </w:r>
      <w:r w:rsidR="0075622C" w:rsidRPr="00387164">
        <w:rPr>
          <w:rFonts w:ascii="Times New Roman" w:hAnsi="Times New Roman"/>
          <w:color w:val="000000" w:themeColor="text1"/>
        </w:rPr>
        <w:t>stabiliz</w:t>
      </w:r>
      <w:r w:rsidR="00FE569B" w:rsidRPr="00387164">
        <w:rPr>
          <w:rFonts w:ascii="Times New Roman" w:hAnsi="Times New Roman"/>
          <w:color w:val="000000" w:themeColor="text1"/>
        </w:rPr>
        <w:t>e the</w:t>
      </w:r>
      <w:r w:rsidR="00CE4CB5" w:rsidRPr="00387164">
        <w:rPr>
          <w:rFonts w:ascii="Times New Roman" w:hAnsi="Times New Roman"/>
          <w:color w:val="000000" w:themeColor="text1"/>
        </w:rPr>
        <w:t xml:space="preserve"> catalytically</w:t>
      </w:r>
      <w:r w:rsidR="0075622C" w:rsidRPr="00387164">
        <w:rPr>
          <w:rFonts w:ascii="Times New Roman" w:hAnsi="Times New Roman"/>
          <w:color w:val="000000" w:themeColor="text1"/>
        </w:rPr>
        <w:t xml:space="preserve"> active metals (e.g.</w:t>
      </w:r>
      <w:r w:rsidR="00FE569B" w:rsidRPr="00387164">
        <w:rPr>
          <w:rFonts w:ascii="Times New Roman" w:hAnsi="Times New Roman"/>
          <w:color w:val="000000" w:themeColor="text1"/>
        </w:rPr>
        <w:t>,</w:t>
      </w:r>
      <w:r w:rsidR="0075622C" w:rsidRPr="00387164">
        <w:rPr>
          <w:rFonts w:ascii="Times New Roman" w:hAnsi="Times New Roman"/>
          <w:color w:val="000000" w:themeColor="text1"/>
        </w:rPr>
        <w:t xml:space="preserve"> Co, Mn, Ni) </w:t>
      </w:r>
      <w:r w:rsidR="00FE569B" w:rsidRPr="00387164">
        <w:rPr>
          <w:rFonts w:ascii="Times New Roman" w:hAnsi="Times New Roman"/>
          <w:color w:val="000000" w:themeColor="text1"/>
        </w:rPr>
        <w:t xml:space="preserve">through the formation of </w:t>
      </w:r>
      <w:r w:rsidR="00F2177F" w:rsidRPr="00387164">
        <w:rPr>
          <w:rFonts w:ascii="Times New Roman" w:hAnsi="Times New Roman"/>
          <w:color w:val="000000" w:themeColor="text1"/>
        </w:rPr>
        <w:t xml:space="preserve">stable </w:t>
      </w:r>
      <w:r w:rsidR="00596F08" w:rsidRPr="00387164">
        <w:rPr>
          <w:rFonts w:ascii="Times New Roman" w:hAnsi="Times New Roman"/>
          <w:color w:val="000000" w:themeColor="text1"/>
        </w:rPr>
        <w:t>crystal</w:t>
      </w:r>
      <w:r w:rsidR="00FE569B" w:rsidRPr="00387164">
        <w:rPr>
          <w:rFonts w:ascii="Times New Roman" w:hAnsi="Times New Roman"/>
          <w:color w:val="000000" w:themeColor="text1"/>
        </w:rPr>
        <w:t>line</w:t>
      </w:r>
      <w:r w:rsidR="00596F08" w:rsidRPr="00387164">
        <w:rPr>
          <w:rFonts w:ascii="Times New Roman" w:hAnsi="Times New Roman"/>
          <w:color w:val="000000" w:themeColor="text1"/>
        </w:rPr>
        <w:t xml:space="preserve"> </w:t>
      </w:r>
      <w:r w:rsidR="0075622C" w:rsidRPr="00387164">
        <w:rPr>
          <w:rFonts w:ascii="Times New Roman" w:hAnsi="Times New Roman"/>
          <w:color w:val="000000" w:themeColor="text1"/>
        </w:rPr>
        <w:t>phases</w:t>
      </w:r>
      <w:r w:rsidR="00F2177F" w:rsidRPr="00387164">
        <w:rPr>
          <w:rFonts w:ascii="Times New Roman" w:hAnsi="Times New Roman"/>
          <w:color w:val="000000" w:themeColor="text1"/>
        </w:rPr>
        <w:t xml:space="preserve"> </w:t>
      </w:r>
      <w:r w:rsidR="005A3123" w:rsidRPr="00387164">
        <w:rPr>
          <w:rFonts w:ascii="Times New Roman" w:hAnsi="Times New Roman"/>
          <w:color w:val="000000" w:themeColor="text1"/>
        </w:rPr>
        <w:t xml:space="preserve">by </w:t>
      </w:r>
      <w:r w:rsidR="00AB38D3" w:rsidRPr="00387164">
        <w:rPr>
          <w:rFonts w:ascii="Times New Roman" w:hAnsi="Times New Roman"/>
          <w:color w:val="000000" w:themeColor="text1"/>
        </w:rPr>
        <w:t>alloying with other elements</w:t>
      </w:r>
      <w:r w:rsidR="0049352C" w:rsidRPr="00387164">
        <w:rPr>
          <w:rFonts w:ascii="Times New Roman" w:hAnsi="Times New Roman"/>
          <w:color w:val="000000" w:themeColor="text1"/>
        </w:rPr>
        <w:t xml:space="preserve"> like Sb</w:t>
      </w:r>
      <w:r w:rsidR="0075622C" w:rsidRPr="00387164">
        <w:rPr>
          <w:rFonts w:ascii="Times New Roman" w:hAnsi="Times New Roman"/>
          <w:color w:val="000000" w:themeColor="text1"/>
        </w:rPr>
        <w:t xml:space="preserve">. However, given </w:t>
      </w:r>
      <w:r w:rsidR="005A3123" w:rsidRPr="00387164">
        <w:rPr>
          <w:rFonts w:ascii="Times New Roman" w:hAnsi="Times New Roman"/>
          <w:color w:val="000000" w:themeColor="text1"/>
        </w:rPr>
        <w:t>its altered</w:t>
      </w:r>
      <w:r w:rsidR="0075622C" w:rsidRPr="00387164">
        <w:rPr>
          <w:rFonts w:ascii="Times New Roman" w:hAnsi="Times New Roman"/>
          <w:color w:val="000000" w:themeColor="text1"/>
        </w:rPr>
        <w:t xml:space="preserve"> composition and lattice structure, the </w:t>
      </w:r>
      <w:r w:rsidR="00593671" w:rsidRPr="00387164">
        <w:rPr>
          <w:rFonts w:ascii="Times New Roman" w:hAnsi="Times New Roman"/>
          <w:color w:val="000000" w:themeColor="text1"/>
        </w:rPr>
        <w:t xml:space="preserve">catalytic </w:t>
      </w:r>
      <w:r w:rsidR="0075622C" w:rsidRPr="00387164">
        <w:rPr>
          <w:rFonts w:ascii="Times New Roman" w:hAnsi="Times New Roman"/>
          <w:color w:val="000000" w:themeColor="text1"/>
        </w:rPr>
        <w:t xml:space="preserve">mechanism of </w:t>
      </w:r>
      <w:r w:rsidR="00593671" w:rsidRPr="00387164">
        <w:rPr>
          <w:rFonts w:ascii="Times New Roman" w:hAnsi="Times New Roman"/>
          <w:color w:val="000000" w:themeColor="text1"/>
        </w:rPr>
        <w:t xml:space="preserve">antimonate </w:t>
      </w:r>
      <w:r w:rsidR="001C33FF" w:rsidRPr="00387164">
        <w:rPr>
          <w:rFonts w:ascii="Times New Roman" w:hAnsi="Times New Roman"/>
          <w:color w:val="000000" w:themeColor="text1"/>
        </w:rPr>
        <w:t>catalys</w:t>
      </w:r>
      <w:r w:rsidR="00593671" w:rsidRPr="00387164">
        <w:rPr>
          <w:rFonts w:ascii="Times New Roman" w:hAnsi="Times New Roman"/>
          <w:color w:val="000000" w:themeColor="text1"/>
        </w:rPr>
        <w:t>ts</w:t>
      </w:r>
      <w:r w:rsidR="001C33FF" w:rsidRPr="00387164">
        <w:rPr>
          <w:rFonts w:ascii="Times New Roman" w:hAnsi="Times New Roman"/>
          <w:color w:val="000000" w:themeColor="text1"/>
        </w:rPr>
        <w:t xml:space="preserve"> </w:t>
      </w:r>
      <w:r w:rsidR="00622727" w:rsidRPr="00387164">
        <w:rPr>
          <w:rFonts w:ascii="Times New Roman" w:hAnsi="Times New Roman"/>
          <w:color w:val="000000" w:themeColor="text1"/>
        </w:rPr>
        <w:t>may</w:t>
      </w:r>
      <w:r w:rsidR="001C33FF" w:rsidRPr="00387164">
        <w:rPr>
          <w:rFonts w:ascii="Times New Roman" w:hAnsi="Times New Roman"/>
          <w:color w:val="000000" w:themeColor="text1"/>
        </w:rPr>
        <w:t xml:space="preserve"> differ </w:t>
      </w:r>
      <w:r w:rsidR="0075622C" w:rsidRPr="00387164">
        <w:rPr>
          <w:rFonts w:ascii="Times New Roman" w:hAnsi="Times New Roman"/>
          <w:color w:val="000000" w:themeColor="text1"/>
        </w:rPr>
        <w:t>from that of pure CoO</w:t>
      </w:r>
      <w:r w:rsidR="002A4359" w:rsidRPr="00387164">
        <w:rPr>
          <w:rFonts w:ascii="Times New Roman" w:hAnsi="Times New Roman"/>
          <w:color w:val="000000" w:themeColor="text1"/>
          <w:vertAlign w:val="subscript"/>
        </w:rPr>
        <w:t>x</w:t>
      </w:r>
      <w:r w:rsidR="00F2177F" w:rsidRPr="00387164">
        <w:rPr>
          <w:rFonts w:ascii="Times New Roman" w:hAnsi="Times New Roman"/>
          <w:color w:val="000000" w:themeColor="text1"/>
        </w:rPr>
        <w:t xml:space="preserve">. </w:t>
      </w:r>
      <w:r w:rsidR="005D703A" w:rsidRPr="00387164">
        <w:rPr>
          <w:rFonts w:ascii="Times New Roman" w:hAnsi="Times New Roman"/>
          <w:color w:val="000000" w:themeColor="text1"/>
        </w:rPr>
        <w:t xml:space="preserve"> In the case </w:t>
      </w:r>
      <w:r w:rsidR="002B4D9F" w:rsidRPr="00387164">
        <w:rPr>
          <w:rFonts w:ascii="Times New Roman" w:hAnsi="Times New Roman"/>
          <w:color w:val="000000" w:themeColor="text1"/>
        </w:rPr>
        <w:t>of amorphous CoSb</w:t>
      </w:r>
      <w:r w:rsidR="002B4D9F" w:rsidRPr="00387164">
        <w:rPr>
          <w:rFonts w:ascii="Times New Roman" w:hAnsi="Times New Roman"/>
          <w:color w:val="000000" w:themeColor="text1"/>
          <w:vertAlign w:val="subscript"/>
        </w:rPr>
        <w:t>2</w:t>
      </w:r>
      <w:r w:rsidR="002B4D9F" w:rsidRPr="00387164">
        <w:rPr>
          <w:rFonts w:ascii="Times New Roman" w:hAnsi="Times New Roman"/>
          <w:color w:val="000000" w:themeColor="text1"/>
        </w:rPr>
        <w:t>O</w:t>
      </w:r>
      <w:r w:rsidR="002B4D9F" w:rsidRPr="00387164">
        <w:rPr>
          <w:rFonts w:ascii="Times New Roman" w:hAnsi="Times New Roman"/>
          <w:color w:val="000000" w:themeColor="text1"/>
          <w:vertAlign w:val="subscript"/>
        </w:rPr>
        <w:t>6</w:t>
      </w:r>
      <w:r w:rsidR="002B4D9F"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{"citationID":"9OECjSYz","properties":{"formattedCitation":"\\super 163\\nosupersub{}","plainCitation":"163","noteIndex":0},"citationItems":[{"id":152,"uris":["http://zotero.org/groups/2545739/items/WJUFKYNQ"],"uri":["http://zotero.org/groups/2545739/items/WJUFKYNQ"],"itemData":{"id":152,"type":"article-journal","container-title":"ACS Energy Letters","DOI":"10.1021/acsenergylett.0c02359","ISSN":"2380-8195, 2380-8195","issue":"2","journalAbbreviation":"ACS Energy Lett.","language":"en","page":"364-370","source":"DOI.org (Crossref)","title":"Extensive Active-Site Formation in Trirutile CoSb&lt;sub&gt;2&lt;/sub&gt;O&lt;sub&gt;6&lt;/sub&gt; by Oxygen Vacancy for Oxygen Evolution Reaction in Anion Exchange Membrane Water Splitting","volume":"6","author":[{"family":"Ham","given":"Kahyun"},{"family":"Hong","given":"Sukhwa"},{"family":"Kang","given":"Sinwoo"},{"family":"Cho","given":"Kangwoo"},{"family":"Lee","given":"Jaeyoung"}],"issued":{"date-parts":[["2021",2,12]]}}}],"schema":"https://github.com/citation-style-language/schema/raw/master/csl-citation.json"} </w:instrText>
      </w:r>
      <w:r w:rsidR="002B4D9F"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163</w:t>
      </w:r>
      <w:r w:rsidR="002B4D9F" w:rsidRPr="00387164">
        <w:rPr>
          <w:rFonts w:ascii="Times New Roman" w:hAnsi="Times New Roman"/>
          <w:color w:val="000000" w:themeColor="text1"/>
        </w:rPr>
        <w:fldChar w:fldCharType="end"/>
      </w:r>
      <w:r w:rsidR="002B4D9F" w:rsidRPr="00387164">
        <w:rPr>
          <w:rFonts w:ascii="Times New Roman" w:hAnsi="Times New Roman"/>
          <w:color w:val="000000" w:themeColor="text1"/>
        </w:rPr>
        <w:t>, f</w:t>
      </w:r>
      <w:r w:rsidR="005E5172" w:rsidRPr="00387164">
        <w:rPr>
          <w:rFonts w:ascii="Times New Roman" w:hAnsi="Times New Roman"/>
          <w:color w:val="000000" w:themeColor="text1"/>
        </w:rPr>
        <w:t>ormation of Co(IV) sites and oxygen vacanc</w:t>
      </w:r>
      <w:r w:rsidR="00ED19C6" w:rsidRPr="00387164">
        <w:rPr>
          <w:rFonts w:ascii="Times New Roman" w:hAnsi="Times New Roman"/>
          <w:color w:val="000000" w:themeColor="text1"/>
        </w:rPr>
        <w:t>ies</w:t>
      </w:r>
      <w:r w:rsidR="005E5172" w:rsidRPr="00387164">
        <w:rPr>
          <w:rFonts w:ascii="Times New Roman" w:hAnsi="Times New Roman"/>
          <w:color w:val="000000" w:themeColor="text1"/>
        </w:rPr>
        <w:t xml:space="preserve"> </w:t>
      </w:r>
      <w:r w:rsidR="00171D0D" w:rsidRPr="00387164">
        <w:rPr>
          <w:rFonts w:ascii="Times New Roman" w:hAnsi="Times New Roman"/>
          <w:color w:val="000000" w:themeColor="text1"/>
        </w:rPr>
        <w:t xml:space="preserve">appear to be </w:t>
      </w:r>
      <w:r w:rsidR="005E5172" w:rsidRPr="00387164">
        <w:rPr>
          <w:rFonts w:ascii="Times New Roman" w:hAnsi="Times New Roman"/>
          <w:color w:val="000000" w:themeColor="text1"/>
        </w:rPr>
        <w:t xml:space="preserve">responsible for the OER catalytic activity However, </w:t>
      </w:r>
      <w:r w:rsidR="00625A66" w:rsidRPr="00387164">
        <w:rPr>
          <w:rFonts w:ascii="Times New Roman" w:hAnsi="Times New Roman"/>
          <w:color w:val="000000" w:themeColor="text1"/>
        </w:rPr>
        <w:t>formation of oxygen vacanc</w:t>
      </w:r>
      <w:r w:rsidR="00114FBB" w:rsidRPr="00387164">
        <w:rPr>
          <w:rFonts w:ascii="Times New Roman" w:hAnsi="Times New Roman"/>
          <w:color w:val="000000" w:themeColor="text1"/>
        </w:rPr>
        <w:t>ies were</w:t>
      </w:r>
      <w:r w:rsidR="00625A66" w:rsidRPr="00387164">
        <w:rPr>
          <w:rFonts w:ascii="Times New Roman" w:hAnsi="Times New Roman"/>
          <w:color w:val="000000" w:themeColor="text1"/>
        </w:rPr>
        <w:t xml:space="preserve"> not observed in crystalline </w:t>
      </w:r>
      <w:r w:rsidR="00114FBB" w:rsidRPr="00387164">
        <w:rPr>
          <w:rFonts w:ascii="Times New Roman" w:hAnsi="Times New Roman"/>
          <w:color w:val="000000" w:themeColor="text1"/>
        </w:rPr>
        <w:t>CoSb</w:t>
      </w:r>
      <w:r w:rsidR="00114FBB" w:rsidRPr="00387164">
        <w:rPr>
          <w:rFonts w:ascii="Times New Roman" w:hAnsi="Times New Roman"/>
          <w:color w:val="000000" w:themeColor="text1"/>
          <w:vertAlign w:val="subscript"/>
        </w:rPr>
        <w:t>2</w:t>
      </w:r>
      <w:r w:rsidR="00114FBB" w:rsidRPr="00387164">
        <w:rPr>
          <w:rFonts w:ascii="Times New Roman" w:hAnsi="Times New Roman"/>
          <w:color w:val="000000" w:themeColor="text1"/>
        </w:rPr>
        <w:t>O</w:t>
      </w:r>
      <w:r w:rsidR="00114FBB" w:rsidRPr="00387164">
        <w:rPr>
          <w:rFonts w:ascii="Times New Roman" w:hAnsi="Times New Roman"/>
          <w:color w:val="000000" w:themeColor="text1"/>
          <w:vertAlign w:val="subscript"/>
        </w:rPr>
        <w:t>6</w:t>
      </w:r>
      <w:r w:rsidR="00625A66" w:rsidRPr="00387164">
        <w:rPr>
          <w:rFonts w:ascii="Times New Roman" w:hAnsi="Times New Roman"/>
          <w:color w:val="000000" w:themeColor="text1"/>
        </w:rPr>
        <w:t xml:space="preserve">. </w:t>
      </w:r>
    </w:p>
    <w:p w14:paraId="3C4980B6" w14:textId="77777777" w:rsidR="00F770C8" w:rsidRPr="00387164" w:rsidRDefault="00F770C8" w:rsidP="00A62ABC">
      <w:pPr>
        <w:spacing w:after="100" w:line="480" w:lineRule="auto"/>
        <w:ind w:firstLineChars="200" w:firstLine="480"/>
        <w:jc w:val="both"/>
        <w:rPr>
          <w:rFonts w:ascii="Times New Roman" w:hAnsi="Times New Roman"/>
          <w:color w:val="000000" w:themeColor="text1"/>
        </w:rPr>
      </w:pPr>
    </w:p>
    <w:p w14:paraId="6ADB9CA8" w14:textId="76EF9954" w:rsidR="00731D68" w:rsidRPr="00387164" w:rsidRDefault="00E47414" w:rsidP="00104F20">
      <w:pPr>
        <w:spacing w:after="100" w:line="480" w:lineRule="auto"/>
        <w:jc w:val="center"/>
        <w:rPr>
          <w:rFonts w:ascii="Times New Roman" w:hAnsi="Times New Roman"/>
          <w:color w:val="000000" w:themeColor="text1"/>
        </w:rPr>
      </w:pPr>
      <w:r w:rsidRPr="00387164">
        <w:rPr>
          <w:rFonts w:ascii="Times New Roman" w:hAnsi="Times New Roman"/>
          <w:noProof/>
          <w:color w:val="000000" w:themeColor="text1"/>
        </w:rPr>
        <w:drawing>
          <wp:inline distT="0" distB="0" distL="0" distR="0" wp14:anchorId="631EA925" wp14:editId="45F8DAD3">
            <wp:extent cx="4572000" cy="2576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4572000" cy="2576830"/>
                    </a:xfrm>
                    <a:prstGeom prst="rect">
                      <a:avLst/>
                    </a:prstGeom>
                    <a:noFill/>
                    <a:ln>
                      <a:noFill/>
                    </a:ln>
                  </pic:spPr>
                </pic:pic>
              </a:graphicData>
            </a:graphic>
          </wp:inline>
        </w:drawing>
      </w:r>
    </w:p>
    <w:p w14:paraId="0615D15F" w14:textId="6A395959" w:rsidR="0075622C" w:rsidRPr="00387164" w:rsidRDefault="00731D68" w:rsidP="00D67673">
      <w:pPr>
        <w:spacing w:after="100" w:line="480" w:lineRule="auto"/>
        <w:jc w:val="center"/>
        <w:rPr>
          <w:rFonts w:ascii="Times New Roman" w:hAnsi="Times New Roman"/>
          <w:color w:val="000000" w:themeColor="text1"/>
        </w:rPr>
      </w:pPr>
      <w:r w:rsidRPr="00387164">
        <w:rPr>
          <w:rFonts w:ascii="Times New Roman" w:hAnsi="Times New Roman"/>
          <w:b/>
          <w:bCs/>
          <w:color w:val="000000" w:themeColor="text1"/>
        </w:rPr>
        <w:t xml:space="preserve">Figure </w:t>
      </w:r>
      <w:r w:rsidR="00CA3D79" w:rsidRPr="00387164">
        <w:rPr>
          <w:rFonts w:ascii="Times New Roman" w:hAnsi="Times New Roman"/>
          <w:b/>
          <w:bCs/>
          <w:color w:val="000000" w:themeColor="text1"/>
        </w:rPr>
        <w:t>5</w:t>
      </w:r>
      <w:r w:rsidRPr="00387164">
        <w:rPr>
          <w:rFonts w:ascii="Times New Roman" w:hAnsi="Times New Roman"/>
          <w:b/>
          <w:bCs/>
          <w:color w:val="000000" w:themeColor="text1"/>
        </w:rPr>
        <w:t>.</w:t>
      </w:r>
      <w:r w:rsidRPr="00387164">
        <w:rPr>
          <w:rFonts w:ascii="Times New Roman" w:hAnsi="Times New Roman"/>
          <w:color w:val="000000" w:themeColor="text1"/>
        </w:rPr>
        <w:t xml:space="preserve"> </w:t>
      </w:r>
      <w:r w:rsidR="00763F1D" w:rsidRPr="00387164">
        <w:rPr>
          <w:rFonts w:ascii="Times New Roman" w:hAnsi="Times New Roman"/>
          <w:color w:val="000000" w:themeColor="text1"/>
        </w:rPr>
        <w:t>Timeframes</w:t>
      </w:r>
      <w:r w:rsidRPr="00387164">
        <w:rPr>
          <w:rFonts w:ascii="Times New Roman" w:hAnsi="Times New Roman"/>
          <w:color w:val="000000" w:themeColor="text1"/>
        </w:rPr>
        <w:t xml:space="preserve"> </w:t>
      </w:r>
      <w:r w:rsidR="008920A1" w:rsidRPr="00387164">
        <w:rPr>
          <w:rFonts w:ascii="Times New Roman" w:hAnsi="Times New Roman"/>
          <w:color w:val="000000" w:themeColor="text1"/>
        </w:rPr>
        <w:t>for the use</w:t>
      </w:r>
      <w:r w:rsidR="00BF00F1" w:rsidRPr="00387164">
        <w:rPr>
          <w:rFonts w:ascii="Times New Roman" w:hAnsi="Times New Roman"/>
          <w:color w:val="000000" w:themeColor="text1"/>
        </w:rPr>
        <w:t xml:space="preserve"> of metals</w:t>
      </w:r>
      <w:r w:rsidRPr="00387164">
        <w:rPr>
          <w:rFonts w:ascii="Times New Roman" w:hAnsi="Times New Roman"/>
          <w:color w:val="000000" w:themeColor="text1"/>
        </w:rPr>
        <w:t xml:space="preserve"> in DSA electrodes for CER catalysis.</w:t>
      </w:r>
    </w:p>
    <w:p w14:paraId="0E0DD233" w14:textId="77777777" w:rsidR="00022F4A" w:rsidRPr="00387164" w:rsidRDefault="00022F4A" w:rsidP="00D3455A">
      <w:pPr>
        <w:spacing w:after="100" w:line="480" w:lineRule="auto"/>
        <w:jc w:val="both"/>
        <w:rPr>
          <w:rFonts w:ascii="Times New Roman" w:hAnsi="Times New Roman"/>
          <w:color w:val="000000" w:themeColor="text1"/>
        </w:rPr>
      </w:pPr>
    </w:p>
    <w:p w14:paraId="4345BA34" w14:textId="682A7DA4" w:rsidR="0075622C" w:rsidRPr="00387164" w:rsidRDefault="000751C2" w:rsidP="00A62ABC">
      <w:pPr>
        <w:spacing w:after="10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D</w:t>
      </w:r>
      <w:r w:rsidR="0075622C" w:rsidRPr="00387164">
        <w:rPr>
          <w:rFonts w:ascii="Times New Roman" w:hAnsi="Times New Roman"/>
          <w:color w:val="000000" w:themeColor="text1"/>
        </w:rPr>
        <w:t>efect</w:t>
      </w:r>
      <w:r w:rsidR="00A33445" w:rsidRPr="00387164">
        <w:rPr>
          <w:rFonts w:ascii="Times New Roman" w:hAnsi="Times New Roman"/>
          <w:color w:val="000000" w:themeColor="text1"/>
        </w:rPr>
        <w:t>ive</w:t>
      </w:r>
      <w:r w:rsidR="0075622C" w:rsidRPr="00387164">
        <w:rPr>
          <w:rFonts w:ascii="Times New Roman" w:hAnsi="Times New Roman"/>
          <w:color w:val="000000" w:themeColor="text1"/>
        </w:rPr>
        <w:t xml:space="preserve"> TiO</w:t>
      </w:r>
      <w:r w:rsidR="0075622C" w:rsidRPr="00387164">
        <w:rPr>
          <w:rFonts w:ascii="Times New Roman" w:hAnsi="Times New Roman"/>
          <w:color w:val="000000" w:themeColor="text1"/>
          <w:vertAlign w:val="subscript"/>
        </w:rPr>
        <w:t>x</w:t>
      </w:r>
      <w:r w:rsidR="0075622C" w:rsidRPr="00387164">
        <w:rPr>
          <w:rFonts w:ascii="Times New Roman" w:hAnsi="Times New Roman"/>
          <w:color w:val="000000" w:themeColor="text1"/>
        </w:rPr>
        <w:t xml:space="preserve"> nanotube</w:t>
      </w:r>
      <w:r w:rsidR="00BC5392"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F125DE" w:rsidRPr="00387164">
        <w:rPr>
          <w:rFonts w:ascii="Times New Roman" w:hAnsi="Times New Roman"/>
          <w:color w:val="000000" w:themeColor="text1"/>
        </w:rPr>
        <w:t>have</w:t>
      </w:r>
      <w:r w:rsidR="005979B5" w:rsidRPr="00387164">
        <w:rPr>
          <w:rFonts w:ascii="Times New Roman" w:hAnsi="Times New Roman"/>
          <w:color w:val="000000" w:themeColor="text1"/>
        </w:rPr>
        <w:t xml:space="preserve"> also</w:t>
      </w:r>
      <w:r w:rsidR="00F125DE" w:rsidRPr="00387164">
        <w:rPr>
          <w:rFonts w:ascii="Times New Roman" w:hAnsi="Times New Roman"/>
          <w:color w:val="000000" w:themeColor="text1"/>
        </w:rPr>
        <w:t xml:space="preserve"> </w:t>
      </w:r>
      <w:r w:rsidR="00BF00F1" w:rsidRPr="00387164">
        <w:rPr>
          <w:rFonts w:ascii="Times New Roman" w:hAnsi="Times New Roman"/>
          <w:color w:val="000000" w:themeColor="text1"/>
        </w:rPr>
        <w:t>been used</w:t>
      </w:r>
      <w:r w:rsidR="0075622C" w:rsidRPr="00387164">
        <w:rPr>
          <w:rFonts w:ascii="Times New Roman" w:hAnsi="Times New Roman"/>
          <w:color w:val="000000" w:themeColor="text1"/>
        </w:rPr>
        <w:t xml:space="preserve"> for CER catalys</w:t>
      </w:r>
      <w:r w:rsidR="005979B5" w:rsidRPr="00387164">
        <w:rPr>
          <w:rFonts w:ascii="Times New Roman" w:hAnsi="Times New Roman"/>
          <w:color w:val="000000" w:themeColor="text1"/>
        </w:rPr>
        <w:t>is</w:t>
      </w:r>
      <w:r w:rsidR="0075622C" w:rsidRPr="00387164">
        <w:rPr>
          <w:rFonts w:ascii="Times New Roman" w:hAnsi="Times New Roman"/>
          <w:color w:val="000000" w:themeColor="text1"/>
        </w:rPr>
        <w:t>.</w:t>
      </w:r>
      <w:r w:rsidR="00E521C9"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{"citationID":"I7kFAR1C","properties":{"formattedCitation":"\\super 23,105\\nosupersub{}","plainCitation":"23,105","noteIndex":0},"citationItems":[{"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R."}],"issued":{"date-parts":[["2016",11]]}},"label":"page"},{"id":77,"uris":["http://zotero.org/groups/2545739/items/CYEF6QK6"],"uri":["http://zotero.org/groups/2545739/items/CYEF6QK6"],"itemData":{"id":77,"type":"article-journal","container-title":"ACS Catalysis","DOI":"10.1021/acscatal.7b04340","ISSN":"2155-5435, 2155-5435","issue":"5","journalAbbreviation":"ACS Catal.","language":"en","page":"4278-4287","source":"DOI.org (Crossref)","title":"Cobalt-Doped Black TiO&lt;sub&gt;2&lt;/sub&gt; Nanotube Array as a Stable Anode for Oxygen Evolution and Electrochemical Wastewater Treatment","volume":"8","author":[{"family":"Yang","given":"Yang"},{"family":"Kao","given":"Li Cheng"},{"family":"Liu","given":"Yuanyue"},{"family":"Sun","given":"Ke"},{"family":"Yu","given":"Hongtao"},{"family":"Guo","given":"Jinghua"},{"family":"Liou","given":"Sofia Ya Hsuan"},{"family":"Hoffmann","given":"Michael R."}],"issued":{"date-parts":[["2018",5,4]]}},"label":"page"}],"schema":"https://github.com/citation-style-language/schema/raw/master/csl-citation.json"} </w:instrText>
      </w:r>
      <w:r w:rsidR="00E521C9"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23,105</w:t>
      </w:r>
      <w:r w:rsidR="00E521C9" w:rsidRPr="00387164">
        <w:rPr>
          <w:rFonts w:ascii="Times New Roman" w:hAnsi="Times New Roman"/>
          <w:color w:val="000000" w:themeColor="text1"/>
        </w:rPr>
        <w:fldChar w:fldCharType="end"/>
      </w:r>
      <w:r w:rsidR="0075622C" w:rsidRPr="00387164">
        <w:rPr>
          <w:rFonts w:ascii="Times New Roman" w:hAnsi="Times New Roman"/>
          <w:color w:val="000000" w:themeColor="text1"/>
        </w:rPr>
        <w:t xml:space="preserve"> </w:t>
      </w:r>
      <w:r w:rsidR="00BD0E06" w:rsidRPr="00387164">
        <w:rPr>
          <w:rFonts w:ascii="Times New Roman" w:hAnsi="Times New Roman"/>
          <w:color w:val="000000" w:themeColor="text1"/>
        </w:rPr>
        <w:t xml:space="preserve">The </w:t>
      </w:r>
      <w:r w:rsidR="0075622C" w:rsidRPr="00387164">
        <w:rPr>
          <w:rFonts w:ascii="Times New Roman" w:hAnsi="Times New Roman"/>
          <w:color w:val="000000" w:themeColor="text1"/>
        </w:rPr>
        <w:t>Ti</w:t>
      </w:r>
      <w:r w:rsidR="005979B5" w:rsidRPr="00387164">
        <w:rPr>
          <w:rFonts w:ascii="Times New Roman" w:hAnsi="Times New Roman"/>
          <w:color w:val="000000" w:themeColor="text1"/>
        </w:rPr>
        <w:t>O</w:t>
      </w:r>
      <w:r w:rsidR="005979B5"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nanotubes </w:t>
      </w:r>
      <w:r w:rsidR="00BF00F1" w:rsidRPr="00387164">
        <w:rPr>
          <w:rFonts w:ascii="Times New Roman" w:hAnsi="Times New Roman"/>
          <w:color w:val="000000" w:themeColor="text1"/>
        </w:rPr>
        <w:t>are</w:t>
      </w:r>
      <w:r w:rsidR="0075622C" w:rsidRPr="00387164">
        <w:rPr>
          <w:rFonts w:ascii="Times New Roman" w:hAnsi="Times New Roman"/>
          <w:color w:val="000000" w:themeColor="text1"/>
        </w:rPr>
        <w:t xml:space="preserve"> prepared by anodization of Ti</w:t>
      </w:r>
      <w:r w:rsidR="00AA1AD5" w:rsidRPr="00387164">
        <w:rPr>
          <w:rFonts w:ascii="Times New Roman" w:hAnsi="Times New Roman"/>
          <w:color w:val="000000" w:themeColor="text1"/>
        </w:rPr>
        <w:t>-</w:t>
      </w:r>
      <w:r w:rsidR="00BD0E06" w:rsidRPr="00387164">
        <w:rPr>
          <w:rFonts w:ascii="Times New Roman" w:hAnsi="Times New Roman"/>
          <w:color w:val="000000" w:themeColor="text1"/>
        </w:rPr>
        <w:t xml:space="preserve">metal </w:t>
      </w:r>
      <w:r w:rsidR="0075622C" w:rsidRPr="00387164">
        <w:rPr>
          <w:rFonts w:ascii="Times New Roman" w:hAnsi="Times New Roman"/>
          <w:color w:val="000000" w:themeColor="text1"/>
        </w:rPr>
        <w:t>sheet</w:t>
      </w:r>
      <w:r w:rsidR="00BD0E06" w:rsidRPr="00387164">
        <w:rPr>
          <w:rFonts w:ascii="Times New Roman" w:hAnsi="Times New Roman"/>
          <w:color w:val="000000" w:themeColor="text1"/>
        </w:rPr>
        <w:t>s</w:t>
      </w:r>
      <w:r w:rsidR="0075622C" w:rsidRPr="00387164">
        <w:rPr>
          <w:rFonts w:ascii="Times New Roman" w:hAnsi="Times New Roman"/>
          <w:color w:val="000000" w:themeColor="text1"/>
        </w:rPr>
        <w:t xml:space="preserve"> or </w:t>
      </w:r>
      <w:r w:rsidR="00BD0E06" w:rsidRPr="00387164">
        <w:rPr>
          <w:rFonts w:ascii="Times New Roman" w:hAnsi="Times New Roman"/>
          <w:color w:val="000000" w:themeColor="text1"/>
        </w:rPr>
        <w:t>Ti</w:t>
      </w:r>
      <w:r w:rsidR="00AA1AD5" w:rsidRPr="00387164">
        <w:rPr>
          <w:rFonts w:ascii="Times New Roman" w:hAnsi="Times New Roman"/>
          <w:color w:val="000000" w:themeColor="text1"/>
        </w:rPr>
        <w:t xml:space="preserve">-metal </w:t>
      </w:r>
      <w:r w:rsidR="0075622C" w:rsidRPr="00387164">
        <w:rPr>
          <w:rFonts w:ascii="Times New Roman" w:hAnsi="Times New Roman"/>
          <w:color w:val="000000" w:themeColor="text1"/>
        </w:rPr>
        <w:t xml:space="preserve">foil in </w:t>
      </w:r>
      <w:r w:rsidR="00F125DE" w:rsidRPr="00387164">
        <w:rPr>
          <w:rFonts w:ascii="Times New Roman" w:hAnsi="Times New Roman"/>
          <w:color w:val="000000" w:themeColor="text1"/>
        </w:rPr>
        <w:t xml:space="preserve">a </w:t>
      </w:r>
      <w:r w:rsidR="0075622C" w:rsidRPr="00387164">
        <w:rPr>
          <w:rFonts w:ascii="Times New Roman" w:hAnsi="Times New Roman"/>
          <w:color w:val="000000" w:themeColor="text1"/>
        </w:rPr>
        <w:t>fluoride electrolyte</w:t>
      </w:r>
      <w:r w:rsidR="00A33445" w:rsidRPr="00387164">
        <w:rPr>
          <w:rFonts w:ascii="Times New Roman" w:hAnsi="Times New Roman"/>
          <w:color w:val="000000" w:themeColor="text1"/>
        </w:rPr>
        <w:t xml:space="preserve">. </w:t>
      </w:r>
      <w:r w:rsidR="00F125DE" w:rsidRPr="00387164">
        <w:rPr>
          <w:rFonts w:ascii="Times New Roman" w:hAnsi="Times New Roman"/>
          <w:color w:val="000000" w:themeColor="text1"/>
        </w:rPr>
        <w:t>O</w:t>
      </w:r>
      <w:r w:rsidR="0075622C" w:rsidRPr="00387164">
        <w:rPr>
          <w:rFonts w:ascii="Times New Roman" w:hAnsi="Times New Roman"/>
          <w:color w:val="000000" w:themeColor="text1"/>
        </w:rPr>
        <w:t>xygen vacanc</w:t>
      </w:r>
      <w:r w:rsidR="00BF00F1" w:rsidRPr="00387164">
        <w:rPr>
          <w:rFonts w:ascii="Times New Roman" w:hAnsi="Times New Roman"/>
          <w:color w:val="000000" w:themeColor="text1"/>
        </w:rPr>
        <w:t>ies</w:t>
      </w:r>
      <w:r w:rsidR="0075622C" w:rsidRPr="00387164">
        <w:rPr>
          <w:rFonts w:ascii="Times New Roman" w:hAnsi="Times New Roman"/>
          <w:color w:val="000000" w:themeColor="text1"/>
        </w:rPr>
        <w:t xml:space="preserve"> </w:t>
      </w:r>
      <w:r w:rsidR="00BF00F1" w:rsidRPr="00387164">
        <w:rPr>
          <w:rFonts w:ascii="Times New Roman" w:hAnsi="Times New Roman"/>
          <w:color w:val="000000" w:themeColor="text1"/>
        </w:rPr>
        <w:t>and</w:t>
      </w:r>
      <w:r w:rsidR="0075622C" w:rsidRPr="00387164">
        <w:rPr>
          <w:rFonts w:ascii="Times New Roman" w:hAnsi="Times New Roman"/>
          <w:color w:val="000000" w:themeColor="text1"/>
        </w:rPr>
        <w:t xml:space="preserve"> Ti</w:t>
      </w:r>
      <w:r w:rsidR="0075622C" w:rsidRPr="00387164">
        <w:rPr>
          <w:rFonts w:ascii="Times New Roman" w:hAnsi="Times New Roman"/>
          <w:color w:val="000000" w:themeColor="text1"/>
          <w:vertAlign w:val="superscript"/>
        </w:rPr>
        <w:t>+(4-x)</w:t>
      </w:r>
      <w:r w:rsidR="0075622C" w:rsidRPr="00387164">
        <w:rPr>
          <w:rFonts w:ascii="Times New Roman" w:hAnsi="Times New Roman"/>
          <w:color w:val="000000" w:themeColor="text1"/>
        </w:rPr>
        <w:t xml:space="preserve"> species </w:t>
      </w:r>
      <w:r w:rsidR="00F125DE" w:rsidRPr="00387164">
        <w:rPr>
          <w:rFonts w:ascii="Times New Roman" w:hAnsi="Times New Roman"/>
          <w:color w:val="000000" w:themeColor="text1"/>
        </w:rPr>
        <w:t xml:space="preserve">are </w:t>
      </w:r>
      <w:r w:rsidR="0075622C" w:rsidRPr="00387164">
        <w:rPr>
          <w:rFonts w:ascii="Times New Roman" w:hAnsi="Times New Roman"/>
          <w:color w:val="000000" w:themeColor="text1"/>
        </w:rPr>
        <w:t xml:space="preserve">introduced </w:t>
      </w:r>
      <w:r w:rsidR="00A33445" w:rsidRPr="00387164">
        <w:rPr>
          <w:rFonts w:ascii="Times New Roman" w:hAnsi="Times New Roman"/>
          <w:color w:val="000000" w:themeColor="text1"/>
        </w:rPr>
        <w:t>into the TiO</w:t>
      </w:r>
      <w:r w:rsidR="00A33445" w:rsidRPr="00387164">
        <w:rPr>
          <w:rFonts w:ascii="Times New Roman" w:hAnsi="Times New Roman"/>
          <w:color w:val="000000" w:themeColor="text1"/>
          <w:vertAlign w:val="subscript"/>
        </w:rPr>
        <w:t>2</w:t>
      </w:r>
      <w:r w:rsidR="00A33445" w:rsidRPr="00387164">
        <w:rPr>
          <w:rFonts w:ascii="Times New Roman" w:hAnsi="Times New Roman"/>
          <w:color w:val="000000" w:themeColor="text1"/>
        </w:rPr>
        <w:t xml:space="preserve"> lattice </w:t>
      </w:r>
      <w:r w:rsidR="0075622C" w:rsidRPr="00387164">
        <w:rPr>
          <w:rFonts w:ascii="Times New Roman" w:hAnsi="Times New Roman"/>
          <w:color w:val="000000" w:themeColor="text1"/>
        </w:rPr>
        <w:t xml:space="preserve">by either </w:t>
      </w:r>
      <w:r w:rsidR="00A33445" w:rsidRPr="00387164">
        <w:rPr>
          <w:rFonts w:ascii="Times New Roman" w:hAnsi="Times New Roman"/>
          <w:color w:val="000000" w:themeColor="text1"/>
        </w:rPr>
        <w:t xml:space="preserve">electrochemical </w:t>
      </w:r>
      <w:r w:rsidR="0075622C" w:rsidRPr="00387164">
        <w:rPr>
          <w:rFonts w:ascii="Times New Roman" w:hAnsi="Times New Roman"/>
          <w:color w:val="000000" w:themeColor="text1"/>
        </w:rPr>
        <w:t xml:space="preserve">cathodization or </w:t>
      </w:r>
      <w:r w:rsidR="00A33445" w:rsidRPr="00387164">
        <w:rPr>
          <w:rFonts w:ascii="Times New Roman" w:hAnsi="Times New Roman"/>
          <w:color w:val="000000" w:themeColor="text1"/>
        </w:rPr>
        <w:t xml:space="preserve">thermal </w:t>
      </w:r>
      <w:r w:rsidR="0075622C" w:rsidRPr="00387164">
        <w:rPr>
          <w:rFonts w:ascii="Times New Roman" w:hAnsi="Times New Roman"/>
          <w:color w:val="000000" w:themeColor="text1"/>
        </w:rPr>
        <w:t>hydrogen reduction. The reduced Ti</w:t>
      </w:r>
      <w:r w:rsidR="00D43FA1" w:rsidRPr="00387164">
        <w:rPr>
          <w:rFonts w:ascii="Times New Roman" w:hAnsi="Times New Roman"/>
          <w:color w:val="000000" w:themeColor="text1"/>
        </w:rPr>
        <w:t>-</w:t>
      </w:r>
      <w:r w:rsidR="0075622C" w:rsidRPr="00387164">
        <w:rPr>
          <w:rFonts w:ascii="Times New Roman" w:hAnsi="Times New Roman"/>
          <w:color w:val="000000" w:themeColor="text1"/>
        </w:rPr>
        <w:t xml:space="preserve">nanotube </w:t>
      </w:r>
      <w:r w:rsidR="00AA1AD5" w:rsidRPr="00387164">
        <w:rPr>
          <w:rFonts w:ascii="Times New Roman" w:hAnsi="Times New Roman"/>
          <w:color w:val="000000" w:themeColor="text1"/>
        </w:rPr>
        <w:t xml:space="preserve">array </w:t>
      </w:r>
      <w:r w:rsidR="0075622C" w:rsidRPr="00387164">
        <w:rPr>
          <w:rFonts w:ascii="Times New Roman" w:hAnsi="Times New Roman"/>
          <w:color w:val="000000" w:themeColor="text1"/>
        </w:rPr>
        <w:t xml:space="preserve">electrodes </w:t>
      </w:r>
      <w:r w:rsidR="00D43FA1" w:rsidRPr="00387164">
        <w:rPr>
          <w:rFonts w:ascii="Times New Roman" w:hAnsi="Times New Roman"/>
          <w:color w:val="000000" w:themeColor="text1"/>
        </w:rPr>
        <w:t>have been shown to have</w:t>
      </w:r>
      <w:r w:rsidR="005979B5" w:rsidRPr="00387164">
        <w:rPr>
          <w:rFonts w:ascii="Times New Roman" w:hAnsi="Times New Roman"/>
          <w:color w:val="000000" w:themeColor="text1"/>
        </w:rPr>
        <w:t xml:space="preserve"> </w:t>
      </w:r>
      <w:r w:rsidR="0075622C" w:rsidRPr="00387164">
        <w:rPr>
          <w:rFonts w:ascii="Times New Roman" w:hAnsi="Times New Roman"/>
          <w:color w:val="000000" w:themeColor="text1"/>
        </w:rPr>
        <w:t xml:space="preserve">comparable CER selectivity </w:t>
      </w:r>
      <w:r w:rsidR="00BA70C3" w:rsidRPr="00387164">
        <w:rPr>
          <w:rFonts w:ascii="Times New Roman" w:hAnsi="Times New Roman"/>
          <w:color w:val="000000" w:themeColor="text1"/>
        </w:rPr>
        <w:t>with commercially available</w:t>
      </w:r>
      <w:r w:rsidR="0075622C" w:rsidRPr="00387164">
        <w:rPr>
          <w:rFonts w:ascii="Times New Roman" w:hAnsi="Times New Roman"/>
          <w:color w:val="000000" w:themeColor="text1"/>
        </w:rPr>
        <w:t xml:space="preserve"> DSA</w:t>
      </w:r>
      <w:r w:rsidR="00D43FA1" w:rsidRPr="00387164">
        <w:rPr>
          <w:rFonts w:ascii="Times New Roman" w:hAnsi="Times New Roman"/>
          <w:color w:val="000000" w:themeColor="text1"/>
        </w:rPr>
        <w:t>s</w:t>
      </w:r>
      <w:r w:rsidR="00F125DE" w:rsidRPr="00387164">
        <w:rPr>
          <w:rFonts w:ascii="Times New Roman" w:hAnsi="Times New Roman"/>
          <w:color w:val="000000" w:themeColor="text1"/>
        </w:rPr>
        <w:t xml:space="preserve">. The </w:t>
      </w:r>
      <w:r w:rsidR="0075622C" w:rsidRPr="00387164">
        <w:rPr>
          <w:rFonts w:ascii="Times New Roman" w:hAnsi="Times New Roman"/>
          <w:color w:val="000000" w:themeColor="text1"/>
        </w:rPr>
        <w:t xml:space="preserve"> anodic </w:t>
      </w:r>
      <w:r w:rsidR="0075622C" w:rsidRPr="00387164">
        <w:rPr>
          <w:rFonts w:ascii="Times New Roman" w:hAnsi="Times New Roman"/>
          <w:color w:val="000000" w:themeColor="text1"/>
        </w:rPr>
        <w:lastRenderedPageBreak/>
        <w:t>stability of reduced TiO</w:t>
      </w:r>
      <w:r w:rsidR="0075622C" w:rsidRPr="00387164">
        <w:rPr>
          <w:rFonts w:ascii="Times New Roman" w:hAnsi="Times New Roman"/>
          <w:color w:val="000000" w:themeColor="text1"/>
          <w:vertAlign w:val="subscript"/>
        </w:rPr>
        <w:t>2</w:t>
      </w:r>
      <w:r w:rsidR="0075622C" w:rsidRPr="00387164">
        <w:rPr>
          <w:rFonts w:ascii="Times New Roman" w:hAnsi="Times New Roman"/>
          <w:color w:val="000000" w:themeColor="text1"/>
        </w:rPr>
        <w:t xml:space="preserve"> </w:t>
      </w:r>
      <w:r w:rsidR="00BB43F2" w:rsidRPr="00387164">
        <w:rPr>
          <w:rFonts w:ascii="Times New Roman" w:hAnsi="Times New Roman"/>
          <w:color w:val="000000" w:themeColor="text1"/>
        </w:rPr>
        <w:t xml:space="preserve">is </w:t>
      </w:r>
      <w:r w:rsidR="00D43FA1" w:rsidRPr="00387164">
        <w:rPr>
          <w:rFonts w:ascii="Times New Roman" w:hAnsi="Times New Roman"/>
          <w:color w:val="000000" w:themeColor="text1"/>
        </w:rPr>
        <w:t>substantially</w:t>
      </w:r>
      <w:r w:rsidR="0075622C" w:rsidRPr="00387164">
        <w:rPr>
          <w:rFonts w:ascii="Times New Roman" w:hAnsi="Times New Roman"/>
          <w:color w:val="000000" w:themeColor="text1"/>
        </w:rPr>
        <w:t xml:space="preserve"> </w:t>
      </w:r>
      <w:r w:rsidR="00A33445" w:rsidRPr="00387164">
        <w:rPr>
          <w:rFonts w:ascii="Times New Roman" w:hAnsi="Times New Roman"/>
          <w:color w:val="000000" w:themeColor="text1"/>
        </w:rPr>
        <w:t>improved</w:t>
      </w:r>
      <w:r w:rsidR="0075622C" w:rsidRPr="00387164">
        <w:rPr>
          <w:rFonts w:ascii="Times New Roman" w:hAnsi="Times New Roman"/>
          <w:color w:val="000000" w:themeColor="text1"/>
        </w:rPr>
        <w:t xml:space="preserve"> by </w:t>
      </w:r>
      <w:r w:rsidR="00BB43F2" w:rsidRPr="00387164">
        <w:rPr>
          <w:rFonts w:ascii="Times New Roman" w:hAnsi="Times New Roman"/>
          <w:color w:val="000000" w:themeColor="text1"/>
        </w:rPr>
        <w:t xml:space="preserve">selective </w:t>
      </w:r>
      <w:r w:rsidR="0075622C" w:rsidRPr="00387164">
        <w:rPr>
          <w:rFonts w:ascii="Times New Roman" w:hAnsi="Times New Roman"/>
          <w:color w:val="000000" w:themeColor="text1"/>
        </w:rPr>
        <w:t>Co</w:t>
      </w:r>
      <w:r w:rsidR="0075622C" w:rsidRPr="00387164">
        <w:rPr>
          <w:rFonts w:ascii="Times New Roman" w:hAnsi="Times New Roman"/>
          <w:color w:val="000000" w:themeColor="text1"/>
          <w:vertAlign w:val="superscript"/>
        </w:rPr>
        <w:t>3+</w:t>
      </w:r>
      <w:r w:rsidR="0075622C" w:rsidRPr="00387164">
        <w:rPr>
          <w:rFonts w:ascii="Times New Roman" w:hAnsi="Times New Roman"/>
          <w:color w:val="000000" w:themeColor="text1"/>
        </w:rPr>
        <w:t xml:space="preserve"> doping</w:t>
      </w:r>
      <w:r w:rsidR="00F50C3B" w:rsidRPr="00387164">
        <w:rPr>
          <w:rFonts w:ascii="Times New Roman" w:hAnsi="Times New Roman"/>
          <w:color w:val="000000" w:themeColor="text1"/>
        </w:rPr>
        <w:fldChar w:fldCharType="begin"/>
      </w:r>
      <w:r w:rsidR="00E4758D" w:rsidRPr="00387164">
        <w:rPr>
          <w:rFonts w:ascii="Times New Roman" w:hAnsi="Times New Roman"/>
          <w:color w:val="000000" w:themeColor="text1"/>
        </w:rPr>
        <w:instrText xml:space="preserve"> ADDIN ZOTERO_ITEM CSL_CITATION {"citationID":"siPuRVC6","properties":{"formattedCitation":"\\super 105\\nosupersub{}","plainCitation":"105","noteIndex":0},"citationItems":[{"id":77,"uris":["http://zotero.org/groups/2545739/items/CYEF6QK6"],"uri":["http://zotero.org/groups/2545739/items/CYEF6QK6"],"itemData":{"id":77,"type":"article-journal","container-title":"ACS Catalysis","DOI":"10.1021/acscatal.7b04340","ISSN":"2155-5435, 2155-5435","issue":"5","journalAbbreviation":"ACS Catal.","language":"en","page":"4278-4287","source":"DOI.org (Crossref)","title":"Cobalt-Doped Black TiO&lt;sub&gt;2&lt;/sub&gt; Nanotube Array as a Stable Anode for Oxygen Evolution and Electrochemical Wastewater Treatment","volume":"8","author":[{"family":"Yang","given":"Yang"},{"family":"Kao","given":"Li Cheng"},{"family":"Liu","given":"Yuanyue"},{"family":"Sun","given":"Ke"},{"family":"Yu","given":"Hongtao"},{"family":"Guo","given":"Jinghua"},{"family":"Liou","given":"Sofia Ya Hsuan"},{"family":"Hoffmann","given":"Michael R."}],"issued":{"date-parts":[["2018",5,4]]}}}],"schema":"https://github.com/citation-style-language/schema/raw/master/csl-citation.json"} </w:instrText>
      </w:r>
      <w:r w:rsidR="00F50C3B" w:rsidRPr="00387164">
        <w:rPr>
          <w:rFonts w:ascii="Times New Roman" w:hAnsi="Times New Roman"/>
          <w:color w:val="000000" w:themeColor="text1"/>
        </w:rPr>
        <w:fldChar w:fldCharType="separate"/>
      </w:r>
      <w:r w:rsidR="00E4758D" w:rsidRPr="00387164">
        <w:rPr>
          <w:rFonts w:ascii="Times New Roman" w:hAnsi="Times New Roman"/>
          <w:color w:val="000000" w:themeColor="text1"/>
          <w:vertAlign w:val="superscript"/>
        </w:rPr>
        <w:t>105</w:t>
      </w:r>
      <w:r w:rsidR="00F50C3B" w:rsidRPr="00387164">
        <w:rPr>
          <w:rFonts w:ascii="Times New Roman" w:hAnsi="Times New Roman"/>
          <w:color w:val="000000" w:themeColor="text1"/>
        </w:rPr>
        <w:fldChar w:fldCharType="end"/>
      </w:r>
      <w:r w:rsidR="00F50C3B" w:rsidRPr="00387164">
        <w:rPr>
          <w:rFonts w:ascii="Times New Roman" w:hAnsi="Times New Roman"/>
          <w:color w:val="000000" w:themeColor="text1"/>
        </w:rPr>
        <w:t xml:space="preserve"> </w:t>
      </w:r>
      <w:r w:rsidR="00864D7B" w:rsidRPr="00387164">
        <w:rPr>
          <w:rFonts w:ascii="Times New Roman" w:hAnsi="Times New Roman"/>
          <w:color w:val="000000" w:themeColor="text1"/>
        </w:rPr>
        <w:t>or</w:t>
      </w:r>
      <w:r w:rsidR="00F548EE" w:rsidRPr="00387164">
        <w:rPr>
          <w:rFonts w:ascii="Times New Roman" w:hAnsi="Times New Roman"/>
          <w:color w:val="000000" w:themeColor="text1"/>
        </w:rPr>
        <w:t xml:space="preserve"> </w:t>
      </w:r>
      <w:r w:rsidR="00703B5C" w:rsidRPr="00387164">
        <w:rPr>
          <w:rFonts w:ascii="Times New Roman" w:hAnsi="Times New Roman"/>
          <w:color w:val="000000" w:themeColor="text1"/>
        </w:rPr>
        <w:t xml:space="preserve">by a </w:t>
      </w:r>
      <w:r w:rsidR="00C1116B" w:rsidRPr="00387164">
        <w:rPr>
          <w:rFonts w:ascii="Times New Roman" w:hAnsi="Times New Roman"/>
          <w:color w:val="000000" w:themeColor="text1"/>
        </w:rPr>
        <w:t xml:space="preserve">spray pyrolysis deposition of </w:t>
      </w:r>
      <w:r w:rsidR="00596F08" w:rsidRPr="00387164">
        <w:rPr>
          <w:rFonts w:ascii="Times New Roman" w:hAnsi="Times New Roman"/>
          <w:color w:val="000000" w:themeColor="text1"/>
        </w:rPr>
        <w:t xml:space="preserve">a </w:t>
      </w:r>
      <w:r w:rsidR="00703B5C" w:rsidRPr="00387164">
        <w:rPr>
          <w:rFonts w:ascii="Times New Roman" w:hAnsi="Times New Roman"/>
          <w:color w:val="000000" w:themeColor="text1"/>
        </w:rPr>
        <w:t xml:space="preserve">thin </w:t>
      </w:r>
      <w:r w:rsidR="00C1116B" w:rsidRPr="00387164">
        <w:rPr>
          <w:rFonts w:ascii="Times New Roman" w:hAnsi="Times New Roman"/>
          <w:color w:val="000000" w:themeColor="text1"/>
        </w:rPr>
        <w:t>TiO</w:t>
      </w:r>
      <w:r w:rsidR="00C1116B" w:rsidRPr="00387164">
        <w:rPr>
          <w:rFonts w:ascii="Times New Roman" w:hAnsi="Times New Roman"/>
          <w:color w:val="000000" w:themeColor="text1"/>
          <w:vertAlign w:val="subscript"/>
        </w:rPr>
        <w:t>2</w:t>
      </w:r>
      <w:r w:rsidR="001C2165" w:rsidRPr="00387164">
        <w:rPr>
          <w:rFonts w:ascii="Times New Roman" w:hAnsi="Times New Roman"/>
          <w:color w:val="000000" w:themeColor="text1"/>
        </w:rPr>
        <w:t xml:space="preserve"> “</w:t>
      </w:r>
      <w:r w:rsidR="00F125DE" w:rsidRPr="00387164">
        <w:rPr>
          <w:rFonts w:ascii="Times New Roman" w:hAnsi="Times New Roman"/>
          <w:color w:val="000000" w:themeColor="text1"/>
        </w:rPr>
        <w:t xml:space="preserve">superficial </w:t>
      </w:r>
      <w:r w:rsidR="001C2165" w:rsidRPr="00387164">
        <w:rPr>
          <w:rFonts w:ascii="Times New Roman" w:hAnsi="Times New Roman"/>
          <w:color w:val="000000" w:themeColor="text1"/>
        </w:rPr>
        <w:t>skin”</w:t>
      </w:r>
      <w:r w:rsidR="00596F08" w:rsidRPr="00387164">
        <w:rPr>
          <w:rFonts w:ascii="Times New Roman" w:hAnsi="Times New Roman"/>
          <w:color w:val="000000" w:themeColor="text1"/>
        </w:rPr>
        <w:t xml:space="preserve"> layer</w:t>
      </w:r>
      <w:r w:rsidR="0075622C" w:rsidRPr="00387164">
        <w:rPr>
          <w:rFonts w:ascii="Times New Roman" w:hAnsi="Times New Roman"/>
          <w:color w:val="000000" w:themeColor="text1"/>
        </w:rPr>
        <w:t>.</w:t>
      </w:r>
      <w:r w:rsidR="006F0337" w:rsidRPr="00387164">
        <w:rPr>
          <w:rFonts w:ascii="Times New Roman" w:hAnsi="Times New Roman"/>
          <w:color w:val="000000" w:themeColor="text1"/>
        </w:rPr>
        <w:fldChar w:fldCharType="begin"/>
      </w:r>
      <w:r w:rsidR="005A25ED" w:rsidRPr="00387164">
        <w:rPr>
          <w:rFonts w:ascii="Times New Roman" w:hAnsi="Times New Roman"/>
          <w:color w:val="000000" w:themeColor="text1"/>
        </w:rPr>
        <w:instrText xml:space="preserve"> ADDIN ZOTERO_ITEM CSL_CITATION {"citationID":"vSMhVzZS","properties":{"formattedCitation":"\\super 23\\nosupersub{}","plainCitation":"23","noteIndex":0},"citationItems":[{"id":229,"uris":["http://zotero.org/groups/2545739/items/83Z2GFBU"],"uri":["http://zotero.org/groups/2545739/items/83Z2GFBU"],"itemData":{"id":229,"type":"article-journal","container-title":"Environmental Science &amp; Technology","DOI":"10.1021/acs.est.6b03540","ISSN":"0013-936X, 1520-5851","issue":"21","journalAbbreviation":"Environ. Sci. Technol.","language":"en","page":"11888-11894","source":"DOI.org (Crossref)","title":"Synthesis and Stabilization of Blue-Black TiO&lt;sub&gt;2&lt;/sub&gt; Nanotube Arrays for Electrochemical Oxidant Generation and Wastewater Treatment","volume":"50","author":[{"family":"Yang","given":"Yang"},{"family":"Hoffmann","given":"Michael R."}],"issued":{"date-parts":[["2016",11]]}}}],"schema":"https://github.com/citation-style-language/schema/raw/master/csl-citation.json"} </w:instrText>
      </w:r>
      <w:r w:rsidR="006F0337" w:rsidRPr="00387164">
        <w:rPr>
          <w:rFonts w:ascii="Times New Roman" w:hAnsi="Times New Roman"/>
          <w:color w:val="000000" w:themeColor="text1"/>
        </w:rPr>
        <w:fldChar w:fldCharType="separate"/>
      </w:r>
      <w:r w:rsidR="00CE5A95" w:rsidRPr="00387164">
        <w:rPr>
          <w:rFonts w:ascii="Times New Roman" w:hAnsi="Times New Roman"/>
          <w:color w:val="000000" w:themeColor="text1"/>
          <w:vertAlign w:val="superscript"/>
        </w:rPr>
        <w:t>23</w:t>
      </w:r>
      <w:r w:rsidR="006F0337" w:rsidRPr="00387164">
        <w:rPr>
          <w:rFonts w:ascii="Times New Roman" w:hAnsi="Times New Roman"/>
          <w:color w:val="000000" w:themeColor="text1"/>
        </w:rPr>
        <w:fldChar w:fldCharType="end"/>
      </w:r>
      <w:r w:rsidR="00A33445" w:rsidRPr="00387164">
        <w:rPr>
          <w:rFonts w:ascii="Times New Roman" w:hAnsi="Times New Roman"/>
          <w:color w:val="000000" w:themeColor="text1"/>
        </w:rPr>
        <w:t xml:space="preserve"> </w:t>
      </w:r>
    </w:p>
    <w:p w14:paraId="65054843" w14:textId="0082F66E" w:rsidR="0075622C" w:rsidRPr="00387164" w:rsidRDefault="00F125DE" w:rsidP="00A62ABC">
      <w:pPr>
        <w:spacing w:after="100" w:line="480" w:lineRule="auto"/>
        <w:ind w:firstLineChars="200" w:firstLine="480"/>
        <w:jc w:val="both"/>
        <w:rPr>
          <w:rFonts w:ascii="Times New Roman" w:hAnsi="Times New Roman"/>
          <w:color w:val="000000" w:themeColor="text1"/>
        </w:rPr>
      </w:pPr>
      <w:r w:rsidRPr="00387164">
        <w:rPr>
          <w:rFonts w:ascii="Times New Roman" w:hAnsi="Times New Roman"/>
          <w:color w:val="000000" w:themeColor="text1"/>
        </w:rPr>
        <w:t>The r</w:t>
      </w:r>
      <w:r w:rsidR="0075622C" w:rsidRPr="00387164">
        <w:rPr>
          <w:rFonts w:ascii="Times New Roman" w:hAnsi="Times New Roman"/>
          <w:color w:val="000000" w:themeColor="text1"/>
        </w:rPr>
        <w:t xml:space="preserve">ational design of novel PGM-free catalysts remains </w:t>
      </w:r>
      <w:r w:rsidR="00703B5C" w:rsidRPr="00387164">
        <w:rPr>
          <w:rFonts w:ascii="Times New Roman" w:hAnsi="Times New Roman"/>
          <w:color w:val="000000" w:themeColor="text1"/>
        </w:rPr>
        <w:t xml:space="preserve">a </w:t>
      </w:r>
      <w:r w:rsidR="0075622C" w:rsidRPr="00387164">
        <w:rPr>
          <w:rFonts w:ascii="Times New Roman" w:hAnsi="Times New Roman"/>
          <w:color w:val="000000" w:themeColor="text1"/>
        </w:rPr>
        <w:t>challeng</w:t>
      </w:r>
      <w:r w:rsidR="00703B5C" w:rsidRPr="00387164">
        <w:rPr>
          <w:rFonts w:ascii="Times New Roman" w:hAnsi="Times New Roman"/>
          <w:color w:val="000000" w:themeColor="text1"/>
        </w:rPr>
        <w:t>e</w:t>
      </w:r>
      <w:r w:rsidRPr="00387164">
        <w:rPr>
          <w:rFonts w:ascii="Times New Roman" w:hAnsi="Times New Roman"/>
          <w:color w:val="000000" w:themeColor="text1"/>
        </w:rPr>
        <w:t xml:space="preserve"> </w:t>
      </w:r>
      <w:r w:rsidR="008C6566" w:rsidRPr="00387164">
        <w:rPr>
          <w:rFonts w:ascii="Times New Roman" w:hAnsi="Times New Roman"/>
          <w:color w:val="000000" w:themeColor="text1"/>
        </w:rPr>
        <w:t xml:space="preserve">due to </w:t>
      </w:r>
      <w:r w:rsidR="00631988" w:rsidRPr="00387164">
        <w:rPr>
          <w:rFonts w:ascii="Times New Roman" w:hAnsi="Times New Roman"/>
          <w:color w:val="000000" w:themeColor="text1"/>
        </w:rPr>
        <w:t xml:space="preserve">a </w:t>
      </w:r>
      <w:r w:rsidR="008C6566" w:rsidRPr="00387164">
        <w:rPr>
          <w:rFonts w:ascii="Times New Roman" w:hAnsi="Times New Roman"/>
          <w:color w:val="000000" w:themeColor="text1"/>
        </w:rPr>
        <w:t xml:space="preserve">poor understanding of </w:t>
      </w:r>
      <w:r w:rsidR="00631988" w:rsidRPr="00387164">
        <w:rPr>
          <w:rFonts w:ascii="Times New Roman" w:hAnsi="Times New Roman"/>
          <w:color w:val="000000" w:themeColor="text1"/>
        </w:rPr>
        <w:t xml:space="preserve">the detailed </w:t>
      </w:r>
      <w:r w:rsidR="008C6566" w:rsidRPr="00387164">
        <w:rPr>
          <w:rFonts w:ascii="Times New Roman" w:hAnsi="Times New Roman"/>
          <w:color w:val="000000" w:themeColor="text1"/>
        </w:rPr>
        <w:t>CER mechanism for non-rutile system</w:t>
      </w:r>
      <w:r w:rsidR="004A59C1" w:rsidRPr="00387164">
        <w:rPr>
          <w:rFonts w:ascii="Times New Roman" w:hAnsi="Times New Roman"/>
          <w:color w:val="000000" w:themeColor="text1"/>
        </w:rPr>
        <w:t>s</w:t>
      </w:r>
      <w:r w:rsidR="0075622C" w:rsidRPr="00387164">
        <w:rPr>
          <w:rFonts w:ascii="Times New Roman" w:hAnsi="Times New Roman"/>
          <w:color w:val="000000" w:themeColor="text1"/>
        </w:rPr>
        <w:t xml:space="preserve">. </w:t>
      </w:r>
      <w:r w:rsidR="004A59C1" w:rsidRPr="00387164">
        <w:rPr>
          <w:rFonts w:ascii="Times New Roman" w:hAnsi="Times New Roman"/>
          <w:color w:val="000000" w:themeColor="text1"/>
        </w:rPr>
        <w:t>F</w:t>
      </w:r>
      <w:r w:rsidR="0075622C" w:rsidRPr="00387164">
        <w:rPr>
          <w:rFonts w:ascii="Times New Roman" w:hAnsi="Times New Roman"/>
          <w:color w:val="000000" w:themeColor="text1"/>
        </w:rPr>
        <w:t xml:space="preserve">or </w:t>
      </w:r>
      <w:r w:rsidR="00631988" w:rsidRPr="00387164">
        <w:rPr>
          <w:rFonts w:ascii="Times New Roman" w:hAnsi="Times New Roman"/>
          <w:color w:val="000000" w:themeColor="text1"/>
        </w:rPr>
        <w:t xml:space="preserve">the </w:t>
      </w:r>
      <w:r w:rsidR="0075622C" w:rsidRPr="00387164">
        <w:rPr>
          <w:rFonts w:ascii="Times New Roman" w:hAnsi="Times New Roman"/>
          <w:color w:val="000000" w:themeColor="text1"/>
        </w:rPr>
        <w:t xml:space="preserve">non-PGM catalysts studied so far, the multivalent </w:t>
      </w:r>
      <w:r w:rsidR="00631988" w:rsidRPr="00387164">
        <w:rPr>
          <w:rFonts w:ascii="Times New Roman" w:hAnsi="Times New Roman"/>
          <w:color w:val="000000" w:themeColor="text1"/>
        </w:rPr>
        <w:t>capability</w:t>
      </w:r>
      <w:r w:rsidR="0075622C" w:rsidRPr="00387164">
        <w:rPr>
          <w:rFonts w:ascii="Times New Roman" w:hAnsi="Times New Roman"/>
          <w:color w:val="000000" w:themeColor="text1"/>
        </w:rPr>
        <w:t xml:space="preserve"> of Co and the non</w:t>
      </w:r>
      <w:r w:rsidR="004A59C1" w:rsidRPr="00387164">
        <w:rPr>
          <w:rFonts w:ascii="Times New Roman" w:hAnsi="Times New Roman"/>
          <w:color w:val="000000" w:themeColor="text1"/>
        </w:rPr>
        <w:t>-</w:t>
      </w:r>
      <w:r w:rsidR="0075622C" w:rsidRPr="00387164">
        <w:rPr>
          <w:rFonts w:ascii="Times New Roman" w:hAnsi="Times New Roman"/>
          <w:color w:val="000000" w:themeColor="text1"/>
        </w:rPr>
        <w:t xml:space="preserve">stoichiometric nature of </w:t>
      </w:r>
      <w:proofErr w:type="gramStart"/>
      <w:r w:rsidR="0075622C" w:rsidRPr="00387164">
        <w:rPr>
          <w:rFonts w:ascii="Times New Roman" w:hAnsi="Times New Roman"/>
          <w:color w:val="000000" w:themeColor="text1"/>
        </w:rPr>
        <w:t>Ti</w:t>
      </w:r>
      <w:r w:rsidRPr="00387164">
        <w:rPr>
          <w:rFonts w:ascii="Times New Roman" w:hAnsi="Times New Roman"/>
          <w:color w:val="000000" w:themeColor="text1"/>
        </w:rPr>
        <w:t>(</w:t>
      </w:r>
      <w:proofErr w:type="gramEnd"/>
      <w:r w:rsidRPr="00387164">
        <w:rPr>
          <w:rFonts w:ascii="Times New Roman" w:hAnsi="Times New Roman"/>
          <w:color w:val="000000" w:themeColor="text1"/>
        </w:rPr>
        <w:t>IV)/Ti(</w:t>
      </w:r>
      <w:r w:rsidR="00F818C1" w:rsidRPr="00387164">
        <w:rPr>
          <w:rFonts w:ascii="Times New Roman" w:hAnsi="Times New Roman"/>
          <w:color w:val="000000" w:themeColor="text1"/>
        </w:rPr>
        <w:t>III</w:t>
      </w:r>
      <w:r w:rsidRPr="00387164">
        <w:rPr>
          <w:rFonts w:ascii="Times New Roman" w:hAnsi="Times New Roman"/>
          <w:color w:val="000000" w:themeColor="text1"/>
        </w:rPr>
        <w:t>)</w:t>
      </w:r>
      <w:r w:rsidR="0075622C" w:rsidRPr="00387164">
        <w:rPr>
          <w:rFonts w:ascii="Times New Roman" w:hAnsi="Times New Roman"/>
          <w:color w:val="000000" w:themeColor="text1"/>
        </w:rPr>
        <w:t xml:space="preserve"> nanotubes have </w:t>
      </w:r>
      <w:r w:rsidR="00631988" w:rsidRPr="00387164">
        <w:rPr>
          <w:rFonts w:ascii="Times New Roman" w:hAnsi="Times New Roman"/>
          <w:color w:val="000000" w:themeColor="text1"/>
        </w:rPr>
        <w:t>present an</w:t>
      </w:r>
      <w:r w:rsidR="0075622C" w:rsidRPr="00387164">
        <w:rPr>
          <w:rFonts w:ascii="Times New Roman" w:hAnsi="Times New Roman"/>
          <w:color w:val="000000" w:themeColor="text1"/>
        </w:rPr>
        <w:t xml:space="preserve"> </w:t>
      </w:r>
      <w:r w:rsidR="004A59C1" w:rsidRPr="00387164">
        <w:rPr>
          <w:rFonts w:ascii="Times New Roman" w:hAnsi="Times New Roman"/>
          <w:color w:val="000000" w:themeColor="text1"/>
        </w:rPr>
        <w:t>additional</w:t>
      </w:r>
      <w:r w:rsidR="0075622C" w:rsidRPr="00387164">
        <w:rPr>
          <w:rFonts w:ascii="Times New Roman" w:hAnsi="Times New Roman"/>
          <w:color w:val="000000" w:themeColor="text1"/>
        </w:rPr>
        <w:t xml:space="preserve"> </w:t>
      </w:r>
      <w:r w:rsidR="008C6566" w:rsidRPr="00387164">
        <w:rPr>
          <w:rFonts w:ascii="Times New Roman" w:hAnsi="Times New Roman"/>
          <w:color w:val="000000" w:themeColor="text1"/>
        </w:rPr>
        <w:t xml:space="preserve">challenge </w:t>
      </w:r>
      <w:r w:rsidR="00726573" w:rsidRPr="00387164">
        <w:rPr>
          <w:rFonts w:ascii="Times New Roman" w:hAnsi="Times New Roman"/>
          <w:color w:val="000000" w:themeColor="text1"/>
        </w:rPr>
        <w:t xml:space="preserve">to </w:t>
      </w:r>
      <w:r w:rsidR="005979B5" w:rsidRPr="00387164">
        <w:rPr>
          <w:rFonts w:ascii="Times New Roman" w:hAnsi="Times New Roman"/>
          <w:color w:val="000000" w:themeColor="text1"/>
        </w:rPr>
        <w:t xml:space="preserve">resolve </w:t>
      </w:r>
      <w:r w:rsidR="00631988" w:rsidRPr="00387164">
        <w:rPr>
          <w:rFonts w:ascii="Times New Roman" w:hAnsi="Times New Roman"/>
          <w:color w:val="000000" w:themeColor="text1"/>
        </w:rPr>
        <w:t xml:space="preserve">the </w:t>
      </w:r>
      <w:r w:rsidR="008C6566" w:rsidRPr="00387164">
        <w:rPr>
          <w:rFonts w:ascii="Times New Roman" w:hAnsi="Times New Roman"/>
          <w:color w:val="000000" w:themeColor="text1"/>
        </w:rPr>
        <w:t xml:space="preserve">catalytic </w:t>
      </w:r>
      <w:r w:rsidR="00631988" w:rsidRPr="00387164">
        <w:rPr>
          <w:rFonts w:ascii="Times New Roman" w:hAnsi="Times New Roman"/>
          <w:color w:val="000000" w:themeColor="text1"/>
        </w:rPr>
        <w:t xml:space="preserve">CER and OER </w:t>
      </w:r>
      <w:r w:rsidR="0075622C" w:rsidRPr="00387164">
        <w:rPr>
          <w:rFonts w:ascii="Times New Roman" w:hAnsi="Times New Roman"/>
          <w:color w:val="000000" w:themeColor="text1"/>
        </w:rPr>
        <w:t>mechanism</w:t>
      </w:r>
      <w:r w:rsidR="008C6566" w:rsidRPr="00387164">
        <w:rPr>
          <w:rFonts w:ascii="Times New Roman" w:hAnsi="Times New Roman"/>
          <w:color w:val="000000" w:themeColor="text1"/>
        </w:rPr>
        <w:t>s</w:t>
      </w:r>
      <w:r w:rsidR="005979B5" w:rsidRPr="00387164">
        <w:rPr>
          <w:rFonts w:ascii="Times New Roman" w:hAnsi="Times New Roman"/>
          <w:color w:val="000000" w:themeColor="text1"/>
        </w:rPr>
        <w:t xml:space="preserve"> </w:t>
      </w:r>
      <w:r w:rsidRPr="00387164">
        <w:rPr>
          <w:rFonts w:ascii="Times New Roman" w:hAnsi="Times New Roman"/>
          <w:color w:val="000000" w:themeColor="text1"/>
        </w:rPr>
        <w:t>over a broad range of pH</w:t>
      </w:r>
      <w:r w:rsidR="0075622C" w:rsidRPr="00387164">
        <w:rPr>
          <w:rFonts w:ascii="Times New Roman" w:hAnsi="Times New Roman"/>
          <w:color w:val="000000" w:themeColor="text1"/>
        </w:rPr>
        <w:t xml:space="preserve">. </w:t>
      </w:r>
      <w:r w:rsidR="005A2D21" w:rsidRPr="00387164">
        <w:rPr>
          <w:rFonts w:ascii="Times New Roman" w:hAnsi="Times New Roman"/>
          <w:color w:val="000000" w:themeColor="text1"/>
        </w:rPr>
        <w:t>C</w:t>
      </w:r>
      <w:r w:rsidR="0075622C" w:rsidRPr="00387164">
        <w:rPr>
          <w:rFonts w:ascii="Times New Roman" w:hAnsi="Times New Roman"/>
          <w:color w:val="000000" w:themeColor="text1"/>
        </w:rPr>
        <w:t xml:space="preserve">omputational </w:t>
      </w:r>
      <w:r w:rsidR="00076029" w:rsidRPr="00387164">
        <w:rPr>
          <w:rFonts w:ascii="Times New Roman" w:hAnsi="Times New Roman"/>
          <w:color w:val="000000" w:themeColor="text1"/>
        </w:rPr>
        <w:t xml:space="preserve">chemistry </w:t>
      </w:r>
      <w:r w:rsidRPr="00387164">
        <w:rPr>
          <w:rFonts w:ascii="Times New Roman" w:hAnsi="Times New Roman"/>
          <w:color w:val="000000" w:themeColor="text1"/>
        </w:rPr>
        <w:t xml:space="preserve">should be </w:t>
      </w:r>
      <w:r w:rsidR="0075622C" w:rsidRPr="00387164">
        <w:rPr>
          <w:rFonts w:ascii="Times New Roman" w:hAnsi="Times New Roman"/>
          <w:color w:val="000000" w:themeColor="text1"/>
        </w:rPr>
        <w:t>focus</w:t>
      </w:r>
      <w:r w:rsidRPr="00387164">
        <w:rPr>
          <w:rFonts w:ascii="Times New Roman" w:hAnsi="Times New Roman"/>
          <w:color w:val="000000" w:themeColor="text1"/>
        </w:rPr>
        <w:t xml:space="preserve">ed </w:t>
      </w:r>
      <w:r w:rsidR="0075622C" w:rsidRPr="00387164">
        <w:rPr>
          <w:rFonts w:ascii="Times New Roman" w:hAnsi="Times New Roman"/>
          <w:color w:val="000000" w:themeColor="text1"/>
        </w:rPr>
        <w:t>on transition metal antimonate system</w:t>
      </w:r>
      <w:r w:rsidR="00296CAD" w:rsidRPr="00387164">
        <w:rPr>
          <w:rFonts w:ascii="Times New Roman" w:hAnsi="Times New Roman"/>
          <w:color w:val="000000" w:themeColor="text1"/>
        </w:rPr>
        <w:t>s</w:t>
      </w:r>
      <w:r w:rsidR="00354265" w:rsidRPr="00387164">
        <w:rPr>
          <w:rFonts w:ascii="Times New Roman" w:hAnsi="Times New Roman"/>
          <w:color w:val="000000" w:themeColor="text1"/>
        </w:rPr>
        <w:t xml:space="preserve"> </w:t>
      </w:r>
      <w:proofErr w:type="gramStart"/>
      <w:r w:rsidR="00354265" w:rsidRPr="00387164">
        <w:rPr>
          <w:rFonts w:ascii="Times New Roman" w:hAnsi="Times New Roman"/>
          <w:color w:val="000000" w:themeColor="text1"/>
        </w:rPr>
        <w:t xml:space="preserve">in order </w:t>
      </w:r>
      <w:r w:rsidR="00007423" w:rsidRPr="00387164">
        <w:rPr>
          <w:rFonts w:ascii="Times New Roman" w:hAnsi="Times New Roman"/>
          <w:color w:val="000000" w:themeColor="text1"/>
        </w:rPr>
        <w:t>to</w:t>
      </w:r>
      <w:proofErr w:type="gramEnd"/>
      <w:r w:rsidR="00007423" w:rsidRPr="00387164">
        <w:rPr>
          <w:rFonts w:ascii="Times New Roman" w:hAnsi="Times New Roman"/>
          <w:color w:val="000000" w:themeColor="text1"/>
        </w:rPr>
        <w:t xml:space="preserve"> validate </w:t>
      </w:r>
      <w:r w:rsidR="0075622C" w:rsidRPr="00387164">
        <w:rPr>
          <w:rFonts w:ascii="Times New Roman" w:hAnsi="Times New Roman"/>
          <w:color w:val="000000" w:themeColor="text1"/>
        </w:rPr>
        <w:t xml:space="preserve">the applicability of </w:t>
      </w:r>
      <w:r w:rsidR="0075622C" w:rsidRPr="00387164">
        <w:rPr>
          <w:rFonts w:ascii="Cambria Math" w:hAnsi="Cambria Math" w:cs="Cambria Math"/>
          <w:color w:val="000000" w:themeColor="text1"/>
        </w:rPr>
        <w:t>𝛥</w:t>
      </w:r>
      <w:r w:rsidR="0075622C" w:rsidRPr="00387164">
        <w:rPr>
          <w:rFonts w:ascii="Times New Roman" w:hAnsi="Times New Roman"/>
          <w:color w:val="000000" w:themeColor="text1"/>
        </w:rPr>
        <w:t>E(O</w:t>
      </w:r>
      <w:r w:rsidR="0075622C" w:rsidRPr="00387164">
        <w:rPr>
          <w:rFonts w:ascii="Times New Roman" w:hAnsi="Times New Roman"/>
          <w:color w:val="000000" w:themeColor="text1"/>
          <w:vertAlign w:val="superscript"/>
        </w:rPr>
        <w:t>c</w:t>
      </w:r>
      <w:r w:rsidR="0075622C" w:rsidRPr="00387164">
        <w:rPr>
          <w:rFonts w:ascii="Times New Roman" w:hAnsi="Times New Roman"/>
          <w:color w:val="000000" w:themeColor="text1"/>
        </w:rPr>
        <w:t>) as an appropriate material descriptor</w:t>
      </w:r>
      <w:r w:rsidR="00296CAD" w:rsidRPr="00387164">
        <w:rPr>
          <w:rFonts w:ascii="Times New Roman" w:hAnsi="Times New Roman"/>
          <w:color w:val="000000" w:themeColor="text1"/>
        </w:rPr>
        <w:t xml:space="preserve"> for </w:t>
      </w:r>
      <w:r w:rsidR="00354265" w:rsidRPr="00387164">
        <w:rPr>
          <w:rFonts w:ascii="Times New Roman" w:hAnsi="Times New Roman"/>
          <w:color w:val="000000" w:themeColor="text1"/>
        </w:rPr>
        <w:t xml:space="preserve">the </w:t>
      </w:r>
      <w:r w:rsidR="00ED335D" w:rsidRPr="00387164">
        <w:rPr>
          <w:rFonts w:ascii="Times New Roman" w:hAnsi="Times New Roman"/>
          <w:color w:val="000000" w:themeColor="text1"/>
        </w:rPr>
        <w:t>synthesi</w:t>
      </w:r>
      <w:r w:rsidR="00354265" w:rsidRPr="00387164">
        <w:rPr>
          <w:rFonts w:ascii="Times New Roman" w:hAnsi="Times New Roman"/>
          <w:color w:val="000000" w:themeColor="text1"/>
        </w:rPr>
        <w:t>s of</w:t>
      </w:r>
      <w:r w:rsidR="00ED335D" w:rsidRPr="00387164">
        <w:rPr>
          <w:rFonts w:ascii="Times New Roman" w:hAnsi="Times New Roman"/>
          <w:color w:val="000000" w:themeColor="text1"/>
        </w:rPr>
        <w:t xml:space="preserve"> </w:t>
      </w:r>
      <w:r w:rsidR="00B92B98" w:rsidRPr="00387164">
        <w:rPr>
          <w:rFonts w:ascii="Times New Roman" w:hAnsi="Times New Roman"/>
          <w:color w:val="000000" w:themeColor="text1"/>
        </w:rPr>
        <w:t>PGM-free</w:t>
      </w:r>
      <w:r w:rsidR="007A589E" w:rsidRPr="00387164">
        <w:rPr>
          <w:rFonts w:ascii="Times New Roman" w:hAnsi="Times New Roman"/>
          <w:color w:val="000000" w:themeColor="text1"/>
        </w:rPr>
        <w:t xml:space="preserve"> </w:t>
      </w:r>
      <w:r w:rsidR="00B92B98" w:rsidRPr="00387164">
        <w:rPr>
          <w:rFonts w:ascii="Times New Roman" w:hAnsi="Times New Roman"/>
          <w:color w:val="000000" w:themeColor="text1"/>
        </w:rPr>
        <w:t>DSA</w:t>
      </w:r>
      <w:r w:rsidR="00354265" w:rsidRPr="00387164">
        <w:rPr>
          <w:rFonts w:ascii="Times New Roman" w:hAnsi="Times New Roman"/>
          <w:color w:val="000000" w:themeColor="text1"/>
        </w:rPr>
        <w:t>s</w:t>
      </w:r>
      <w:r w:rsidR="0075622C" w:rsidRPr="00387164">
        <w:rPr>
          <w:rFonts w:ascii="Times New Roman" w:hAnsi="Times New Roman"/>
          <w:color w:val="000000" w:themeColor="text1"/>
        </w:rPr>
        <w:t>.</w:t>
      </w:r>
    </w:p>
    <w:p w14:paraId="7E718B44" w14:textId="4E7E0FF6" w:rsidR="002E40FD" w:rsidRPr="00387164" w:rsidRDefault="002E40FD">
      <w:pPr>
        <w:tabs>
          <w:tab w:val="center" w:pos="5040"/>
          <w:tab w:val="right" w:pos="10080"/>
        </w:tabs>
        <w:spacing w:after="120" w:line="480" w:lineRule="auto"/>
        <w:jc w:val="both"/>
        <w:rPr>
          <w:rFonts w:ascii="Times New Roman" w:hAnsi="Times New Roman"/>
          <w:color w:val="000000" w:themeColor="text1"/>
        </w:rPr>
      </w:pPr>
    </w:p>
    <w:p w14:paraId="3A193E92" w14:textId="1747CAC8" w:rsidR="002E40FD" w:rsidRPr="00387164" w:rsidRDefault="00412C74" w:rsidP="002E40FD">
      <w:pPr>
        <w:spacing w:after="100" w:line="480" w:lineRule="auto"/>
        <w:jc w:val="both"/>
        <w:rPr>
          <w:rFonts w:ascii="Times New Roman" w:hAnsi="Times New Roman"/>
          <w:b/>
          <w:color w:val="000000" w:themeColor="text1"/>
        </w:rPr>
      </w:pPr>
      <w:r w:rsidRPr="00387164">
        <w:rPr>
          <w:rFonts w:ascii="Times New Roman" w:hAnsi="Times New Roman"/>
          <w:b/>
          <w:color w:val="000000" w:themeColor="text1"/>
        </w:rPr>
        <w:t>7</w:t>
      </w:r>
      <w:r w:rsidR="002E40FD" w:rsidRPr="00387164">
        <w:rPr>
          <w:rFonts w:ascii="Times New Roman" w:hAnsi="Times New Roman"/>
          <w:b/>
          <w:color w:val="000000" w:themeColor="text1"/>
        </w:rPr>
        <w:t xml:space="preserve">. </w:t>
      </w:r>
      <w:proofErr w:type="gramStart"/>
      <w:r w:rsidR="00FD0FC8" w:rsidRPr="00387164">
        <w:rPr>
          <w:rFonts w:ascii="Times New Roman" w:hAnsi="Times New Roman"/>
          <w:b/>
          <w:color w:val="000000" w:themeColor="text1"/>
        </w:rPr>
        <w:t>F</w:t>
      </w:r>
      <w:r w:rsidR="00FD0FC8" w:rsidRPr="00387164">
        <w:rPr>
          <w:rFonts w:ascii="Times New Roman" w:hAnsi="Times New Roman" w:hint="eastAsia"/>
          <w:b/>
          <w:color w:val="000000" w:themeColor="text1"/>
        </w:rPr>
        <w:t>u</w:t>
      </w:r>
      <w:r w:rsidR="00FD0FC8" w:rsidRPr="00387164">
        <w:rPr>
          <w:rFonts w:ascii="Times New Roman" w:hAnsi="Times New Roman"/>
          <w:b/>
          <w:color w:val="000000" w:themeColor="text1"/>
        </w:rPr>
        <w:t xml:space="preserve">ture </w:t>
      </w:r>
      <w:r w:rsidR="00163FA8">
        <w:rPr>
          <w:rFonts w:ascii="Times New Roman" w:hAnsi="Times New Roman"/>
          <w:b/>
          <w:color w:val="000000" w:themeColor="text1"/>
        </w:rPr>
        <w:t>o</w:t>
      </w:r>
      <w:r w:rsidR="00FD0FC8" w:rsidRPr="00387164">
        <w:rPr>
          <w:rFonts w:ascii="Times New Roman" w:hAnsi="Times New Roman"/>
          <w:b/>
          <w:color w:val="000000" w:themeColor="text1"/>
        </w:rPr>
        <w:t>utlook</w:t>
      </w:r>
      <w:proofErr w:type="gramEnd"/>
    </w:p>
    <w:p w14:paraId="088754ED" w14:textId="32168F04" w:rsidR="001A323E" w:rsidRPr="00387164" w:rsidRDefault="004D756A" w:rsidP="00D67673">
      <w:pPr>
        <w:tabs>
          <w:tab w:val="center" w:pos="5040"/>
          <w:tab w:val="right" w:pos="10080"/>
        </w:tabs>
        <w:spacing w:after="120" w:line="480" w:lineRule="auto"/>
        <w:ind w:firstLine="360"/>
        <w:jc w:val="both"/>
        <w:rPr>
          <w:rFonts w:ascii="Times New Roman" w:hAnsi="Times New Roman"/>
          <w:color w:val="000000" w:themeColor="text1"/>
        </w:rPr>
      </w:pPr>
      <w:r w:rsidRPr="00387164">
        <w:rPr>
          <w:rFonts w:ascii="Times New Roman" w:hAnsi="Times New Roman"/>
          <w:color w:val="000000" w:themeColor="text1"/>
        </w:rPr>
        <w:t xml:space="preserve">The wide application of </w:t>
      </w:r>
      <w:r w:rsidR="00163FA8">
        <w:rPr>
          <w:rFonts w:ascii="Times New Roman" w:hAnsi="Times New Roman"/>
          <w:color w:val="000000" w:themeColor="text1"/>
        </w:rPr>
        <w:t xml:space="preserve">the </w:t>
      </w:r>
      <w:r w:rsidRPr="00387164">
        <w:rPr>
          <w:rFonts w:ascii="Times New Roman" w:hAnsi="Times New Roman"/>
          <w:color w:val="000000" w:themeColor="text1"/>
        </w:rPr>
        <w:t xml:space="preserve">CER in </w:t>
      </w:r>
      <w:r w:rsidR="00163FA8">
        <w:rPr>
          <w:rFonts w:ascii="Times New Roman" w:hAnsi="Times New Roman"/>
          <w:color w:val="000000" w:themeColor="text1"/>
        </w:rPr>
        <w:t xml:space="preserve">the </w:t>
      </w:r>
      <w:r w:rsidRPr="00387164">
        <w:rPr>
          <w:rFonts w:ascii="Times New Roman" w:hAnsi="Times New Roman"/>
          <w:color w:val="000000" w:themeColor="text1"/>
        </w:rPr>
        <w:t>chlor-alkali industry and</w:t>
      </w:r>
      <w:r w:rsidR="00354265" w:rsidRPr="00387164">
        <w:rPr>
          <w:rFonts w:ascii="Times New Roman" w:hAnsi="Times New Roman"/>
          <w:color w:val="000000" w:themeColor="text1"/>
        </w:rPr>
        <w:t xml:space="preserve"> water and</w:t>
      </w:r>
      <w:r w:rsidR="00FD3410" w:rsidRPr="00387164">
        <w:rPr>
          <w:rFonts w:ascii="Times New Roman" w:hAnsi="Times New Roman"/>
          <w:color w:val="000000" w:themeColor="text1"/>
        </w:rPr>
        <w:t xml:space="preserve"> </w:t>
      </w:r>
      <w:r w:rsidRPr="00387164">
        <w:rPr>
          <w:rFonts w:ascii="Times New Roman" w:hAnsi="Times New Roman"/>
          <w:color w:val="000000" w:themeColor="text1"/>
        </w:rPr>
        <w:t xml:space="preserve">wastewater </w:t>
      </w:r>
      <w:r w:rsidR="00D5764F" w:rsidRPr="00387164">
        <w:rPr>
          <w:rFonts w:ascii="Times New Roman" w:hAnsi="Times New Roman"/>
          <w:color w:val="000000" w:themeColor="text1"/>
        </w:rPr>
        <w:t>treatment</w:t>
      </w:r>
      <w:r w:rsidR="00FD3410" w:rsidRPr="00387164">
        <w:rPr>
          <w:rFonts w:ascii="Times New Roman" w:hAnsi="Times New Roman"/>
          <w:color w:val="000000" w:themeColor="text1"/>
        </w:rPr>
        <w:t xml:space="preserve"> should motivate </w:t>
      </w:r>
      <w:r w:rsidR="00163FA8">
        <w:rPr>
          <w:rFonts w:ascii="Times New Roman" w:hAnsi="Times New Roman"/>
          <w:color w:val="000000" w:themeColor="text1"/>
        </w:rPr>
        <w:t>the</w:t>
      </w:r>
      <w:r w:rsidR="00AC6D37" w:rsidRPr="00387164">
        <w:rPr>
          <w:rFonts w:ascii="Times New Roman" w:hAnsi="Times New Roman"/>
          <w:color w:val="000000" w:themeColor="text1"/>
        </w:rPr>
        <w:t xml:space="preserve"> development of</w:t>
      </w:r>
      <w:r w:rsidR="00FD3410" w:rsidRPr="00387164">
        <w:rPr>
          <w:rFonts w:ascii="Times New Roman" w:hAnsi="Times New Roman"/>
          <w:color w:val="000000" w:themeColor="text1"/>
        </w:rPr>
        <w:t xml:space="preserve"> alternative</w:t>
      </w:r>
      <w:r w:rsidR="003640E4" w:rsidRPr="00387164">
        <w:rPr>
          <w:rFonts w:ascii="Times New Roman" w:hAnsi="Times New Roman"/>
          <w:color w:val="000000" w:themeColor="text1"/>
        </w:rPr>
        <w:t xml:space="preserve"> anodes that are</w:t>
      </w:r>
      <w:r w:rsidR="00AC6D37" w:rsidRPr="00387164">
        <w:rPr>
          <w:rFonts w:ascii="Times New Roman" w:hAnsi="Times New Roman"/>
          <w:color w:val="000000" w:themeColor="text1"/>
        </w:rPr>
        <w:t xml:space="preserve"> </w:t>
      </w:r>
      <w:r w:rsidR="00EB5C15" w:rsidRPr="00387164">
        <w:rPr>
          <w:rFonts w:ascii="Times New Roman" w:hAnsi="Times New Roman"/>
          <w:color w:val="000000" w:themeColor="text1"/>
        </w:rPr>
        <w:t>active, selective</w:t>
      </w:r>
      <w:r w:rsidR="003640E4" w:rsidRPr="00387164">
        <w:rPr>
          <w:rFonts w:ascii="Times New Roman" w:hAnsi="Times New Roman"/>
          <w:color w:val="000000" w:themeColor="text1"/>
        </w:rPr>
        <w:t>,</w:t>
      </w:r>
      <w:r w:rsidR="00EB5C15" w:rsidRPr="00387164">
        <w:rPr>
          <w:rFonts w:ascii="Times New Roman" w:hAnsi="Times New Roman"/>
          <w:color w:val="000000" w:themeColor="text1"/>
        </w:rPr>
        <w:t xml:space="preserve"> and stable for CER catalysis.</w:t>
      </w:r>
      <w:r w:rsidR="004A1E4C" w:rsidRPr="00387164">
        <w:rPr>
          <w:rFonts w:ascii="Times New Roman" w:hAnsi="Times New Roman"/>
          <w:color w:val="000000" w:themeColor="text1"/>
        </w:rPr>
        <w:t xml:space="preserve"> Cross-comparison</w:t>
      </w:r>
      <w:r w:rsidR="006D573E" w:rsidRPr="00387164">
        <w:rPr>
          <w:rFonts w:ascii="Times New Roman" w:hAnsi="Times New Roman"/>
          <w:color w:val="000000" w:themeColor="text1"/>
        </w:rPr>
        <w:t>s</w:t>
      </w:r>
      <w:r w:rsidR="004A1E4C" w:rsidRPr="00387164">
        <w:rPr>
          <w:rFonts w:ascii="Times New Roman" w:hAnsi="Times New Roman"/>
          <w:color w:val="000000" w:themeColor="text1"/>
        </w:rPr>
        <w:t xml:space="preserve"> </w:t>
      </w:r>
      <w:r w:rsidR="006D573E" w:rsidRPr="00387164">
        <w:rPr>
          <w:rFonts w:ascii="Times New Roman" w:hAnsi="Times New Roman"/>
          <w:color w:val="000000" w:themeColor="text1"/>
        </w:rPr>
        <w:t>among</w:t>
      </w:r>
      <w:r w:rsidR="004A1E4C" w:rsidRPr="00387164">
        <w:rPr>
          <w:rFonts w:ascii="Times New Roman" w:hAnsi="Times New Roman"/>
          <w:color w:val="000000" w:themeColor="text1"/>
        </w:rPr>
        <w:t xml:space="preserve"> different studies require</w:t>
      </w:r>
      <w:r w:rsidR="006D573E" w:rsidRPr="00387164">
        <w:rPr>
          <w:rFonts w:ascii="Times New Roman" w:hAnsi="Times New Roman"/>
          <w:color w:val="000000" w:themeColor="text1"/>
        </w:rPr>
        <w:t xml:space="preserve"> </w:t>
      </w:r>
      <w:r w:rsidR="002458AF" w:rsidRPr="00387164">
        <w:rPr>
          <w:rFonts w:ascii="Times New Roman" w:hAnsi="Times New Roman"/>
          <w:color w:val="000000" w:themeColor="text1"/>
        </w:rPr>
        <w:t xml:space="preserve">evaluation </w:t>
      </w:r>
      <w:r w:rsidR="009B0C77" w:rsidRPr="00387164">
        <w:rPr>
          <w:rFonts w:ascii="Times New Roman" w:hAnsi="Times New Roman"/>
          <w:color w:val="000000" w:themeColor="text1"/>
        </w:rPr>
        <w:t xml:space="preserve">of CER catalytic performance </w:t>
      </w:r>
      <w:r w:rsidR="006D573E" w:rsidRPr="00387164">
        <w:rPr>
          <w:rFonts w:ascii="Times New Roman" w:hAnsi="Times New Roman"/>
          <w:color w:val="000000" w:themeColor="text1"/>
        </w:rPr>
        <w:t>under</w:t>
      </w:r>
      <w:r w:rsidR="009B0C77" w:rsidRPr="00387164">
        <w:rPr>
          <w:rFonts w:ascii="Times New Roman" w:hAnsi="Times New Roman"/>
          <w:color w:val="000000" w:themeColor="text1"/>
        </w:rPr>
        <w:t xml:space="preserve"> </w:t>
      </w:r>
      <w:r w:rsidR="003A3004" w:rsidRPr="00387164">
        <w:rPr>
          <w:rFonts w:ascii="Times New Roman" w:hAnsi="Times New Roman"/>
          <w:color w:val="000000" w:themeColor="text1"/>
        </w:rPr>
        <w:t>a consistent set of</w:t>
      </w:r>
      <w:r w:rsidR="009B0C77" w:rsidRPr="00387164">
        <w:rPr>
          <w:rFonts w:ascii="Times New Roman" w:hAnsi="Times New Roman"/>
          <w:color w:val="000000" w:themeColor="text1"/>
        </w:rPr>
        <w:t xml:space="preserve"> testing conditions. </w:t>
      </w:r>
      <w:r w:rsidR="00007423" w:rsidRPr="00387164">
        <w:rPr>
          <w:rFonts w:ascii="Times New Roman" w:hAnsi="Times New Roman"/>
          <w:color w:val="000000" w:themeColor="text1"/>
        </w:rPr>
        <w:t>Q</w:t>
      </w:r>
      <w:r w:rsidR="003D7A99" w:rsidRPr="00387164">
        <w:rPr>
          <w:rFonts w:ascii="Times New Roman" w:hAnsi="Times New Roman"/>
          <w:color w:val="000000" w:themeColor="text1"/>
        </w:rPr>
        <w:t>uantitative</w:t>
      </w:r>
      <w:r w:rsidR="00783ACE" w:rsidRPr="00387164">
        <w:rPr>
          <w:rFonts w:ascii="Times New Roman" w:hAnsi="Times New Roman"/>
          <w:color w:val="000000" w:themeColor="text1"/>
        </w:rPr>
        <w:t xml:space="preserve"> evaluation of CER activity</w:t>
      </w:r>
      <w:r w:rsidR="003942C7" w:rsidRPr="00387164">
        <w:rPr>
          <w:rFonts w:ascii="Times New Roman" w:hAnsi="Times New Roman"/>
          <w:color w:val="000000" w:themeColor="text1"/>
        </w:rPr>
        <w:t xml:space="preserve">, </w:t>
      </w:r>
      <w:r w:rsidR="00A31132" w:rsidRPr="00387164">
        <w:rPr>
          <w:rFonts w:ascii="Times New Roman" w:hAnsi="Times New Roman"/>
          <w:color w:val="000000" w:themeColor="text1"/>
        </w:rPr>
        <w:t xml:space="preserve">as </w:t>
      </w:r>
      <w:r w:rsidR="003942C7" w:rsidRPr="00387164">
        <w:rPr>
          <w:rFonts w:ascii="Times New Roman" w:hAnsi="Times New Roman"/>
          <w:color w:val="000000" w:themeColor="text1"/>
        </w:rPr>
        <w:t>characterized by overpotential,</w:t>
      </w:r>
      <w:r w:rsidR="00783ACE" w:rsidRPr="00387164">
        <w:rPr>
          <w:rFonts w:ascii="Times New Roman" w:hAnsi="Times New Roman"/>
          <w:color w:val="000000" w:themeColor="text1"/>
        </w:rPr>
        <w:t xml:space="preserve"> </w:t>
      </w:r>
      <w:r w:rsidR="004920CC" w:rsidRPr="00387164">
        <w:rPr>
          <w:rFonts w:ascii="Times New Roman" w:hAnsi="Times New Roman"/>
          <w:color w:val="000000" w:themeColor="text1"/>
        </w:rPr>
        <w:t>requires</w:t>
      </w:r>
      <w:r w:rsidR="00783ACE" w:rsidRPr="00387164">
        <w:rPr>
          <w:rFonts w:ascii="Times New Roman" w:hAnsi="Times New Roman"/>
          <w:color w:val="000000" w:themeColor="text1"/>
        </w:rPr>
        <w:t xml:space="preserve"> </w:t>
      </w:r>
      <w:r w:rsidR="00D5764F" w:rsidRPr="00387164">
        <w:rPr>
          <w:rFonts w:ascii="Times New Roman" w:hAnsi="Times New Roman"/>
          <w:color w:val="000000" w:themeColor="text1"/>
        </w:rPr>
        <w:t>Tafel analys</w:t>
      </w:r>
      <w:r w:rsidR="008510A1" w:rsidRPr="00387164">
        <w:rPr>
          <w:rFonts w:ascii="Times New Roman" w:hAnsi="Times New Roman"/>
          <w:color w:val="000000" w:themeColor="text1"/>
        </w:rPr>
        <w:t>e</w:t>
      </w:r>
      <w:r w:rsidR="00D5764F" w:rsidRPr="00387164">
        <w:rPr>
          <w:rFonts w:ascii="Times New Roman" w:hAnsi="Times New Roman"/>
          <w:color w:val="000000" w:themeColor="text1"/>
        </w:rPr>
        <w:t xml:space="preserve">s </w:t>
      </w:r>
      <w:r w:rsidR="008510A1" w:rsidRPr="00387164">
        <w:rPr>
          <w:rFonts w:ascii="Times New Roman" w:hAnsi="Times New Roman"/>
          <w:color w:val="000000" w:themeColor="text1"/>
        </w:rPr>
        <w:t>under</w:t>
      </w:r>
      <w:r w:rsidR="00D5764F" w:rsidRPr="00387164">
        <w:rPr>
          <w:rFonts w:ascii="Times New Roman" w:hAnsi="Times New Roman"/>
          <w:color w:val="000000" w:themeColor="text1"/>
        </w:rPr>
        <w:t xml:space="preserve"> </w:t>
      </w:r>
      <w:r w:rsidR="00783ACE" w:rsidRPr="00387164">
        <w:rPr>
          <w:rFonts w:ascii="Times New Roman" w:hAnsi="Times New Roman"/>
          <w:color w:val="000000" w:themeColor="text1"/>
        </w:rPr>
        <w:t>CER-favorable conditions</w:t>
      </w:r>
      <w:r w:rsidR="008510A1" w:rsidRPr="00387164">
        <w:rPr>
          <w:rFonts w:ascii="Times New Roman" w:hAnsi="Times New Roman"/>
          <w:color w:val="000000" w:themeColor="text1"/>
        </w:rPr>
        <w:t xml:space="preserve"> </w:t>
      </w:r>
      <w:r w:rsidR="00007423" w:rsidRPr="00387164">
        <w:rPr>
          <w:rFonts w:ascii="Times New Roman" w:hAnsi="Times New Roman"/>
          <w:color w:val="000000" w:themeColor="text1"/>
        </w:rPr>
        <w:t>such as</w:t>
      </w:r>
      <w:r w:rsidR="004C0E0B" w:rsidRPr="00387164">
        <w:rPr>
          <w:rFonts w:ascii="Times New Roman" w:hAnsi="Times New Roman"/>
          <w:color w:val="000000" w:themeColor="text1"/>
        </w:rPr>
        <w:t xml:space="preserve"> </w:t>
      </w:r>
      <w:r w:rsidR="008510A1" w:rsidRPr="00387164">
        <w:rPr>
          <w:rFonts w:ascii="Times New Roman" w:hAnsi="Times New Roman"/>
          <w:color w:val="000000" w:themeColor="text1"/>
        </w:rPr>
        <w:t xml:space="preserve">those presented by </w:t>
      </w:r>
      <w:r w:rsidR="00783ACE" w:rsidRPr="00387164">
        <w:rPr>
          <w:rFonts w:ascii="Times New Roman" w:hAnsi="Times New Roman"/>
          <w:color w:val="000000" w:themeColor="text1"/>
        </w:rPr>
        <w:t xml:space="preserve">concentrated </w:t>
      </w:r>
      <w:r w:rsidR="00D165EA" w:rsidRPr="00387164">
        <w:rPr>
          <w:rFonts w:ascii="Times New Roman" w:hAnsi="Times New Roman"/>
          <w:color w:val="000000" w:themeColor="text1"/>
        </w:rPr>
        <w:t xml:space="preserve">and highly acidic </w:t>
      </w:r>
      <w:r w:rsidR="004C0E0B" w:rsidRPr="00387164">
        <w:rPr>
          <w:rFonts w:ascii="Times New Roman" w:hAnsi="Times New Roman"/>
          <w:color w:val="000000" w:themeColor="text1"/>
        </w:rPr>
        <w:t>chloride</w:t>
      </w:r>
      <w:r w:rsidR="00783ACE" w:rsidRPr="00387164">
        <w:rPr>
          <w:rFonts w:ascii="Times New Roman" w:hAnsi="Times New Roman"/>
          <w:color w:val="000000" w:themeColor="text1"/>
        </w:rPr>
        <w:t xml:space="preserve"> solution</w:t>
      </w:r>
      <w:r w:rsidR="00D165EA" w:rsidRPr="00387164">
        <w:rPr>
          <w:rFonts w:ascii="Times New Roman" w:hAnsi="Times New Roman"/>
          <w:color w:val="000000" w:themeColor="text1"/>
        </w:rPr>
        <w:t>s</w:t>
      </w:r>
      <w:r w:rsidR="00343BD6" w:rsidRPr="00387164">
        <w:rPr>
          <w:rFonts w:ascii="Times New Roman" w:hAnsi="Times New Roman"/>
          <w:color w:val="000000" w:themeColor="text1"/>
        </w:rPr>
        <w:t>.</w:t>
      </w:r>
      <w:r w:rsidR="00783ACE" w:rsidRPr="00387164">
        <w:rPr>
          <w:rFonts w:ascii="Times New Roman" w:hAnsi="Times New Roman"/>
          <w:color w:val="000000" w:themeColor="text1"/>
        </w:rPr>
        <w:t xml:space="preserve"> </w:t>
      </w:r>
      <w:r w:rsidR="003942C7" w:rsidRPr="00387164">
        <w:rPr>
          <w:rFonts w:ascii="Times New Roman" w:hAnsi="Times New Roman"/>
          <w:color w:val="000000" w:themeColor="text1"/>
        </w:rPr>
        <w:t xml:space="preserve">Saturating </w:t>
      </w:r>
      <w:r w:rsidR="00760339" w:rsidRPr="00387164">
        <w:rPr>
          <w:rFonts w:ascii="Times New Roman" w:hAnsi="Times New Roman"/>
          <w:color w:val="000000" w:themeColor="text1"/>
        </w:rPr>
        <w:t xml:space="preserve">the </w:t>
      </w:r>
      <w:r w:rsidR="003942C7" w:rsidRPr="00387164">
        <w:rPr>
          <w:rFonts w:ascii="Times New Roman" w:hAnsi="Times New Roman"/>
          <w:color w:val="000000" w:themeColor="text1"/>
        </w:rPr>
        <w:t xml:space="preserve">electrolyte with chlorine gas </w:t>
      </w:r>
      <w:r w:rsidR="00343BD6" w:rsidRPr="00387164">
        <w:rPr>
          <w:rFonts w:ascii="Times New Roman" w:hAnsi="Times New Roman"/>
          <w:color w:val="000000" w:themeColor="text1"/>
        </w:rPr>
        <w:t xml:space="preserve">is necessary </w:t>
      </w:r>
      <w:r w:rsidR="00007423" w:rsidRPr="00387164">
        <w:rPr>
          <w:rFonts w:ascii="Times New Roman" w:hAnsi="Times New Roman"/>
          <w:color w:val="000000" w:themeColor="text1"/>
        </w:rPr>
        <w:t xml:space="preserve">for a stable </w:t>
      </w:r>
      <w:r w:rsidR="00343BD6" w:rsidRPr="00387164">
        <w:rPr>
          <w:rFonts w:ascii="Times New Roman" w:hAnsi="Times New Roman"/>
          <w:color w:val="000000" w:themeColor="text1"/>
        </w:rPr>
        <w:t xml:space="preserve">thermodynamic </w:t>
      </w:r>
      <w:r w:rsidR="004A5827" w:rsidRPr="00387164">
        <w:rPr>
          <w:rFonts w:ascii="Times New Roman" w:hAnsi="Times New Roman"/>
          <w:color w:val="000000" w:themeColor="text1"/>
        </w:rPr>
        <w:t xml:space="preserve">CER potential </w:t>
      </w:r>
      <w:r w:rsidR="00760339" w:rsidRPr="00387164">
        <w:rPr>
          <w:rFonts w:ascii="Times New Roman" w:hAnsi="Times New Roman"/>
          <w:color w:val="000000" w:themeColor="text1"/>
        </w:rPr>
        <w:t>determination</w:t>
      </w:r>
      <w:r w:rsidR="004A5827" w:rsidRPr="00387164">
        <w:rPr>
          <w:rFonts w:ascii="Times New Roman" w:hAnsi="Times New Roman"/>
          <w:color w:val="000000" w:themeColor="text1"/>
        </w:rPr>
        <w:t xml:space="preserve">. </w:t>
      </w:r>
      <w:r w:rsidR="00006A64" w:rsidRPr="00387164">
        <w:rPr>
          <w:rFonts w:ascii="Times New Roman" w:hAnsi="Times New Roman"/>
          <w:color w:val="000000" w:themeColor="text1"/>
        </w:rPr>
        <w:t>Moreover</w:t>
      </w:r>
      <w:r w:rsidR="00236405" w:rsidRPr="00387164">
        <w:rPr>
          <w:rFonts w:ascii="Times New Roman" w:hAnsi="Times New Roman"/>
          <w:color w:val="000000" w:themeColor="text1"/>
        </w:rPr>
        <w:t>,</w:t>
      </w:r>
      <w:r w:rsidR="005F3020" w:rsidRPr="00387164">
        <w:rPr>
          <w:rFonts w:ascii="Times New Roman" w:hAnsi="Times New Roman"/>
          <w:color w:val="000000" w:themeColor="text1"/>
        </w:rPr>
        <w:t xml:space="preserve"> </w:t>
      </w:r>
      <w:r w:rsidR="005846AA" w:rsidRPr="00387164">
        <w:rPr>
          <w:rFonts w:ascii="Times New Roman" w:hAnsi="Times New Roman"/>
          <w:color w:val="000000" w:themeColor="text1"/>
        </w:rPr>
        <w:t xml:space="preserve">accurate </w:t>
      </w:r>
      <w:r w:rsidR="005F3020" w:rsidRPr="00387164">
        <w:rPr>
          <w:rFonts w:ascii="Times New Roman" w:hAnsi="Times New Roman"/>
          <w:color w:val="000000" w:themeColor="text1"/>
        </w:rPr>
        <w:t>measurement</w:t>
      </w:r>
      <w:r w:rsidR="00006A64" w:rsidRPr="00387164">
        <w:rPr>
          <w:rFonts w:ascii="Times New Roman" w:hAnsi="Times New Roman"/>
          <w:color w:val="000000" w:themeColor="text1"/>
        </w:rPr>
        <w:t>s</w:t>
      </w:r>
      <w:r w:rsidR="005F3020" w:rsidRPr="00387164">
        <w:rPr>
          <w:rFonts w:ascii="Times New Roman" w:hAnsi="Times New Roman"/>
          <w:color w:val="000000" w:themeColor="text1"/>
        </w:rPr>
        <w:t xml:space="preserve"> of CER selectivity, as characterized by FE, require </w:t>
      </w:r>
      <w:r w:rsidR="00006A64" w:rsidRPr="00387164">
        <w:rPr>
          <w:rFonts w:ascii="Times New Roman" w:hAnsi="Times New Roman"/>
          <w:color w:val="000000" w:themeColor="text1"/>
        </w:rPr>
        <w:t>q</w:t>
      </w:r>
      <w:r w:rsidR="00E1000C" w:rsidRPr="00387164">
        <w:rPr>
          <w:rFonts w:ascii="Times New Roman" w:hAnsi="Times New Roman"/>
          <w:color w:val="000000" w:themeColor="text1"/>
        </w:rPr>
        <w:t>uan</w:t>
      </w:r>
      <w:r w:rsidR="00006A64" w:rsidRPr="00387164">
        <w:rPr>
          <w:rFonts w:ascii="Times New Roman" w:hAnsi="Times New Roman"/>
          <w:color w:val="000000" w:themeColor="text1"/>
        </w:rPr>
        <w:t>tification</w:t>
      </w:r>
      <w:r w:rsidR="005F3020" w:rsidRPr="00387164">
        <w:rPr>
          <w:rFonts w:ascii="Times New Roman" w:hAnsi="Times New Roman"/>
          <w:color w:val="000000" w:themeColor="text1"/>
        </w:rPr>
        <w:t xml:space="preserve"> of</w:t>
      </w:r>
      <w:r w:rsidR="00F1032A" w:rsidRPr="00387164">
        <w:rPr>
          <w:rFonts w:ascii="Times New Roman" w:hAnsi="Times New Roman"/>
          <w:color w:val="000000" w:themeColor="text1"/>
        </w:rPr>
        <w:t xml:space="preserve"> </w:t>
      </w:r>
      <w:r w:rsidR="00E1000C" w:rsidRPr="00387164">
        <w:rPr>
          <w:rFonts w:ascii="Times New Roman" w:hAnsi="Times New Roman"/>
          <w:color w:val="000000" w:themeColor="text1"/>
        </w:rPr>
        <w:t xml:space="preserve">all </w:t>
      </w:r>
      <w:r w:rsidR="00F1032A" w:rsidRPr="00387164">
        <w:rPr>
          <w:rFonts w:ascii="Times New Roman" w:hAnsi="Times New Roman"/>
          <w:color w:val="000000" w:themeColor="text1"/>
        </w:rPr>
        <w:t>produced chlorine species in</w:t>
      </w:r>
      <w:r w:rsidR="005F3020" w:rsidRPr="00387164">
        <w:rPr>
          <w:rFonts w:ascii="Times New Roman" w:hAnsi="Times New Roman"/>
          <w:color w:val="000000" w:themeColor="text1"/>
        </w:rPr>
        <w:t xml:space="preserve"> both </w:t>
      </w:r>
      <w:r w:rsidR="00E1000C" w:rsidRPr="00387164">
        <w:rPr>
          <w:rFonts w:ascii="Times New Roman" w:hAnsi="Times New Roman"/>
          <w:color w:val="000000" w:themeColor="text1"/>
        </w:rPr>
        <w:t xml:space="preserve">the </w:t>
      </w:r>
      <w:r w:rsidR="005846AA" w:rsidRPr="00387164">
        <w:rPr>
          <w:rFonts w:ascii="Times New Roman" w:hAnsi="Times New Roman"/>
          <w:color w:val="000000" w:themeColor="text1"/>
        </w:rPr>
        <w:t xml:space="preserve">gaseous and aqueous </w:t>
      </w:r>
      <w:r w:rsidR="002B200F" w:rsidRPr="00387164">
        <w:rPr>
          <w:rFonts w:ascii="Times New Roman" w:hAnsi="Times New Roman"/>
          <w:color w:val="000000" w:themeColor="text1"/>
        </w:rPr>
        <w:t xml:space="preserve">phases. </w:t>
      </w:r>
      <w:r w:rsidR="00E1000C" w:rsidRPr="00387164">
        <w:rPr>
          <w:rFonts w:ascii="Times New Roman" w:hAnsi="Times New Roman"/>
          <w:color w:val="000000" w:themeColor="text1"/>
        </w:rPr>
        <w:t>Even though</w:t>
      </w:r>
      <w:r w:rsidR="001419DA" w:rsidRPr="00387164">
        <w:rPr>
          <w:rFonts w:ascii="Times New Roman" w:hAnsi="Times New Roman"/>
          <w:color w:val="000000" w:themeColor="text1"/>
        </w:rPr>
        <w:t xml:space="preserve"> ALT</w:t>
      </w:r>
      <w:r w:rsidR="00905FC5" w:rsidRPr="00387164">
        <w:rPr>
          <w:rFonts w:ascii="Times New Roman" w:hAnsi="Times New Roman"/>
          <w:color w:val="000000" w:themeColor="text1"/>
        </w:rPr>
        <w:t xml:space="preserve"> procedures have</w:t>
      </w:r>
      <w:r w:rsidR="001419DA" w:rsidRPr="00387164">
        <w:rPr>
          <w:rFonts w:ascii="Times New Roman" w:hAnsi="Times New Roman"/>
          <w:color w:val="000000" w:themeColor="text1"/>
        </w:rPr>
        <w:t xml:space="preserve"> been extensively used to estimate the </w:t>
      </w:r>
      <w:r w:rsidR="00CD6421" w:rsidRPr="00387164">
        <w:rPr>
          <w:rFonts w:ascii="Times New Roman" w:hAnsi="Times New Roman"/>
          <w:color w:val="000000" w:themeColor="text1"/>
        </w:rPr>
        <w:t>lifetime</w:t>
      </w:r>
      <w:r w:rsidR="001419DA" w:rsidRPr="00387164">
        <w:rPr>
          <w:rFonts w:ascii="Times New Roman" w:hAnsi="Times New Roman"/>
          <w:color w:val="000000" w:themeColor="text1"/>
        </w:rPr>
        <w:t xml:space="preserve"> of CER anodes,</w:t>
      </w:r>
      <w:r w:rsidR="009B0CDB" w:rsidRPr="00387164">
        <w:rPr>
          <w:rFonts w:ascii="Times New Roman" w:hAnsi="Times New Roman"/>
          <w:color w:val="000000" w:themeColor="text1"/>
        </w:rPr>
        <w:t xml:space="preserve"> </w:t>
      </w:r>
      <w:r w:rsidR="00905FC5" w:rsidRPr="00387164">
        <w:rPr>
          <w:rFonts w:ascii="Times New Roman" w:hAnsi="Times New Roman"/>
          <w:color w:val="000000" w:themeColor="text1"/>
        </w:rPr>
        <w:t>a</w:t>
      </w:r>
      <w:r w:rsidR="00D34C43" w:rsidRPr="00387164">
        <w:rPr>
          <w:rFonts w:ascii="Times New Roman" w:hAnsi="Times New Roman"/>
          <w:color w:val="000000" w:themeColor="text1"/>
        </w:rPr>
        <w:t xml:space="preserve"> </w:t>
      </w:r>
      <w:r w:rsidR="001C6A44" w:rsidRPr="00387164">
        <w:rPr>
          <w:rFonts w:ascii="Times New Roman" w:hAnsi="Times New Roman"/>
          <w:color w:val="000000" w:themeColor="text1"/>
        </w:rPr>
        <w:t>detailed</w:t>
      </w:r>
      <w:r w:rsidR="00D34C43" w:rsidRPr="00387164">
        <w:rPr>
          <w:rFonts w:ascii="Times New Roman" w:hAnsi="Times New Roman"/>
          <w:color w:val="000000" w:themeColor="text1"/>
        </w:rPr>
        <w:t xml:space="preserve"> characterization of the evolution of catalytic sites</w:t>
      </w:r>
      <w:r w:rsidR="0017513C" w:rsidRPr="00387164">
        <w:rPr>
          <w:rFonts w:ascii="Times New Roman" w:hAnsi="Times New Roman"/>
          <w:color w:val="000000" w:themeColor="text1"/>
        </w:rPr>
        <w:t xml:space="preserve"> </w:t>
      </w:r>
      <w:r w:rsidR="00905FC5" w:rsidRPr="00387164">
        <w:rPr>
          <w:rFonts w:ascii="Times New Roman" w:hAnsi="Times New Roman"/>
          <w:color w:val="000000" w:themeColor="text1"/>
        </w:rPr>
        <w:t xml:space="preserve">over electrolysis timeframes </w:t>
      </w:r>
      <w:r w:rsidR="0017513C" w:rsidRPr="00387164">
        <w:rPr>
          <w:rFonts w:ascii="Times New Roman" w:hAnsi="Times New Roman"/>
          <w:color w:val="000000" w:themeColor="text1"/>
        </w:rPr>
        <w:t xml:space="preserve">are needed to </w:t>
      </w:r>
      <w:r w:rsidR="00905FC5" w:rsidRPr="00387164">
        <w:rPr>
          <w:rFonts w:ascii="Times New Roman" w:hAnsi="Times New Roman"/>
          <w:color w:val="000000" w:themeColor="text1"/>
        </w:rPr>
        <w:t>unravel</w:t>
      </w:r>
      <w:r w:rsidR="0017513C" w:rsidRPr="00387164">
        <w:rPr>
          <w:rFonts w:ascii="Times New Roman" w:hAnsi="Times New Roman"/>
          <w:color w:val="000000" w:themeColor="text1"/>
        </w:rPr>
        <w:t xml:space="preserve"> </w:t>
      </w:r>
      <w:r w:rsidR="00905FC5" w:rsidRPr="00387164">
        <w:rPr>
          <w:rFonts w:ascii="Times New Roman" w:hAnsi="Times New Roman"/>
          <w:color w:val="000000" w:themeColor="text1"/>
        </w:rPr>
        <w:t xml:space="preserve">the </w:t>
      </w:r>
      <w:r w:rsidR="0017513C" w:rsidRPr="00387164">
        <w:rPr>
          <w:rFonts w:ascii="Times New Roman" w:hAnsi="Times New Roman"/>
          <w:color w:val="000000" w:themeColor="text1"/>
        </w:rPr>
        <w:t>deactivation mechanism</w:t>
      </w:r>
      <w:r w:rsidR="00905FC5" w:rsidRPr="00387164">
        <w:rPr>
          <w:rFonts w:ascii="Times New Roman" w:hAnsi="Times New Roman"/>
          <w:color w:val="000000" w:themeColor="text1"/>
        </w:rPr>
        <w:t>s</w:t>
      </w:r>
      <w:r w:rsidR="0017513C" w:rsidRPr="00387164">
        <w:rPr>
          <w:rFonts w:ascii="Times New Roman" w:hAnsi="Times New Roman"/>
          <w:color w:val="000000" w:themeColor="text1"/>
        </w:rPr>
        <w:t xml:space="preserve"> of MMO electrodes. </w:t>
      </w:r>
    </w:p>
    <w:p w14:paraId="246165C4" w14:textId="27955E23" w:rsidR="00EA6621" w:rsidRPr="00387164" w:rsidRDefault="007735D1" w:rsidP="00D67673">
      <w:pPr>
        <w:tabs>
          <w:tab w:val="center" w:pos="5040"/>
          <w:tab w:val="right" w:pos="10080"/>
        </w:tabs>
        <w:spacing w:after="120" w:line="480" w:lineRule="auto"/>
        <w:ind w:firstLine="360"/>
        <w:jc w:val="both"/>
        <w:rPr>
          <w:rFonts w:ascii="Times New Roman" w:hAnsi="Times New Roman"/>
          <w:color w:val="000000" w:themeColor="text1"/>
        </w:rPr>
      </w:pPr>
      <w:r w:rsidRPr="00387164">
        <w:rPr>
          <w:rFonts w:ascii="Times New Roman" w:hAnsi="Times New Roman"/>
          <w:color w:val="000000" w:themeColor="text1"/>
        </w:rPr>
        <w:lastRenderedPageBreak/>
        <w:t>To develop more efficient and stable CER anodes</w:t>
      </w:r>
      <w:r w:rsidR="00A92FD6" w:rsidRPr="00387164">
        <w:rPr>
          <w:rFonts w:ascii="Times New Roman" w:hAnsi="Times New Roman"/>
          <w:color w:val="000000" w:themeColor="text1"/>
        </w:rPr>
        <w:t xml:space="preserve">, </w:t>
      </w:r>
      <w:r w:rsidR="00570BEC" w:rsidRPr="00387164">
        <w:rPr>
          <w:rFonts w:ascii="Times New Roman" w:hAnsi="Times New Roman"/>
          <w:color w:val="000000" w:themeColor="text1"/>
        </w:rPr>
        <w:t xml:space="preserve">we </w:t>
      </w:r>
      <w:r w:rsidR="001A4105" w:rsidRPr="00387164">
        <w:rPr>
          <w:rFonts w:ascii="Times New Roman" w:hAnsi="Times New Roman"/>
          <w:color w:val="000000" w:themeColor="text1"/>
        </w:rPr>
        <w:t>suggest</w:t>
      </w:r>
      <w:r w:rsidR="00570BEC" w:rsidRPr="00387164">
        <w:rPr>
          <w:rFonts w:ascii="Times New Roman" w:hAnsi="Times New Roman"/>
          <w:color w:val="000000" w:themeColor="text1"/>
        </w:rPr>
        <w:t xml:space="preserve"> that future stud</w:t>
      </w:r>
      <w:r w:rsidR="001A4105" w:rsidRPr="00387164">
        <w:rPr>
          <w:rFonts w:ascii="Times New Roman" w:hAnsi="Times New Roman"/>
          <w:color w:val="000000" w:themeColor="text1"/>
        </w:rPr>
        <w:t>ies</w:t>
      </w:r>
      <w:r w:rsidR="00570BEC" w:rsidRPr="00387164">
        <w:rPr>
          <w:rFonts w:ascii="Times New Roman" w:hAnsi="Times New Roman"/>
          <w:color w:val="000000" w:themeColor="text1"/>
        </w:rPr>
        <w:t xml:space="preserve"> </w:t>
      </w:r>
      <w:r w:rsidR="000C7C51" w:rsidRPr="00387164">
        <w:rPr>
          <w:rFonts w:ascii="Times New Roman" w:hAnsi="Times New Roman"/>
          <w:color w:val="000000" w:themeColor="text1"/>
        </w:rPr>
        <w:t>focus on</w:t>
      </w:r>
      <w:r w:rsidR="0030460A" w:rsidRPr="00387164">
        <w:rPr>
          <w:rFonts w:ascii="Times New Roman" w:hAnsi="Times New Roman"/>
          <w:color w:val="000000" w:themeColor="text1"/>
        </w:rPr>
        <w:t xml:space="preserve"> the following aspects</w:t>
      </w:r>
      <w:r w:rsidR="00731F9F" w:rsidRPr="00387164">
        <w:rPr>
          <w:rFonts w:ascii="Times New Roman" w:hAnsi="Times New Roman"/>
          <w:color w:val="000000" w:themeColor="text1"/>
        </w:rPr>
        <w:t>:</w:t>
      </w:r>
    </w:p>
    <w:p w14:paraId="59D6471B" w14:textId="421F5D5D" w:rsidR="00494C0B" w:rsidRPr="00387164" w:rsidRDefault="00494C0B" w:rsidP="00494C0B">
      <w:pPr>
        <w:pStyle w:val="ListParagraph"/>
        <w:numPr>
          <w:ilvl w:val="0"/>
          <w:numId w:val="4"/>
        </w:numPr>
        <w:tabs>
          <w:tab w:val="center" w:pos="5040"/>
          <w:tab w:val="right" w:pos="10080"/>
        </w:tabs>
        <w:spacing w:after="120" w:line="480" w:lineRule="auto"/>
        <w:jc w:val="both"/>
        <w:rPr>
          <w:rFonts w:ascii="Times New Roman" w:hAnsi="Times New Roman"/>
          <w:color w:val="000000" w:themeColor="text1"/>
        </w:rPr>
      </w:pPr>
      <w:r w:rsidRPr="00387164">
        <w:rPr>
          <w:rFonts w:ascii="Times New Roman" w:hAnsi="Times New Roman"/>
          <w:color w:val="000000" w:themeColor="text1"/>
        </w:rPr>
        <w:t xml:space="preserve">Resolving the effects of both crystal structure and specific crystalline facet for </w:t>
      </w:r>
      <w:r w:rsidR="00933C30" w:rsidRPr="00387164">
        <w:rPr>
          <w:rFonts w:ascii="Times New Roman" w:hAnsi="Times New Roman"/>
          <w:color w:val="000000" w:themeColor="text1"/>
        </w:rPr>
        <w:t xml:space="preserve">performance of </w:t>
      </w:r>
      <w:r w:rsidRPr="00387164">
        <w:rPr>
          <w:rFonts w:ascii="Times New Roman" w:hAnsi="Times New Roman"/>
          <w:color w:val="000000" w:themeColor="text1"/>
        </w:rPr>
        <w:t xml:space="preserve">catalysts </w:t>
      </w:r>
      <w:r w:rsidR="00AA4011" w:rsidRPr="00387164">
        <w:rPr>
          <w:rFonts w:ascii="Times New Roman" w:hAnsi="Times New Roman"/>
          <w:color w:val="000000" w:themeColor="text1"/>
        </w:rPr>
        <w:t xml:space="preserve">that </w:t>
      </w:r>
      <w:r w:rsidRPr="00387164">
        <w:rPr>
          <w:rFonts w:ascii="Times New Roman" w:hAnsi="Times New Roman"/>
          <w:color w:val="000000" w:themeColor="text1"/>
        </w:rPr>
        <w:t>have</w:t>
      </w:r>
      <w:r w:rsidR="001847F7" w:rsidRPr="00387164">
        <w:rPr>
          <w:rFonts w:ascii="Times New Roman" w:hAnsi="Times New Roman"/>
          <w:color w:val="000000" w:themeColor="text1"/>
        </w:rPr>
        <w:t xml:space="preserve"> multiple</w:t>
      </w:r>
      <w:r w:rsidRPr="00387164">
        <w:rPr>
          <w:rFonts w:ascii="Times New Roman" w:hAnsi="Times New Roman"/>
          <w:color w:val="000000" w:themeColor="text1"/>
        </w:rPr>
        <w:t xml:space="preserve"> polymorphs</w:t>
      </w:r>
      <w:r w:rsidR="001847F7" w:rsidRPr="00387164">
        <w:rPr>
          <w:rFonts w:ascii="Times New Roman" w:hAnsi="Times New Roman"/>
          <w:color w:val="000000" w:themeColor="text1"/>
        </w:rPr>
        <w:t>,</w:t>
      </w:r>
      <w:r w:rsidRPr="00387164">
        <w:rPr>
          <w:rFonts w:ascii="Times New Roman" w:hAnsi="Times New Roman"/>
          <w:color w:val="000000" w:themeColor="text1"/>
        </w:rPr>
        <w:t xml:space="preserve"> such as PbO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and MnO</w:t>
      </w:r>
      <w:r w:rsidRPr="00387164">
        <w:rPr>
          <w:rFonts w:ascii="Times New Roman" w:hAnsi="Times New Roman"/>
          <w:color w:val="000000" w:themeColor="text1"/>
          <w:vertAlign w:val="subscript"/>
        </w:rPr>
        <w:t>2</w:t>
      </w:r>
      <w:r w:rsidRPr="00387164">
        <w:rPr>
          <w:rFonts w:ascii="Times New Roman" w:hAnsi="Times New Roman"/>
          <w:color w:val="000000" w:themeColor="text1"/>
        </w:rPr>
        <w:t>.</w:t>
      </w:r>
    </w:p>
    <w:p w14:paraId="370E7ED0" w14:textId="62BFC95A" w:rsidR="00731F9F" w:rsidRPr="00387164" w:rsidRDefault="00494C0B" w:rsidP="00CA1276">
      <w:pPr>
        <w:pStyle w:val="ListParagraph"/>
        <w:numPr>
          <w:ilvl w:val="0"/>
          <w:numId w:val="4"/>
        </w:numPr>
        <w:tabs>
          <w:tab w:val="center" w:pos="5040"/>
          <w:tab w:val="right" w:pos="10080"/>
        </w:tabs>
        <w:spacing w:after="120" w:line="480" w:lineRule="auto"/>
        <w:jc w:val="both"/>
        <w:rPr>
          <w:rFonts w:ascii="Times New Roman" w:hAnsi="Times New Roman"/>
          <w:color w:val="000000" w:themeColor="text1"/>
        </w:rPr>
      </w:pPr>
      <w:r w:rsidRPr="00387164">
        <w:rPr>
          <w:rFonts w:ascii="Times New Roman" w:hAnsi="Times New Roman"/>
          <w:color w:val="000000" w:themeColor="text1"/>
        </w:rPr>
        <w:t xml:space="preserve"> </w:t>
      </w:r>
      <w:r w:rsidR="00937438" w:rsidRPr="00387164">
        <w:rPr>
          <w:rFonts w:ascii="Times New Roman" w:hAnsi="Times New Roman"/>
          <w:color w:val="000000" w:themeColor="text1"/>
        </w:rPr>
        <w:t xml:space="preserve">Understanding the </w:t>
      </w:r>
      <w:r w:rsidR="008E40ED" w:rsidRPr="00387164">
        <w:rPr>
          <w:rFonts w:ascii="Times New Roman" w:hAnsi="Times New Roman"/>
          <w:color w:val="000000" w:themeColor="text1"/>
        </w:rPr>
        <w:t xml:space="preserve">catalytic sites in </w:t>
      </w:r>
      <w:r w:rsidR="00133C91" w:rsidRPr="00387164">
        <w:rPr>
          <w:rFonts w:ascii="Times New Roman" w:hAnsi="Times New Roman"/>
          <w:color w:val="000000" w:themeColor="text1"/>
        </w:rPr>
        <w:t>RTO electrodes and the effects of</w:t>
      </w:r>
      <w:r w:rsidR="00BA1ADD" w:rsidRPr="00387164">
        <w:rPr>
          <w:rFonts w:ascii="Times New Roman" w:hAnsi="Times New Roman"/>
          <w:color w:val="000000" w:themeColor="text1"/>
        </w:rPr>
        <w:t xml:space="preserve"> </w:t>
      </w:r>
      <w:r w:rsidR="003E6397" w:rsidRPr="00387164">
        <w:rPr>
          <w:rFonts w:ascii="Times New Roman" w:hAnsi="Times New Roman"/>
          <w:color w:val="000000" w:themeColor="text1"/>
        </w:rPr>
        <w:t>“RuO</w:t>
      </w:r>
      <w:r w:rsidR="003E6397" w:rsidRPr="00387164">
        <w:rPr>
          <w:rFonts w:ascii="Times New Roman" w:hAnsi="Times New Roman"/>
          <w:color w:val="000000" w:themeColor="text1"/>
          <w:vertAlign w:val="subscript"/>
        </w:rPr>
        <w:t>x</w:t>
      </w:r>
      <w:r w:rsidR="003E6397" w:rsidRPr="00387164">
        <w:rPr>
          <w:rFonts w:ascii="Cambria Math" w:hAnsi="Cambria Math" w:cs="Cambria Math"/>
          <w:color w:val="000000" w:themeColor="text1"/>
          <w:vertAlign w:val="superscript"/>
        </w:rPr>
        <w:t>𝛿</w:t>
      </w:r>
      <w:r w:rsidR="003E6397" w:rsidRPr="00387164">
        <w:rPr>
          <w:rFonts w:ascii="Times New Roman" w:hAnsi="Times New Roman"/>
          <w:color w:val="000000" w:themeColor="text1"/>
          <w:vertAlign w:val="superscript"/>
        </w:rPr>
        <w:t>+</w:t>
      </w:r>
      <w:r w:rsidR="003E6397" w:rsidRPr="00387164">
        <w:rPr>
          <w:rFonts w:ascii="Times New Roman" w:hAnsi="Times New Roman"/>
          <w:color w:val="000000" w:themeColor="text1"/>
        </w:rPr>
        <w:t>-TiO</w:t>
      </w:r>
      <w:r w:rsidR="003E6397" w:rsidRPr="00387164">
        <w:rPr>
          <w:rFonts w:ascii="Times New Roman" w:hAnsi="Times New Roman"/>
          <w:color w:val="000000" w:themeColor="text1"/>
          <w:vertAlign w:val="subscript"/>
        </w:rPr>
        <w:t>x</w:t>
      </w:r>
      <w:r w:rsidR="003E6397" w:rsidRPr="00387164">
        <w:rPr>
          <w:rFonts w:ascii="Cambria Math" w:hAnsi="Cambria Math" w:cs="Cambria Math"/>
          <w:color w:val="000000" w:themeColor="text1"/>
          <w:vertAlign w:val="superscript"/>
        </w:rPr>
        <w:t>𝛿</w:t>
      </w:r>
      <w:r w:rsidR="003E6397" w:rsidRPr="00387164">
        <w:rPr>
          <w:rFonts w:ascii="Times New Roman" w:hAnsi="Times New Roman"/>
          <w:color w:val="000000" w:themeColor="text1"/>
          <w:vertAlign w:val="superscript"/>
        </w:rPr>
        <w:t>-</w:t>
      </w:r>
      <w:r w:rsidR="003E6397" w:rsidRPr="00387164">
        <w:rPr>
          <w:rFonts w:ascii="Times New Roman" w:hAnsi="Times New Roman"/>
          <w:color w:val="000000" w:themeColor="text1"/>
        </w:rPr>
        <w:t>”</w:t>
      </w:r>
      <w:r w:rsidR="00133C91" w:rsidRPr="00387164">
        <w:rPr>
          <w:rFonts w:ascii="Times New Roman" w:hAnsi="Times New Roman"/>
          <w:color w:val="000000" w:themeColor="text1"/>
        </w:rPr>
        <w:t xml:space="preserve"> </w:t>
      </w:r>
      <w:r w:rsidR="00105C9B" w:rsidRPr="00387164">
        <w:rPr>
          <w:rFonts w:ascii="Times New Roman" w:hAnsi="Times New Roman"/>
          <w:color w:val="000000" w:themeColor="text1"/>
        </w:rPr>
        <w:t>electron polarization</w:t>
      </w:r>
      <w:r w:rsidR="00A12185" w:rsidRPr="00387164">
        <w:rPr>
          <w:rFonts w:ascii="Times New Roman" w:hAnsi="Times New Roman"/>
          <w:color w:val="000000" w:themeColor="text1"/>
        </w:rPr>
        <w:t xml:space="preserve"> and </w:t>
      </w:r>
      <w:r w:rsidR="00663559" w:rsidRPr="00387164">
        <w:rPr>
          <w:rFonts w:ascii="Times New Roman" w:hAnsi="Times New Roman"/>
          <w:color w:val="000000" w:themeColor="text1"/>
        </w:rPr>
        <w:t xml:space="preserve">extrapolating the model to other valve metals. </w:t>
      </w:r>
    </w:p>
    <w:p w14:paraId="0C8448CC" w14:textId="5B667EE9" w:rsidR="00842B1B" w:rsidRPr="00387164" w:rsidRDefault="00700A7F" w:rsidP="00CA1276">
      <w:pPr>
        <w:pStyle w:val="ListParagraph"/>
        <w:numPr>
          <w:ilvl w:val="0"/>
          <w:numId w:val="4"/>
        </w:numPr>
        <w:tabs>
          <w:tab w:val="center" w:pos="5040"/>
          <w:tab w:val="right" w:pos="10080"/>
        </w:tabs>
        <w:spacing w:after="120" w:line="480" w:lineRule="auto"/>
        <w:jc w:val="both"/>
        <w:rPr>
          <w:rFonts w:ascii="Times New Roman" w:hAnsi="Times New Roman"/>
          <w:color w:val="000000" w:themeColor="text1"/>
        </w:rPr>
      </w:pPr>
      <w:r w:rsidRPr="00387164">
        <w:rPr>
          <w:rFonts w:ascii="Times New Roman" w:hAnsi="Times New Roman"/>
          <w:color w:val="000000" w:themeColor="text1"/>
        </w:rPr>
        <w:t xml:space="preserve">Studying the </w:t>
      </w:r>
      <w:r w:rsidR="00DA4B13" w:rsidRPr="00387164">
        <w:rPr>
          <w:rFonts w:ascii="Times New Roman" w:hAnsi="Times New Roman"/>
          <w:color w:val="000000" w:themeColor="text1"/>
        </w:rPr>
        <w:t>deterioration</w:t>
      </w:r>
      <w:r w:rsidRPr="00387164">
        <w:rPr>
          <w:rFonts w:ascii="Times New Roman" w:hAnsi="Times New Roman"/>
          <w:color w:val="000000" w:themeColor="text1"/>
        </w:rPr>
        <w:t xml:space="preserve"> of catalytic sites</w:t>
      </w:r>
      <w:r w:rsidR="00BE5CF4" w:rsidRPr="00387164">
        <w:rPr>
          <w:rFonts w:ascii="Times New Roman" w:hAnsi="Times New Roman"/>
          <w:color w:val="000000" w:themeColor="text1"/>
        </w:rPr>
        <w:t xml:space="preserve"> and loss of specific activity</w:t>
      </w:r>
      <w:r w:rsidRPr="00387164">
        <w:rPr>
          <w:rFonts w:ascii="Times New Roman" w:hAnsi="Times New Roman"/>
          <w:color w:val="000000" w:themeColor="text1"/>
        </w:rPr>
        <w:t xml:space="preserve"> </w:t>
      </w:r>
      <w:r w:rsidR="0001603B" w:rsidRPr="00387164">
        <w:rPr>
          <w:rFonts w:ascii="Times New Roman" w:hAnsi="Times New Roman"/>
          <w:color w:val="000000" w:themeColor="text1"/>
        </w:rPr>
        <w:t xml:space="preserve">during the deactivation </w:t>
      </w:r>
      <w:r w:rsidR="003F66DA" w:rsidRPr="00387164">
        <w:rPr>
          <w:rFonts w:ascii="Times New Roman" w:hAnsi="Times New Roman"/>
          <w:color w:val="000000" w:themeColor="text1"/>
        </w:rPr>
        <w:t xml:space="preserve">of MMO electrodes, </w:t>
      </w:r>
      <w:r w:rsidR="00502914" w:rsidRPr="00387164">
        <w:rPr>
          <w:rFonts w:ascii="Times New Roman" w:hAnsi="Times New Roman"/>
          <w:color w:val="000000" w:themeColor="text1"/>
        </w:rPr>
        <w:t xml:space="preserve">especially with the electron polarization effects in consideration. </w:t>
      </w:r>
    </w:p>
    <w:p w14:paraId="1D9ABE30" w14:textId="3C685BA2" w:rsidR="007202B8" w:rsidRPr="00387164" w:rsidRDefault="00905E96" w:rsidP="007202B8">
      <w:pPr>
        <w:pStyle w:val="ListParagraph"/>
        <w:numPr>
          <w:ilvl w:val="0"/>
          <w:numId w:val="4"/>
        </w:numPr>
        <w:tabs>
          <w:tab w:val="center" w:pos="5040"/>
          <w:tab w:val="right" w:pos="10080"/>
        </w:tabs>
        <w:spacing w:after="120" w:line="480" w:lineRule="auto"/>
        <w:jc w:val="both"/>
        <w:rPr>
          <w:rFonts w:ascii="Times New Roman" w:hAnsi="Times New Roman"/>
          <w:color w:val="000000" w:themeColor="text1"/>
        </w:rPr>
      </w:pPr>
      <w:r w:rsidRPr="00387164">
        <w:rPr>
          <w:rFonts w:ascii="Times New Roman" w:hAnsi="Times New Roman"/>
          <w:color w:val="000000" w:themeColor="text1"/>
        </w:rPr>
        <w:t xml:space="preserve">Extending the </w:t>
      </w:r>
      <w:r w:rsidR="00582FAD" w:rsidRPr="00387164">
        <w:rPr>
          <w:rFonts w:ascii="Times New Roman" w:hAnsi="Times New Roman"/>
          <w:color w:val="000000" w:themeColor="text1"/>
        </w:rPr>
        <w:t>computational chemistry method from rutile RuO</w:t>
      </w:r>
      <w:r w:rsidR="00582FAD" w:rsidRPr="00387164">
        <w:rPr>
          <w:rFonts w:ascii="Times New Roman" w:hAnsi="Times New Roman"/>
          <w:color w:val="000000" w:themeColor="text1"/>
          <w:vertAlign w:val="subscript"/>
        </w:rPr>
        <w:t>2</w:t>
      </w:r>
      <w:r w:rsidR="00582FAD" w:rsidRPr="00387164">
        <w:rPr>
          <w:rFonts w:ascii="Times New Roman" w:hAnsi="Times New Roman"/>
          <w:color w:val="000000" w:themeColor="text1"/>
        </w:rPr>
        <w:t xml:space="preserve"> to </w:t>
      </w:r>
      <w:proofErr w:type="spellStart"/>
      <w:r w:rsidR="00582FAD" w:rsidRPr="00387164">
        <w:rPr>
          <w:rFonts w:ascii="Times New Roman" w:hAnsi="Times New Roman"/>
          <w:color w:val="000000" w:themeColor="text1"/>
        </w:rPr>
        <w:t>trirutile</w:t>
      </w:r>
      <w:proofErr w:type="spellEnd"/>
      <w:r w:rsidR="00582FAD" w:rsidRPr="00387164">
        <w:rPr>
          <w:rFonts w:ascii="Times New Roman" w:hAnsi="Times New Roman"/>
          <w:color w:val="000000" w:themeColor="text1"/>
        </w:rPr>
        <w:t xml:space="preserve"> </w:t>
      </w:r>
      <w:r w:rsidR="003705E3" w:rsidRPr="00387164">
        <w:rPr>
          <w:rFonts w:ascii="Times New Roman" w:hAnsi="Times New Roman"/>
          <w:color w:val="000000" w:themeColor="text1"/>
        </w:rPr>
        <w:t xml:space="preserve">transition metal antimonate systems </w:t>
      </w:r>
      <w:r w:rsidR="003705E3" w:rsidRPr="00387164">
        <w:rPr>
          <w:rFonts w:ascii="Times New Roman" w:hAnsi="Times New Roman" w:hint="eastAsia"/>
          <w:color w:val="000000" w:themeColor="text1"/>
        </w:rPr>
        <w:t>t</w:t>
      </w:r>
      <w:r w:rsidR="003705E3" w:rsidRPr="00387164">
        <w:rPr>
          <w:rFonts w:ascii="Times New Roman" w:hAnsi="Times New Roman"/>
          <w:color w:val="000000" w:themeColor="text1"/>
        </w:rPr>
        <w:t xml:space="preserve">o </w:t>
      </w:r>
      <w:r w:rsidR="003C2FD6" w:rsidRPr="00387164">
        <w:rPr>
          <w:rFonts w:ascii="Times New Roman" w:hAnsi="Times New Roman"/>
          <w:color w:val="000000" w:themeColor="text1"/>
        </w:rPr>
        <w:t xml:space="preserve">unveil their catalytic sites. </w:t>
      </w:r>
    </w:p>
    <w:p w14:paraId="47111A42" w14:textId="5C086701" w:rsidR="00A00288" w:rsidRPr="00387164" w:rsidRDefault="00480A6D" w:rsidP="00A00288">
      <w:pPr>
        <w:tabs>
          <w:tab w:val="center" w:pos="5040"/>
          <w:tab w:val="right" w:pos="10080"/>
        </w:tabs>
        <w:spacing w:after="120" w:line="480" w:lineRule="auto"/>
        <w:ind w:firstLine="360"/>
        <w:jc w:val="both"/>
        <w:rPr>
          <w:rFonts w:ascii="Times New Roman" w:hAnsi="Times New Roman"/>
          <w:color w:val="000000" w:themeColor="text1"/>
        </w:rPr>
      </w:pPr>
      <w:r w:rsidRPr="00387164">
        <w:rPr>
          <w:rFonts w:ascii="Times New Roman" w:hAnsi="Times New Roman"/>
          <w:color w:val="000000" w:themeColor="text1"/>
        </w:rPr>
        <w:t>D</w:t>
      </w:r>
      <w:r w:rsidR="002E1FDC" w:rsidRPr="00387164">
        <w:rPr>
          <w:rFonts w:ascii="Times New Roman" w:hAnsi="Times New Roman"/>
          <w:color w:val="000000" w:themeColor="text1"/>
        </w:rPr>
        <w:t xml:space="preserve">espite the knowledge about </w:t>
      </w:r>
      <w:r w:rsidR="00CD32F6" w:rsidRPr="00387164">
        <w:rPr>
          <w:rFonts w:ascii="Times New Roman" w:hAnsi="Times New Roman"/>
          <w:color w:val="000000" w:themeColor="text1"/>
        </w:rPr>
        <w:t>catalytic</w:t>
      </w:r>
      <w:r w:rsidR="0056752E" w:rsidRPr="00387164">
        <w:rPr>
          <w:rFonts w:ascii="Times New Roman" w:hAnsi="Times New Roman"/>
          <w:color w:val="000000" w:themeColor="text1"/>
        </w:rPr>
        <w:t xml:space="preserve"> sites</w:t>
      </w:r>
      <w:r w:rsidR="00555A37" w:rsidRPr="00387164">
        <w:rPr>
          <w:rFonts w:ascii="Times New Roman" w:hAnsi="Times New Roman"/>
          <w:color w:val="000000" w:themeColor="text1"/>
        </w:rPr>
        <w:t xml:space="preserve">, </w:t>
      </w:r>
      <w:r w:rsidR="00EB31D7" w:rsidRPr="00387164">
        <w:rPr>
          <w:rFonts w:ascii="Times New Roman" w:hAnsi="Times New Roman"/>
          <w:color w:val="000000" w:themeColor="text1"/>
        </w:rPr>
        <w:t>unraveling</w:t>
      </w:r>
      <w:r w:rsidR="00B93400" w:rsidRPr="00387164">
        <w:rPr>
          <w:rFonts w:ascii="Times New Roman" w:hAnsi="Times New Roman"/>
          <w:color w:val="000000" w:themeColor="text1"/>
        </w:rPr>
        <w:t xml:space="preserve"> CER kinetics requires </w:t>
      </w:r>
      <w:r w:rsidR="00A74864" w:rsidRPr="00387164">
        <w:rPr>
          <w:rFonts w:ascii="Times New Roman" w:hAnsi="Times New Roman"/>
          <w:color w:val="000000" w:themeColor="text1"/>
        </w:rPr>
        <w:t xml:space="preserve">the </w:t>
      </w:r>
      <w:r w:rsidR="00B93400" w:rsidRPr="00387164">
        <w:rPr>
          <w:rFonts w:ascii="Times New Roman" w:hAnsi="Times New Roman"/>
          <w:color w:val="000000" w:themeColor="text1"/>
        </w:rPr>
        <w:t xml:space="preserve">development of </w:t>
      </w:r>
      <w:r w:rsidR="00B93400" w:rsidRPr="00387164">
        <w:rPr>
          <w:rFonts w:ascii="Times New Roman" w:hAnsi="Times New Roman"/>
          <w:i/>
          <w:iCs/>
          <w:color w:val="000000" w:themeColor="text1"/>
        </w:rPr>
        <w:t>in situ</w:t>
      </w:r>
      <w:r w:rsidR="00B93400" w:rsidRPr="00387164">
        <w:rPr>
          <w:rFonts w:ascii="Times New Roman" w:hAnsi="Times New Roman"/>
          <w:color w:val="000000" w:themeColor="text1"/>
        </w:rPr>
        <w:t xml:space="preserve"> material characterization </w:t>
      </w:r>
      <w:r w:rsidR="00195D7C" w:rsidRPr="00387164">
        <w:rPr>
          <w:rFonts w:ascii="Times New Roman" w:hAnsi="Times New Roman" w:hint="eastAsia"/>
          <w:color w:val="000000" w:themeColor="text1"/>
        </w:rPr>
        <w:t>te</w:t>
      </w:r>
      <w:r w:rsidR="00195D7C" w:rsidRPr="00387164">
        <w:rPr>
          <w:rFonts w:ascii="Times New Roman" w:hAnsi="Times New Roman"/>
          <w:color w:val="000000" w:themeColor="text1"/>
        </w:rPr>
        <w:t xml:space="preserve">chniques </w:t>
      </w:r>
      <w:r w:rsidR="00B93400" w:rsidRPr="00387164">
        <w:rPr>
          <w:rFonts w:ascii="Times New Roman" w:hAnsi="Times New Roman"/>
          <w:color w:val="000000" w:themeColor="text1"/>
        </w:rPr>
        <w:t xml:space="preserve">and </w:t>
      </w:r>
      <w:r w:rsidR="00195D7C" w:rsidRPr="00387164">
        <w:rPr>
          <w:rFonts w:ascii="Times New Roman" w:hAnsi="Times New Roman"/>
          <w:color w:val="000000" w:themeColor="text1"/>
        </w:rPr>
        <w:t xml:space="preserve">more </w:t>
      </w:r>
      <w:r w:rsidR="003E6327" w:rsidRPr="00387164">
        <w:rPr>
          <w:rFonts w:ascii="Times New Roman" w:hAnsi="Times New Roman"/>
          <w:color w:val="000000" w:themeColor="text1"/>
        </w:rPr>
        <w:t xml:space="preserve">sophisticated computational </w:t>
      </w:r>
      <w:r w:rsidR="001679FC" w:rsidRPr="00387164">
        <w:rPr>
          <w:rFonts w:ascii="Times New Roman" w:hAnsi="Times New Roman"/>
          <w:color w:val="000000" w:themeColor="text1"/>
        </w:rPr>
        <w:t>models</w:t>
      </w:r>
      <w:r w:rsidR="003E6327" w:rsidRPr="00387164">
        <w:rPr>
          <w:rFonts w:ascii="Times New Roman" w:hAnsi="Times New Roman"/>
          <w:color w:val="000000" w:themeColor="text1"/>
        </w:rPr>
        <w:t xml:space="preserve"> that </w:t>
      </w:r>
      <w:r w:rsidR="00A74864" w:rsidRPr="00387164">
        <w:rPr>
          <w:rFonts w:ascii="Times New Roman" w:hAnsi="Times New Roman"/>
          <w:color w:val="000000" w:themeColor="text1"/>
        </w:rPr>
        <w:t>consider</w:t>
      </w:r>
      <w:r w:rsidR="00D65AA6" w:rsidRPr="00387164">
        <w:rPr>
          <w:rFonts w:ascii="Times New Roman" w:hAnsi="Times New Roman"/>
          <w:color w:val="000000" w:themeColor="text1"/>
        </w:rPr>
        <w:t xml:space="preserve"> </w:t>
      </w:r>
      <w:r w:rsidR="00A74864" w:rsidRPr="00387164">
        <w:rPr>
          <w:rFonts w:ascii="Times New Roman" w:hAnsi="Times New Roman"/>
          <w:color w:val="000000" w:themeColor="text1"/>
        </w:rPr>
        <w:t xml:space="preserve">the </w:t>
      </w:r>
      <w:r w:rsidR="00D65AA6" w:rsidRPr="00387164">
        <w:rPr>
          <w:rFonts w:ascii="Times New Roman" w:hAnsi="Times New Roman"/>
          <w:color w:val="000000" w:themeColor="text1"/>
        </w:rPr>
        <w:t>solvent environment</w:t>
      </w:r>
      <w:r w:rsidR="00023F12" w:rsidRPr="00387164">
        <w:rPr>
          <w:rFonts w:ascii="Times New Roman" w:hAnsi="Times New Roman"/>
          <w:color w:val="000000" w:themeColor="text1"/>
        </w:rPr>
        <w:t xml:space="preserve">, </w:t>
      </w:r>
      <w:r w:rsidR="006E6426" w:rsidRPr="00387164">
        <w:rPr>
          <w:rFonts w:ascii="Times New Roman" w:hAnsi="Times New Roman"/>
          <w:color w:val="000000" w:themeColor="text1"/>
        </w:rPr>
        <w:t>charged catalyst surface</w:t>
      </w:r>
      <w:r w:rsidR="00A74864" w:rsidRPr="00387164">
        <w:rPr>
          <w:rFonts w:ascii="Times New Roman" w:hAnsi="Times New Roman"/>
          <w:color w:val="000000" w:themeColor="text1"/>
        </w:rPr>
        <w:t>s</w:t>
      </w:r>
      <w:r w:rsidR="006E6426" w:rsidRPr="00387164">
        <w:rPr>
          <w:rFonts w:ascii="Times New Roman" w:hAnsi="Times New Roman"/>
          <w:color w:val="000000" w:themeColor="text1"/>
        </w:rPr>
        <w:t>, crystal defects</w:t>
      </w:r>
      <w:r w:rsidR="00A74864" w:rsidRPr="00387164">
        <w:rPr>
          <w:rFonts w:ascii="Times New Roman" w:hAnsi="Times New Roman"/>
          <w:color w:val="000000" w:themeColor="text1"/>
        </w:rPr>
        <w:t>,</w:t>
      </w:r>
      <w:r w:rsidR="006E6426" w:rsidRPr="00387164">
        <w:rPr>
          <w:rFonts w:ascii="Times New Roman" w:hAnsi="Times New Roman"/>
          <w:color w:val="000000" w:themeColor="text1"/>
        </w:rPr>
        <w:t xml:space="preserve"> and mass transport. </w:t>
      </w:r>
    </w:p>
    <w:p w14:paraId="69968FA9" w14:textId="7A542A12" w:rsidR="000B19F8" w:rsidRPr="00387164" w:rsidRDefault="004B1EEE">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References</w:t>
      </w:r>
      <w:r w:rsidR="00467914" w:rsidRPr="00387164">
        <w:rPr>
          <w:rFonts w:ascii="Times New Roman" w:hAnsi="Times New Roman"/>
          <w:b/>
          <w:bCs/>
          <w:color w:val="000000" w:themeColor="text1"/>
        </w:rPr>
        <w:t>:</w:t>
      </w:r>
    </w:p>
    <w:p w14:paraId="7115F116" w14:textId="77777777" w:rsidR="00E4758D" w:rsidRPr="00387164" w:rsidRDefault="000B19F8" w:rsidP="00E4758D">
      <w:pPr>
        <w:pStyle w:val="Bibliography"/>
        <w:rPr>
          <w:rFonts w:ascii="Times New Roman" w:hAnsi="Times New Roman"/>
          <w:color w:val="000000" w:themeColor="text1"/>
        </w:rPr>
      </w:pPr>
      <w:r w:rsidRPr="00387164">
        <w:rPr>
          <w:rFonts w:ascii="Times New Roman" w:hAnsi="Times New Roman"/>
          <w:color w:val="000000" w:themeColor="text1"/>
        </w:rPr>
        <w:fldChar w:fldCharType="begin"/>
      </w:r>
      <w:r w:rsidR="00365ACF" w:rsidRPr="00387164">
        <w:rPr>
          <w:rFonts w:ascii="Times New Roman" w:hAnsi="Times New Roman"/>
          <w:color w:val="000000" w:themeColor="text1"/>
        </w:rPr>
        <w:instrText xml:space="preserve"> ADDIN ZOTERO_BIBL {"uncited":[],"omitted":[],"custom":[]} CSL_BIBLIOGRAPHY </w:instrText>
      </w:r>
      <w:r w:rsidRPr="00387164">
        <w:rPr>
          <w:rFonts w:ascii="Times New Roman" w:hAnsi="Times New Roman"/>
          <w:color w:val="000000" w:themeColor="text1"/>
        </w:rPr>
        <w:fldChar w:fldCharType="separate"/>
      </w:r>
      <w:r w:rsidR="00E4758D" w:rsidRPr="00387164">
        <w:rPr>
          <w:rFonts w:ascii="Times New Roman" w:hAnsi="Times New Roman"/>
          <w:color w:val="000000" w:themeColor="text1"/>
        </w:rPr>
        <w:t xml:space="preserve">(1) </w:t>
      </w:r>
      <w:r w:rsidR="00E4758D" w:rsidRPr="00387164">
        <w:rPr>
          <w:rFonts w:ascii="Times New Roman" w:hAnsi="Times New Roman"/>
          <w:color w:val="000000" w:themeColor="text1"/>
        </w:rPr>
        <w:tab/>
        <w:t xml:space="preserve">Karlsson, R. K. B.; Cornell, A. Selectivity between Oxygen and Chlorine Evolution in the Chlor-Alkali and Chlorate Processes. </w:t>
      </w:r>
      <w:r w:rsidR="00E4758D" w:rsidRPr="00387164">
        <w:rPr>
          <w:rFonts w:ascii="Times New Roman" w:hAnsi="Times New Roman"/>
          <w:i/>
          <w:iCs/>
          <w:color w:val="000000" w:themeColor="text1"/>
        </w:rPr>
        <w:t>Chem. Rev.</w:t>
      </w:r>
      <w:r w:rsidR="00E4758D" w:rsidRPr="00387164">
        <w:rPr>
          <w:rFonts w:ascii="Times New Roman" w:hAnsi="Times New Roman"/>
          <w:color w:val="000000" w:themeColor="text1"/>
        </w:rPr>
        <w:t xml:space="preserve"> </w:t>
      </w:r>
      <w:r w:rsidR="00E4758D" w:rsidRPr="00387164">
        <w:rPr>
          <w:rFonts w:ascii="Times New Roman" w:hAnsi="Times New Roman"/>
          <w:b/>
          <w:bCs/>
          <w:color w:val="000000" w:themeColor="text1"/>
        </w:rPr>
        <w:t>2016</w:t>
      </w:r>
      <w:r w:rsidR="00E4758D" w:rsidRPr="00387164">
        <w:rPr>
          <w:rFonts w:ascii="Times New Roman" w:hAnsi="Times New Roman"/>
          <w:color w:val="000000" w:themeColor="text1"/>
        </w:rPr>
        <w:t xml:space="preserve">, </w:t>
      </w:r>
      <w:r w:rsidR="00E4758D" w:rsidRPr="00387164">
        <w:rPr>
          <w:rFonts w:ascii="Times New Roman" w:hAnsi="Times New Roman"/>
          <w:i/>
          <w:iCs/>
          <w:color w:val="000000" w:themeColor="text1"/>
        </w:rPr>
        <w:t>116</w:t>
      </w:r>
      <w:r w:rsidR="00E4758D" w:rsidRPr="00387164">
        <w:rPr>
          <w:rFonts w:ascii="Times New Roman" w:hAnsi="Times New Roman"/>
          <w:color w:val="000000" w:themeColor="text1"/>
        </w:rPr>
        <w:t xml:space="preserve"> (5), 2982–3028. https://doi.org/10.1021/acs.chemrev.5b00389.</w:t>
      </w:r>
    </w:p>
    <w:p w14:paraId="71CECAB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 </w:t>
      </w:r>
      <w:r w:rsidRPr="00387164">
        <w:rPr>
          <w:rFonts w:ascii="Times New Roman" w:hAnsi="Times New Roman"/>
          <w:color w:val="000000" w:themeColor="text1"/>
        </w:rPr>
        <w:tab/>
        <w:t xml:space="preserve">Chadwick, S. S. Ullmann’s Encyclopedia of Industrial Chemistry. </w:t>
      </w:r>
      <w:r w:rsidRPr="00387164">
        <w:rPr>
          <w:rFonts w:ascii="Times New Roman" w:hAnsi="Times New Roman"/>
          <w:i/>
          <w:iCs/>
          <w:color w:val="000000" w:themeColor="text1"/>
        </w:rPr>
        <w:t>Reference Services Review</w:t>
      </w:r>
      <w:r w:rsidRPr="00387164">
        <w:rPr>
          <w:rFonts w:ascii="Times New Roman" w:hAnsi="Times New Roman"/>
          <w:color w:val="000000" w:themeColor="text1"/>
        </w:rPr>
        <w:t xml:space="preserve"> </w:t>
      </w:r>
      <w:r w:rsidRPr="00387164">
        <w:rPr>
          <w:rFonts w:ascii="Times New Roman" w:hAnsi="Times New Roman"/>
          <w:b/>
          <w:bCs/>
          <w:color w:val="000000" w:themeColor="text1"/>
        </w:rPr>
        <w:t>1988</w:t>
      </w:r>
      <w:r w:rsidRPr="00387164">
        <w:rPr>
          <w:rFonts w:ascii="Times New Roman" w:hAnsi="Times New Roman"/>
          <w:color w:val="000000" w:themeColor="text1"/>
        </w:rPr>
        <w:t xml:space="preserve">, </w:t>
      </w:r>
      <w:r w:rsidRPr="00387164">
        <w:rPr>
          <w:rFonts w:ascii="Times New Roman" w:hAnsi="Times New Roman"/>
          <w:i/>
          <w:iCs/>
          <w:color w:val="000000" w:themeColor="text1"/>
        </w:rPr>
        <w:t>16</w:t>
      </w:r>
      <w:r w:rsidRPr="00387164">
        <w:rPr>
          <w:rFonts w:ascii="Times New Roman" w:hAnsi="Times New Roman"/>
          <w:color w:val="000000" w:themeColor="text1"/>
        </w:rPr>
        <w:t xml:space="preserve"> (4), 31–34. https://doi.org/10.1108/eb049034.</w:t>
      </w:r>
    </w:p>
    <w:p w14:paraId="25445DF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 </w:t>
      </w:r>
      <w:r w:rsidRPr="00387164">
        <w:rPr>
          <w:rFonts w:ascii="Times New Roman" w:hAnsi="Times New Roman"/>
          <w:color w:val="000000" w:themeColor="text1"/>
        </w:rPr>
        <w:tab/>
        <w:t xml:space="preserve">Spagnoletto, G. Innovation in Food Grade Hypochlorination Generation and Injection Plant at Al Taweelah Site. </w:t>
      </w:r>
      <w:r w:rsidRPr="00387164">
        <w:rPr>
          <w:rFonts w:ascii="Times New Roman" w:hAnsi="Times New Roman"/>
          <w:i/>
          <w:iCs/>
          <w:color w:val="000000" w:themeColor="text1"/>
        </w:rPr>
        <w:t>Desalination</w:t>
      </w:r>
      <w:r w:rsidRPr="00387164">
        <w:rPr>
          <w:rFonts w:ascii="Times New Roman" w:hAnsi="Times New Roman"/>
          <w:color w:val="000000" w:themeColor="text1"/>
        </w:rPr>
        <w:t xml:space="preserve"> </w:t>
      </w:r>
      <w:r w:rsidRPr="00387164">
        <w:rPr>
          <w:rFonts w:ascii="Times New Roman" w:hAnsi="Times New Roman"/>
          <w:b/>
          <w:bCs/>
          <w:color w:val="000000" w:themeColor="text1"/>
        </w:rPr>
        <w:t>2005</w:t>
      </w:r>
      <w:r w:rsidRPr="00387164">
        <w:rPr>
          <w:rFonts w:ascii="Times New Roman" w:hAnsi="Times New Roman"/>
          <w:color w:val="000000" w:themeColor="text1"/>
        </w:rPr>
        <w:t xml:space="preserve">, </w:t>
      </w:r>
      <w:r w:rsidRPr="00387164">
        <w:rPr>
          <w:rFonts w:ascii="Times New Roman" w:hAnsi="Times New Roman"/>
          <w:i/>
          <w:iCs/>
          <w:color w:val="000000" w:themeColor="text1"/>
        </w:rPr>
        <w:t>182</w:t>
      </w:r>
      <w:r w:rsidRPr="00387164">
        <w:rPr>
          <w:rFonts w:ascii="Times New Roman" w:hAnsi="Times New Roman"/>
          <w:color w:val="000000" w:themeColor="text1"/>
        </w:rPr>
        <w:t xml:space="preserve"> (1–3), 259–265. https://doi.org/10.1016/j.desal.2005.04.016.</w:t>
      </w:r>
    </w:p>
    <w:p w14:paraId="4AD4EA0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 </w:t>
      </w:r>
      <w:r w:rsidRPr="00387164">
        <w:rPr>
          <w:rFonts w:ascii="Times New Roman" w:hAnsi="Times New Roman"/>
          <w:color w:val="000000" w:themeColor="text1"/>
        </w:rPr>
        <w:tab/>
        <w:t xml:space="preserve">Jeong, H. J.; Kim, H. R.; Kim, K. I.; Kim, K. Y.; Park, K. H.; Kim, S. T.; Yoo, Y. D.; Song, J. Y.; Kim, J. S.; Seong, K. A.; et al. NaOCl Produced by Electrolysis of Natural Seawater as a Potential Method to Control Marine Red-Tide Dinoflagellates. </w:t>
      </w:r>
      <w:r w:rsidRPr="00387164">
        <w:rPr>
          <w:rFonts w:ascii="Times New Roman" w:hAnsi="Times New Roman"/>
          <w:i/>
          <w:iCs/>
          <w:color w:val="000000" w:themeColor="text1"/>
        </w:rPr>
        <w:t>Phycologia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2002</w:t>
      </w:r>
      <w:r w:rsidRPr="00387164">
        <w:rPr>
          <w:rFonts w:ascii="Times New Roman" w:hAnsi="Times New Roman"/>
          <w:color w:val="000000" w:themeColor="text1"/>
        </w:rPr>
        <w:t xml:space="preserve">, </w:t>
      </w:r>
      <w:r w:rsidRPr="00387164">
        <w:rPr>
          <w:rFonts w:ascii="Times New Roman" w:hAnsi="Times New Roman"/>
          <w:i/>
          <w:iCs/>
          <w:color w:val="000000" w:themeColor="text1"/>
        </w:rPr>
        <w:t>41</w:t>
      </w:r>
      <w:r w:rsidRPr="00387164">
        <w:rPr>
          <w:rFonts w:ascii="Times New Roman" w:hAnsi="Times New Roman"/>
          <w:color w:val="000000" w:themeColor="text1"/>
        </w:rPr>
        <w:t xml:space="preserve"> (6), 643–656. https://doi.org/10.2216/i0031-8884-41-6-643.1.</w:t>
      </w:r>
    </w:p>
    <w:p w14:paraId="6523C61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 </w:t>
      </w:r>
      <w:r w:rsidRPr="00387164">
        <w:rPr>
          <w:rFonts w:ascii="Times New Roman" w:hAnsi="Times New Roman"/>
          <w:color w:val="000000" w:themeColor="text1"/>
        </w:rPr>
        <w:tab/>
        <w:t>Chen, S.; Zheng, Y.; Wang, S.; Chen, X. Ti/RuO</w:t>
      </w:r>
      <w:r w:rsidRPr="00387164">
        <w:rPr>
          <w:rFonts w:ascii="Times New Roman" w:hAnsi="Times New Roman"/>
          <w:color w:val="000000" w:themeColor="text1"/>
          <w:vertAlign w:val="subscript"/>
        </w:rPr>
        <w:t>2</w:t>
      </w:r>
      <w:r w:rsidRPr="00387164">
        <w:rPr>
          <w:rFonts w:ascii="Times New Roman" w:hAnsi="Times New Roman"/>
          <w:color w:val="000000" w:themeColor="text1"/>
        </w:rPr>
        <w:t>–Sb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–SnO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Electrodes for Chlorine Evolution from Seawater. </w:t>
      </w:r>
      <w:r w:rsidRPr="00387164">
        <w:rPr>
          <w:rFonts w:ascii="Times New Roman" w:hAnsi="Times New Roman"/>
          <w:i/>
          <w:iCs/>
          <w:color w:val="000000" w:themeColor="text1"/>
        </w:rPr>
        <w:t>Chemical Engineering Journal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2011</w:t>
      </w:r>
      <w:r w:rsidRPr="00387164">
        <w:rPr>
          <w:rFonts w:ascii="Times New Roman" w:hAnsi="Times New Roman"/>
          <w:color w:val="000000" w:themeColor="text1"/>
        </w:rPr>
        <w:t xml:space="preserve">, </w:t>
      </w:r>
      <w:r w:rsidRPr="00387164">
        <w:rPr>
          <w:rFonts w:ascii="Times New Roman" w:hAnsi="Times New Roman"/>
          <w:i/>
          <w:iCs/>
          <w:color w:val="000000" w:themeColor="text1"/>
        </w:rPr>
        <w:t>172</w:t>
      </w:r>
      <w:r w:rsidRPr="00387164">
        <w:rPr>
          <w:rFonts w:ascii="Times New Roman" w:hAnsi="Times New Roman"/>
          <w:color w:val="000000" w:themeColor="text1"/>
        </w:rPr>
        <w:t xml:space="preserve"> (1), 47–51. https://doi.org/10.1016/j.cej.2011.05.059.</w:t>
      </w:r>
    </w:p>
    <w:p w14:paraId="28736A9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(6) </w:t>
      </w:r>
      <w:r w:rsidRPr="00387164">
        <w:rPr>
          <w:rFonts w:ascii="Times New Roman" w:hAnsi="Times New Roman"/>
          <w:color w:val="000000" w:themeColor="text1"/>
        </w:rPr>
        <w:tab/>
        <w:t xml:space="preserve">Yang, Y.; Shin, J.; Jasper, J. T.; Hoffmann, M. R. Multilayer Heterojunction Anodes for Saline Wastewater Treatment: Design Strategies and Reactive Species Generation Mechanisms.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50</w:t>
      </w:r>
      <w:r w:rsidRPr="00387164">
        <w:rPr>
          <w:rFonts w:ascii="Times New Roman" w:hAnsi="Times New Roman"/>
          <w:color w:val="000000" w:themeColor="text1"/>
        </w:rPr>
        <w:t xml:space="preserve"> (16), 8780–8787. https://doi.org/10.1021/acs.est.6b00688.</w:t>
      </w:r>
    </w:p>
    <w:p w14:paraId="6ECD4E4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 </w:t>
      </w:r>
      <w:r w:rsidRPr="00387164">
        <w:rPr>
          <w:rFonts w:ascii="Times New Roman" w:hAnsi="Times New Roman"/>
          <w:color w:val="000000" w:themeColor="text1"/>
        </w:rPr>
        <w:tab/>
        <w:t xml:space="preserve">Cho, K.; Qu, Y.; Kwon, D.; Zhang, H.; Cid, C. A.; Aryanfar, A.; Hoffmann, M. R. Effects of Anodic Potential and Chloride Ion on Overall Reactivity in Electrochemical Reactors Designed for Solar-Powered Wastewater Treatment.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48</w:t>
      </w:r>
      <w:r w:rsidRPr="00387164">
        <w:rPr>
          <w:rFonts w:ascii="Times New Roman" w:hAnsi="Times New Roman"/>
          <w:color w:val="000000" w:themeColor="text1"/>
        </w:rPr>
        <w:t xml:space="preserve"> (4), 2377–2384. https://doi.org/10.1021/es404137u.</w:t>
      </w:r>
    </w:p>
    <w:p w14:paraId="55415D8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 </w:t>
      </w:r>
      <w:r w:rsidRPr="00387164">
        <w:rPr>
          <w:rFonts w:ascii="Times New Roman" w:hAnsi="Times New Roman"/>
          <w:color w:val="000000" w:themeColor="text1"/>
        </w:rPr>
        <w:tab/>
        <w:t xml:space="preserve">Yang, Y.; Lin, L.; Tse, L. K.; Dong, H.; Yu, S.; Hoffmann, M. R. Membrane-Separated Electrochemical Latrine Wastewater Treatment. </w:t>
      </w:r>
      <w:r w:rsidRPr="00387164">
        <w:rPr>
          <w:rFonts w:ascii="Times New Roman" w:hAnsi="Times New Roman"/>
          <w:i/>
          <w:iCs/>
          <w:color w:val="000000" w:themeColor="text1"/>
        </w:rPr>
        <w:t>Environ. Sci.: Water Res.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5</w:t>
      </w:r>
      <w:r w:rsidRPr="00387164">
        <w:rPr>
          <w:rFonts w:ascii="Times New Roman" w:hAnsi="Times New Roman"/>
          <w:color w:val="000000" w:themeColor="text1"/>
        </w:rPr>
        <w:t xml:space="preserve"> (1), 51–59. https://doi.org/10.1039/C8EW00698A.</w:t>
      </w:r>
    </w:p>
    <w:p w14:paraId="47ACD1A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 </w:t>
      </w:r>
      <w:r w:rsidRPr="00387164">
        <w:rPr>
          <w:rFonts w:ascii="Times New Roman" w:hAnsi="Times New Roman"/>
          <w:color w:val="000000" w:themeColor="text1"/>
        </w:rPr>
        <w:tab/>
        <w:t xml:space="preserve">Jasper, J. T.; Yang, Y.; Hoffmann, M. R. Toxic Byproduct Formation during Electrochemical Treatment of Latrine Wastewater.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51</w:t>
      </w:r>
      <w:r w:rsidRPr="00387164">
        <w:rPr>
          <w:rFonts w:ascii="Times New Roman" w:hAnsi="Times New Roman"/>
          <w:color w:val="000000" w:themeColor="text1"/>
        </w:rPr>
        <w:t xml:space="preserve"> (12), 7111–7119. https://doi.org/10.1021/acs.est.7b01002.</w:t>
      </w:r>
    </w:p>
    <w:p w14:paraId="4BF347C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 </w:t>
      </w:r>
      <w:r w:rsidRPr="00387164">
        <w:rPr>
          <w:rFonts w:ascii="Times New Roman" w:hAnsi="Times New Roman"/>
          <w:color w:val="000000" w:themeColor="text1"/>
        </w:rPr>
        <w:tab/>
        <w:t xml:space="preserve">Cho, K.; Hoffmann, M. R. Urea Degradation by Electrochemically Generated Reactive Chlorine Species: Products and Reaction Pathways.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48</w:t>
      </w:r>
      <w:r w:rsidRPr="00387164">
        <w:rPr>
          <w:rFonts w:ascii="Times New Roman" w:hAnsi="Times New Roman"/>
          <w:color w:val="000000" w:themeColor="text1"/>
        </w:rPr>
        <w:t xml:space="preserve"> (19), 11504–11511. https://doi.org/10.1021/es5025405.</w:t>
      </w:r>
    </w:p>
    <w:p w14:paraId="4F14CCB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 </w:t>
      </w:r>
      <w:r w:rsidRPr="00387164">
        <w:rPr>
          <w:rFonts w:ascii="Times New Roman" w:hAnsi="Times New Roman"/>
          <w:color w:val="000000" w:themeColor="text1"/>
        </w:rPr>
        <w:tab/>
        <w:t xml:space="preserve">Cho, K.; Kwon, D.; Hoffmann, M. R. Electrochemical Treatment of Human Waste Coupled with Molecular Hydrogen Production. </w:t>
      </w:r>
      <w:r w:rsidRPr="00387164">
        <w:rPr>
          <w:rFonts w:ascii="Times New Roman" w:hAnsi="Times New Roman"/>
          <w:i/>
          <w:iCs/>
          <w:color w:val="000000" w:themeColor="text1"/>
        </w:rPr>
        <w:t>RSC Adv.</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w:t>
      </w:r>
      <w:r w:rsidRPr="00387164">
        <w:rPr>
          <w:rFonts w:ascii="Times New Roman" w:hAnsi="Times New Roman"/>
          <w:color w:val="000000" w:themeColor="text1"/>
        </w:rPr>
        <w:t xml:space="preserve"> (9), 4596–4608. https://doi.org/10.1039/C3RA46699J.</w:t>
      </w:r>
    </w:p>
    <w:p w14:paraId="6BFF8B1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 </w:t>
      </w:r>
      <w:r w:rsidRPr="00387164">
        <w:rPr>
          <w:rFonts w:ascii="Times New Roman" w:hAnsi="Times New Roman"/>
          <w:color w:val="000000" w:themeColor="text1"/>
        </w:rPr>
        <w:tab/>
        <w:t xml:space="preserve">Jasper, J. T.; Shafaat, O. S.; Hoffmann, M. R. Electrochemical Transformation of Trace Organic Contaminants in Latrine Wastewater.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50</w:t>
      </w:r>
      <w:r w:rsidRPr="00387164">
        <w:rPr>
          <w:rFonts w:ascii="Times New Roman" w:hAnsi="Times New Roman"/>
          <w:color w:val="000000" w:themeColor="text1"/>
        </w:rPr>
        <w:t xml:space="preserve"> (18), 10198–10208. https://doi.org/10.1021/acs.est.6b02912.</w:t>
      </w:r>
    </w:p>
    <w:p w14:paraId="4588953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 </w:t>
      </w:r>
      <w:r w:rsidRPr="00387164">
        <w:rPr>
          <w:rFonts w:ascii="Times New Roman" w:hAnsi="Times New Roman"/>
          <w:color w:val="000000" w:themeColor="text1"/>
        </w:rPr>
        <w:tab/>
        <w:t xml:space="preserve">Beer, H. B. The Invention and Industrial Development of Metal Anodes. </w:t>
      </w:r>
      <w:r w:rsidRPr="00387164">
        <w:rPr>
          <w:rFonts w:ascii="Times New Roman" w:hAnsi="Times New Roman"/>
          <w:i/>
          <w:iCs/>
          <w:color w:val="000000" w:themeColor="text1"/>
        </w:rPr>
        <w:t>Journal of The Electrochemical Society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1980</w:t>
      </w:r>
      <w:r w:rsidRPr="00387164">
        <w:rPr>
          <w:rFonts w:ascii="Times New Roman" w:hAnsi="Times New Roman"/>
          <w:color w:val="000000" w:themeColor="text1"/>
        </w:rPr>
        <w:t xml:space="preserve">, </w:t>
      </w:r>
      <w:r w:rsidRPr="00387164">
        <w:rPr>
          <w:rFonts w:ascii="Times New Roman" w:hAnsi="Times New Roman"/>
          <w:i/>
          <w:iCs/>
          <w:color w:val="000000" w:themeColor="text1"/>
        </w:rPr>
        <w:t>127</w:t>
      </w:r>
      <w:r w:rsidRPr="00387164">
        <w:rPr>
          <w:rFonts w:ascii="Times New Roman" w:hAnsi="Times New Roman"/>
          <w:color w:val="000000" w:themeColor="text1"/>
        </w:rPr>
        <w:t xml:space="preserve"> (8), 303C. https://doi.org/10.1149/1.2130021.</w:t>
      </w:r>
    </w:p>
    <w:p w14:paraId="23D0B24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 </w:t>
      </w:r>
      <w:r w:rsidRPr="00387164">
        <w:rPr>
          <w:rFonts w:ascii="Times New Roman" w:hAnsi="Times New Roman"/>
          <w:color w:val="000000" w:themeColor="text1"/>
        </w:rPr>
        <w:tab/>
        <w:t>Hoseinieh, S. M.; Ashrafizadeh, F.; Maddahi, M. H. A Comparative Investigation of the Corrosion Behavior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–IrO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Coated Titanium Anodes in Chloride Solutions. </w:t>
      </w:r>
      <w:r w:rsidRPr="00387164">
        <w:rPr>
          <w:rFonts w:ascii="Times New Roman" w:hAnsi="Times New Roman"/>
          <w:i/>
          <w:iCs/>
          <w:color w:val="000000" w:themeColor="text1"/>
        </w:rPr>
        <w:t>J. Electrochem. Soc.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2010</w:t>
      </w:r>
      <w:r w:rsidRPr="00387164">
        <w:rPr>
          <w:rFonts w:ascii="Times New Roman" w:hAnsi="Times New Roman"/>
          <w:color w:val="000000" w:themeColor="text1"/>
        </w:rPr>
        <w:t xml:space="preserve">, </w:t>
      </w:r>
      <w:r w:rsidRPr="00387164">
        <w:rPr>
          <w:rFonts w:ascii="Times New Roman" w:hAnsi="Times New Roman"/>
          <w:i/>
          <w:iCs/>
          <w:color w:val="000000" w:themeColor="text1"/>
        </w:rPr>
        <w:t>157</w:t>
      </w:r>
      <w:r w:rsidRPr="00387164">
        <w:rPr>
          <w:rFonts w:ascii="Times New Roman" w:hAnsi="Times New Roman"/>
          <w:color w:val="000000" w:themeColor="text1"/>
        </w:rPr>
        <w:t xml:space="preserve"> (4), E50. https://doi.org/10.1149/1.3294569.</w:t>
      </w:r>
    </w:p>
    <w:p w14:paraId="18530A3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 </w:t>
      </w:r>
      <w:r w:rsidRPr="00387164">
        <w:rPr>
          <w:rFonts w:ascii="Times New Roman" w:hAnsi="Times New Roman"/>
          <w:color w:val="000000" w:themeColor="text1"/>
        </w:rPr>
        <w:tab/>
        <w:t>Liu, B.; Wang, C.; Chen, Y.; Ma, B. Electrochemical Behavior and Corrosion Mechanism of Ti/IrO</w:t>
      </w:r>
      <w:r w:rsidRPr="00387164">
        <w:rPr>
          <w:rFonts w:ascii="Times New Roman" w:hAnsi="Times New Roman"/>
          <w:color w:val="000000" w:themeColor="text1"/>
          <w:vertAlign w:val="subscript"/>
        </w:rPr>
        <w:t>2</w:t>
      </w:r>
      <w:r w:rsidRPr="00387164">
        <w:rPr>
          <w:rFonts w:ascii="Times New Roman" w:hAnsi="Times New Roman"/>
          <w:color w:val="000000" w:themeColor="text1"/>
        </w:rPr>
        <w:t>-RuO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Anodes in Sulphuric Acid Solution. </w:t>
      </w:r>
      <w:r w:rsidRPr="00387164">
        <w:rPr>
          <w:rFonts w:ascii="Times New Roman" w:hAnsi="Times New Roman"/>
          <w:i/>
          <w:iCs/>
          <w:color w:val="000000" w:themeColor="text1"/>
        </w:rPr>
        <w:t>Journal of 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837</w:t>
      </w:r>
      <w:r w:rsidRPr="00387164">
        <w:rPr>
          <w:rFonts w:ascii="Times New Roman" w:hAnsi="Times New Roman"/>
          <w:color w:val="000000" w:themeColor="text1"/>
        </w:rPr>
        <w:t>, 175–183. https://doi.org/10.1016/j.jelechem.2019.02.039.</w:t>
      </w:r>
    </w:p>
    <w:p w14:paraId="44BC502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(16) </w:t>
      </w:r>
      <w:r w:rsidRPr="00387164">
        <w:rPr>
          <w:rFonts w:ascii="Times New Roman" w:hAnsi="Times New Roman"/>
          <w:color w:val="000000" w:themeColor="text1"/>
        </w:rPr>
        <w:tab/>
        <w:t>Burrows, I. R.; Denton, D. A.; Harrison, J. A. Chlorine and Oxygen Evolution on Various Compositions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Electrodes.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1978</w:t>
      </w:r>
      <w:r w:rsidRPr="00387164">
        <w:rPr>
          <w:rFonts w:ascii="Times New Roman" w:hAnsi="Times New Roman"/>
          <w:color w:val="000000" w:themeColor="text1"/>
        </w:rPr>
        <w:t xml:space="preserve">, </w:t>
      </w:r>
      <w:r w:rsidRPr="00387164">
        <w:rPr>
          <w:rFonts w:ascii="Times New Roman" w:hAnsi="Times New Roman"/>
          <w:i/>
          <w:iCs/>
          <w:color w:val="000000" w:themeColor="text1"/>
        </w:rPr>
        <w:t>23</w:t>
      </w:r>
      <w:r w:rsidRPr="00387164">
        <w:rPr>
          <w:rFonts w:ascii="Times New Roman" w:hAnsi="Times New Roman"/>
          <w:color w:val="000000" w:themeColor="text1"/>
        </w:rPr>
        <w:t xml:space="preserve"> (6), 493–500. https://doi.org/10.1016/0013-4686(78)85026-9.</w:t>
      </w:r>
    </w:p>
    <w:p w14:paraId="075ABB8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(17) </w:t>
      </w:r>
      <w:r w:rsidRPr="00387164">
        <w:rPr>
          <w:rFonts w:ascii="Times New Roman" w:hAnsi="Times New Roman"/>
          <w:color w:val="000000" w:themeColor="text1"/>
        </w:rPr>
        <w:tab/>
        <w:t>Yi, Z.; Kangning, C.; Wei, W.; Wang, J.; Lee, S. Effect of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Loading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–IrO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Anodes: A Study of Microstructure and Working Life for the Chlorine Evolution Reaction. </w:t>
      </w:r>
      <w:r w:rsidRPr="00387164">
        <w:rPr>
          <w:rFonts w:ascii="Times New Roman" w:hAnsi="Times New Roman"/>
          <w:i/>
          <w:iCs/>
          <w:color w:val="000000" w:themeColor="text1"/>
        </w:rPr>
        <w:t>Ceramics International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2007</w:t>
      </w:r>
      <w:r w:rsidRPr="00387164">
        <w:rPr>
          <w:rFonts w:ascii="Times New Roman" w:hAnsi="Times New Roman"/>
          <w:color w:val="000000" w:themeColor="text1"/>
        </w:rPr>
        <w:t xml:space="preserve">, </w:t>
      </w:r>
      <w:r w:rsidRPr="00387164">
        <w:rPr>
          <w:rFonts w:ascii="Times New Roman" w:hAnsi="Times New Roman"/>
          <w:i/>
          <w:iCs/>
          <w:color w:val="000000" w:themeColor="text1"/>
        </w:rPr>
        <w:t>33</w:t>
      </w:r>
      <w:r w:rsidRPr="00387164">
        <w:rPr>
          <w:rFonts w:ascii="Times New Roman" w:hAnsi="Times New Roman"/>
          <w:color w:val="000000" w:themeColor="text1"/>
        </w:rPr>
        <w:t xml:space="preserve"> (6), 1087–1091. https://doi.org/10.1016/j.ceramint.2006.03.025.</w:t>
      </w:r>
    </w:p>
    <w:p w14:paraId="3ED93D6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(18) </w:t>
      </w:r>
      <w:r w:rsidRPr="00387164">
        <w:rPr>
          <w:rFonts w:ascii="Times New Roman" w:hAnsi="Times New Roman"/>
          <w:color w:val="000000" w:themeColor="text1"/>
        </w:rPr>
        <w:tab/>
        <w:t>Kameyama, K.; Shohji, S.; Onoue, S.; Nishimura, K.; Yahikozawa, K.; Takasu, Y. Preparation of Ultrafine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Binary Oxide Particles by a Sol‐gel Process. </w:t>
      </w:r>
      <w:r w:rsidRPr="00387164">
        <w:rPr>
          <w:rFonts w:ascii="Times New Roman" w:hAnsi="Times New Roman"/>
          <w:i/>
          <w:iCs/>
          <w:color w:val="000000" w:themeColor="text1"/>
        </w:rPr>
        <w:t>Journal of the Electrochemical Society</w:t>
      </w:r>
      <w:r w:rsidRPr="00387164">
        <w:rPr>
          <w:rFonts w:ascii="Times New Roman" w:hAnsi="Times New Roman"/>
          <w:color w:val="000000" w:themeColor="text1"/>
        </w:rPr>
        <w:t xml:space="preserve"> </w:t>
      </w:r>
      <w:r w:rsidRPr="00387164">
        <w:rPr>
          <w:rFonts w:ascii="Times New Roman" w:hAnsi="Times New Roman"/>
          <w:b/>
          <w:bCs/>
          <w:color w:val="000000" w:themeColor="text1"/>
        </w:rPr>
        <w:t>1993</w:t>
      </w:r>
      <w:r w:rsidRPr="00387164">
        <w:rPr>
          <w:rFonts w:ascii="Times New Roman" w:hAnsi="Times New Roman"/>
          <w:color w:val="000000" w:themeColor="text1"/>
        </w:rPr>
        <w:t xml:space="preserve">, </w:t>
      </w:r>
      <w:r w:rsidRPr="00387164">
        <w:rPr>
          <w:rFonts w:ascii="Times New Roman" w:hAnsi="Times New Roman"/>
          <w:i/>
          <w:iCs/>
          <w:color w:val="000000" w:themeColor="text1"/>
        </w:rPr>
        <w:t>140</w:t>
      </w:r>
      <w:r w:rsidRPr="00387164">
        <w:rPr>
          <w:rFonts w:ascii="Times New Roman" w:hAnsi="Times New Roman"/>
          <w:color w:val="000000" w:themeColor="text1"/>
        </w:rPr>
        <w:t xml:space="preserve"> (4), 1034.</w:t>
      </w:r>
    </w:p>
    <w:p w14:paraId="2F16637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(19) </w:t>
      </w:r>
      <w:r w:rsidRPr="00387164">
        <w:rPr>
          <w:rFonts w:ascii="Times New Roman" w:hAnsi="Times New Roman"/>
          <w:color w:val="000000" w:themeColor="text1"/>
        </w:rPr>
        <w:tab/>
        <w:t xml:space="preserve">Comninellis, Ch.; Vercesi, G. P. Problems in DSA® Coating Deposition by Thermal Decomposition. </w:t>
      </w:r>
      <w:r w:rsidRPr="00387164">
        <w:rPr>
          <w:rFonts w:ascii="Times New Roman" w:hAnsi="Times New Roman"/>
          <w:i/>
          <w:iCs/>
          <w:color w:val="000000" w:themeColor="text1"/>
        </w:rPr>
        <w:t>J Appl Electrochem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1991</w:t>
      </w:r>
      <w:r w:rsidRPr="00387164">
        <w:rPr>
          <w:rFonts w:ascii="Times New Roman" w:hAnsi="Times New Roman"/>
          <w:color w:val="000000" w:themeColor="text1"/>
        </w:rPr>
        <w:t xml:space="preserve">, </w:t>
      </w:r>
      <w:r w:rsidRPr="00387164">
        <w:rPr>
          <w:rFonts w:ascii="Times New Roman" w:hAnsi="Times New Roman"/>
          <w:i/>
          <w:iCs/>
          <w:color w:val="000000" w:themeColor="text1"/>
        </w:rPr>
        <w:t>21</w:t>
      </w:r>
      <w:r w:rsidRPr="00387164">
        <w:rPr>
          <w:rFonts w:ascii="Times New Roman" w:hAnsi="Times New Roman"/>
          <w:color w:val="000000" w:themeColor="text1"/>
        </w:rPr>
        <w:t xml:space="preserve"> (2), 136–142. https://doi.org/10.1007/BF01464294.</w:t>
      </w:r>
    </w:p>
    <w:p w14:paraId="08F21F5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(20) </w:t>
      </w:r>
      <w:r w:rsidRPr="00387164">
        <w:rPr>
          <w:rFonts w:ascii="Times New Roman" w:hAnsi="Times New Roman"/>
          <w:color w:val="000000" w:themeColor="text1"/>
        </w:rPr>
        <w:tab/>
        <w:t xml:space="preserve">Comninellis, Ch.; Vercesi, G. P. Characterization of DSA®-Type Oxygen Evolving Electrodes: Choice of a Coating. </w:t>
      </w:r>
      <w:r w:rsidRPr="00387164">
        <w:rPr>
          <w:rFonts w:ascii="Times New Roman" w:hAnsi="Times New Roman"/>
          <w:i/>
          <w:iCs/>
          <w:color w:val="000000" w:themeColor="text1"/>
        </w:rPr>
        <w:t>J Appl Electrochem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1991</w:t>
      </w:r>
      <w:r w:rsidRPr="00387164">
        <w:rPr>
          <w:rFonts w:ascii="Times New Roman" w:hAnsi="Times New Roman"/>
          <w:color w:val="000000" w:themeColor="text1"/>
        </w:rPr>
        <w:t xml:space="preserve">, </w:t>
      </w:r>
      <w:r w:rsidRPr="00387164">
        <w:rPr>
          <w:rFonts w:ascii="Times New Roman" w:hAnsi="Times New Roman"/>
          <w:i/>
          <w:iCs/>
          <w:color w:val="000000" w:themeColor="text1"/>
        </w:rPr>
        <w:t>21</w:t>
      </w:r>
      <w:r w:rsidRPr="00387164">
        <w:rPr>
          <w:rFonts w:ascii="Times New Roman" w:hAnsi="Times New Roman"/>
          <w:color w:val="000000" w:themeColor="text1"/>
        </w:rPr>
        <w:t xml:space="preserve"> (4), 335–345. https://doi.org/10.1007/BF01020219.</w:t>
      </w:r>
    </w:p>
    <w:p w14:paraId="4BA97AB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(21) </w:t>
      </w:r>
      <w:r w:rsidRPr="00387164">
        <w:rPr>
          <w:rFonts w:ascii="Times New Roman" w:hAnsi="Times New Roman"/>
          <w:color w:val="000000" w:themeColor="text1"/>
        </w:rPr>
        <w:tab/>
        <w:t xml:space="preserve">Trasatti, S. Progress in the Understanding of the Mechanism of Chlorine Evolution at Oxide Electrodes.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1987</w:t>
      </w:r>
      <w:r w:rsidRPr="00387164">
        <w:rPr>
          <w:rFonts w:ascii="Times New Roman" w:hAnsi="Times New Roman"/>
          <w:color w:val="000000" w:themeColor="text1"/>
        </w:rPr>
        <w:t xml:space="preserve">, </w:t>
      </w:r>
      <w:r w:rsidRPr="00387164">
        <w:rPr>
          <w:rFonts w:ascii="Times New Roman" w:hAnsi="Times New Roman"/>
          <w:i/>
          <w:iCs/>
          <w:color w:val="000000" w:themeColor="text1"/>
        </w:rPr>
        <w:t>32</w:t>
      </w:r>
      <w:r w:rsidRPr="00387164">
        <w:rPr>
          <w:rFonts w:ascii="Times New Roman" w:hAnsi="Times New Roman"/>
          <w:color w:val="000000" w:themeColor="text1"/>
        </w:rPr>
        <w:t xml:space="preserve"> (3), 369–382. https://doi.org/10.1016/0013-4686(87)85001-6.</w:t>
      </w:r>
    </w:p>
    <w:p w14:paraId="3FD6839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(22) </w:t>
      </w:r>
      <w:r w:rsidRPr="00387164">
        <w:rPr>
          <w:rFonts w:ascii="Times New Roman" w:hAnsi="Times New Roman"/>
          <w:color w:val="000000" w:themeColor="text1"/>
        </w:rPr>
        <w:tab/>
        <w:t xml:space="preserve">Conway, B. E.; Novak, D. M. Chloride Ion Adsorption Effects in the Recombination-Controlled Kinetics of Anodic Chlorine Evolution at Pt Electrodes. </w:t>
      </w:r>
      <w:r w:rsidRPr="00387164">
        <w:rPr>
          <w:rFonts w:ascii="Times New Roman" w:hAnsi="Times New Roman"/>
          <w:i/>
          <w:iCs/>
          <w:color w:val="000000" w:themeColor="text1"/>
        </w:rPr>
        <w:t>J. Chem. Soc., Faraday Trans. 1</w:t>
      </w:r>
      <w:r w:rsidRPr="00387164">
        <w:rPr>
          <w:rFonts w:ascii="Times New Roman" w:hAnsi="Times New Roman"/>
          <w:color w:val="000000" w:themeColor="text1"/>
        </w:rPr>
        <w:t xml:space="preserve"> </w:t>
      </w:r>
      <w:r w:rsidRPr="00387164">
        <w:rPr>
          <w:rFonts w:ascii="Times New Roman" w:hAnsi="Times New Roman"/>
          <w:b/>
          <w:bCs/>
          <w:color w:val="000000" w:themeColor="text1"/>
        </w:rPr>
        <w:t>1979</w:t>
      </w:r>
      <w:r w:rsidRPr="00387164">
        <w:rPr>
          <w:rFonts w:ascii="Times New Roman" w:hAnsi="Times New Roman"/>
          <w:color w:val="000000" w:themeColor="text1"/>
        </w:rPr>
        <w:t xml:space="preserve">, </w:t>
      </w:r>
      <w:r w:rsidRPr="00387164">
        <w:rPr>
          <w:rFonts w:ascii="Times New Roman" w:hAnsi="Times New Roman"/>
          <w:i/>
          <w:iCs/>
          <w:color w:val="000000" w:themeColor="text1"/>
        </w:rPr>
        <w:t>75</w:t>
      </w:r>
      <w:r w:rsidRPr="00387164">
        <w:rPr>
          <w:rFonts w:ascii="Times New Roman" w:hAnsi="Times New Roman"/>
          <w:color w:val="000000" w:themeColor="text1"/>
        </w:rPr>
        <w:t xml:space="preserve"> (0), 2454. https://doi.org/10.1039/f19797502454.</w:t>
      </w:r>
    </w:p>
    <w:p w14:paraId="23833D6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(23) </w:t>
      </w:r>
      <w:r w:rsidRPr="00387164">
        <w:rPr>
          <w:rFonts w:ascii="Times New Roman" w:hAnsi="Times New Roman"/>
          <w:color w:val="000000" w:themeColor="text1"/>
        </w:rPr>
        <w:tab/>
        <w:t>Yang, Y.; Hoffmann, M. R. Synthesis and Stabilization of Blue-Black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Nanotube Arrays for Electrochemical Oxidant Generation and Wastewater Treatment.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50</w:t>
      </w:r>
      <w:r w:rsidRPr="00387164">
        <w:rPr>
          <w:rFonts w:ascii="Times New Roman" w:hAnsi="Times New Roman"/>
          <w:color w:val="000000" w:themeColor="text1"/>
        </w:rPr>
        <w:t xml:space="preserve"> (21), 11888–11894. https://doi.org/10.1021/acs.est.6b03540.</w:t>
      </w:r>
    </w:p>
    <w:p w14:paraId="7CD67FE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(24) </w:t>
      </w:r>
      <w:r w:rsidRPr="00387164">
        <w:rPr>
          <w:rFonts w:ascii="Times New Roman" w:hAnsi="Times New Roman"/>
          <w:color w:val="000000" w:themeColor="text1"/>
        </w:rPr>
        <w:tab/>
        <w:t xml:space="preserve">Cid, C. A.; Jasper, J. T.; Hoffmann, M. R. Phosphate Recovery from Human Waste via the Formation of Hydroxyapatite during Electrochemical Wastewater Treatment. </w:t>
      </w:r>
      <w:r w:rsidRPr="00387164">
        <w:rPr>
          <w:rFonts w:ascii="Times New Roman" w:hAnsi="Times New Roman"/>
          <w:i/>
          <w:iCs/>
          <w:color w:val="000000" w:themeColor="text1"/>
        </w:rPr>
        <w:t>ACS Sustainable Chem. Eng.</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(3), 3135–3142. https://doi.org/10.1021/acssuschemeng.7b03155.</w:t>
      </w:r>
    </w:p>
    <w:p w14:paraId="4BF701E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(25) </w:t>
      </w:r>
      <w:r w:rsidRPr="00387164">
        <w:rPr>
          <w:rFonts w:ascii="Times New Roman" w:hAnsi="Times New Roman"/>
          <w:color w:val="000000" w:themeColor="text1"/>
        </w:rPr>
        <w:tab/>
        <w:t xml:space="preserve">Duby, P. The History of Progress in Dimensionally Stable Anodes. </w:t>
      </w:r>
      <w:r w:rsidRPr="00387164">
        <w:rPr>
          <w:rFonts w:ascii="Times New Roman" w:hAnsi="Times New Roman"/>
          <w:i/>
          <w:iCs/>
          <w:color w:val="000000" w:themeColor="text1"/>
        </w:rPr>
        <w:t>JoM</w:t>
      </w:r>
      <w:r w:rsidRPr="00387164">
        <w:rPr>
          <w:rFonts w:ascii="Times New Roman" w:hAnsi="Times New Roman"/>
          <w:color w:val="000000" w:themeColor="text1"/>
        </w:rPr>
        <w:t xml:space="preserve"> </w:t>
      </w:r>
      <w:r w:rsidRPr="00387164">
        <w:rPr>
          <w:rFonts w:ascii="Times New Roman" w:hAnsi="Times New Roman"/>
          <w:b/>
          <w:bCs/>
          <w:color w:val="000000" w:themeColor="text1"/>
        </w:rPr>
        <w:t>1993</w:t>
      </w:r>
      <w:r w:rsidRPr="00387164">
        <w:rPr>
          <w:rFonts w:ascii="Times New Roman" w:hAnsi="Times New Roman"/>
          <w:color w:val="000000" w:themeColor="text1"/>
        </w:rPr>
        <w:t xml:space="preserve">, </w:t>
      </w:r>
      <w:r w:rsidRPr="00387164">
        <w:rPr>
          <w:rFonts w:ascii="Times New Roman" w:hAnsi="Times New Roman"/>
          <w:i/>
          <w:iCs/>
          <w:color w:val="000000" w:themeColor="text1"/>
        </w:rPr>
        <w:t>45</w:t>
      </w:r>
      <w:r w:rsidRPr="00387164">
        <w:rPr>
          <w:rFonts w:ascii="Times New Roman" w:hAnsi="Times New Roman"/>
          <w:color w:val="000000" w:themeColor="text1"/>
        </w:rPr>
        <w:t xml:space="preserve"> (3), 41–43.</w:t>
      </w:r>
    </w:p>
    <w:p w14:paraId="5E104A4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(26) </w:t>
      </w:r>
      <w:r w:rsidRPr="00387164">
        <w:rPr>
          <w:rFonts w:ascii="Times New Roman" w:hAnsi="Times New Roman"/>
          <w:color w:val="000000" w:themeColor="text1"/>
        </w:rPr>
        <w:tab/>
        <w:t>Tilak, B. V.; Tari, K.; Hoover, C. L. Metal Anodes and Hydrogen Cathodes: Their Activity Towards 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Evolution and ClO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Reduction Reactions. </w:t>
      </w:r>
      <w:r w:rsidRPr="00387164">
        <w:rPr>
          <w:rFonts w:ascii="Times New Roman" w:hAnsi="Times New Roman"/>
          <w:b/>
          <w:bCs/>
          <w:color w:val="000000" w:themeColor="text1"/>
        </w:rPr>
        <w:t>1988</w:t>
      </w:r>
      <w:r w:rsidRPr="00387164">
        <w:rPr>
          <w:rFonts w:ascii="Times New Roman" w:hAnsi="Times New Roman"/>
          <w:color w:val="000000" w:themeColor="text1"/>
        </w:rPr>
        <w:t xml:space="preserve">, </w:t>
      </w:r>
      <w:r w:rsidRPr="00387164">
        <w:rPr>
          <w:rFonts w:ascii="Times New Roman" w:hAnsi="Times New Roman"/>
          <w:i/>
          <w:iCs/>
          <w:color w:val="000000" w:themeColor="text1"/>
        </w:rPr>
        <w:t>135</w:t>
      </w:r>
      <w:r w:rsidRPr="00387164">
        <w:rPr>
          <w:rFonts w:ascii="Times New Roman" w:hAnsi="Times New Roman"/>
          <w:color w:val="000000" w:themeColor="text1"/>
        </w:rPr>
        <w:t xml:space="preserve"> (6), 8.</w:t>
      </w:r>
    </w:p>
    <w:p w14:paraId="31FED72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(27) </w:t>
      </w:r>
      <w:r w:rsidRPr="00387164">
        <w:rPr>
          <w:rFonts w:ascii="Times New Roman" w:hAnsi="Times New Roman"/>
          <w:color w:val="000000" w:themeColor="text1"/>
        </w:rPr>
        <w:tab/>
        <w:t xml:space="preserve">Zeradjanin, A. R.; Menzel, N.; Schuhmann, W.; Strasser, P. On the Faradaic Selectivity and the Role of Surface Inhomogeneity during the Chlorine Evolution Reaction on Ternary Ti–Ru–Ir Mixed Metal Oxide Electrocatalysts. </w:t>
      </w:r>
      <w:r w:rsidRPr="00387164">
        <w:rPr>
          <w:rFonts w:ascii="Times New Roman" w:hAnsi="Times New Roman"/>
          <w:i/>
          <w:iCs/>
          <w:color w:val="000000" w:themeColor="text1"/>
        </w:rPr>
        <w:t>Phys. Chem. Chem. Phys.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16</w:t>
      </w:r>
      <w:r w:rsidRPr="00387164">
        <w:rPr>
          <w:rFonts w:ascii="Times New Roman" w:hAnsi="Times New Roman"/>
          <w:color w:val="000000" w:themeColor="text1"/>
        </w:rPr>
        <w:t xml:space="preserve"> (27), 13741–13747. https://doi.org/10.1039/C4CP00896K.</w:t>
      </w:r>
    </w:p>
    <w:p w14:paraId="18906D4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(28) </w:t>
      </w:r>
      <w:r w:rsidRPr="00387164">
        <w:rPr>
          <w:rFonts w:ascii="Times New Roman" w:hAnsi="Times New Roman"/>
          <w:color w:val="000000" w:themeColor="text1"/>
        </w:rPr>
        <w:tab/>
        <w:t xml:space="preserve">Vos, J. G.; Liu, Z.; Speck, F. D.; Perini, N.; Fu, W.; Cherevko, S.; Koper, M. T. M. Selectivity Trends Between Oxygen Evolution and Chlorine Evolution on Iridium-Based Double Perovskites in Acidic Media. </w:t>
      </w:r>
      <w:r w:rsidRPr="00387164">
        <w:rPr>
          <w:rFonts w:ascii="Times New Roman" w:hAnsi="Times New Roman"/>
          <w:i/>
          <w:iCs/>
          <w:color w:val="000000" w:themeColor="text1"/>
        </w:rPr>
        <w:t>ACS Catal.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9</w:t>
      </w:r>
      <w:r w:rsidRPr="00387164">
        <w:rPr>
          <w:rFonts w:ascii="Times New Roman" w:hAnsi="Times New Roman"/>
          <w:color w:val="000000" w:themeColor="text1"/>
        </w:rPr>
        <w:t xml:space="preserve"> (9), 8561–8574. https://doi.org/10.1021/acscatal.9b01159.</w:t>
      </w:r>
    </w:p>
    <w:p w14:paraId="77BBFCA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(29) </w:t>
      </w:r>
      <w:r w:rsidRPr="00387164">
        <w:rPr>
          <w:rFonts w:ascii="Times New Roman" w:hAnsi="Times New Roman"/>
          <w:color w:val="000000" w:themeColor="text1"/>
        </w:rPr>
        <w:tab/>
        <w:t>Kuo, D.-Y.; Paik, H.; Nelson, J. N.; Shen, K. M.; Schlom, D. G.; Suntivich, J. Chlorine Evolution Reaction Electrocatalysis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(110) and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(110) Grown Using Molecular-Beam Epitaxy. </w:t>
      </w:r>
      <w:r w:rsidRPr="00387164">
        <w:rPr>
          <w:rFonts w:ascii="Times New Roman" w:hAnsi="Times New Roman"/>
          <w:i/>
          <w:iCs/>
          <w:color w:val="000000" w:themeColor="text1"/>
        </w:rPr>
        <w:t>J. Chem. Phys.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150</w:t>
      </w:r>
      <w:r w:rsidRPr="00387164">
        <w:rPr>
          <w:rFonts w:ascii="Times New Roman" w:hAnsi="Times New Roman"/>
          <w:color w:val="000000" w:themeColor="text1"/>
        </w:rPr>
        <w:t xml:space="preserve"> (4), 041726. https://doi.org/10.1063/1.5051429.</w:t>
      </w:r>
    </w:p>
    <w:p w14:paraId="01D95D2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(30) </w:t>
      </w:r>
      <w:r w:rsidRPr="00387164">
        <w:rPr>
          <w:rFonts w:ascii="Times New Roman" w:hAnsi="Times New Roman"/>
          <w:color w:val="000000" w:themeColor="text1"/>
        </w:rPr>
        <w:tab/>
        <w:t xml:space="preserve">Gedam, N.; Neti, N. R.; Kormunda, M.; Subrt, J.; Bakardjieva, S. Novel Lead Dioxide-Graphite-Polymer Composite Anode for Electrochemical Chlorine Generation.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169</w:t>
      </w:r>
      <w:r w:rsidRPr="00387164">
        <w:rPr>
          <w:rFonts w:ascii="Times New Roman" w:hAnsi="Times New Roman"/>
          <w:color w:val="000000" w:themeColor="text1"/>
        </w:rPr>
        <w:t>, 109–116. https://doi.org/10.1016/j.electacta.2015.04.058.</w:t>
      </w:r>
    </w:p>
    <w:p w14:paraId="0AD8699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(31) </w:t>
      </w:r>
      <w:r w:rsidRPr="00387164">
        <w:rPr>
          <w:rFonts w:ascii="Times New Roman" w:hAnsi="Times New Roman"/>
          <w:color w:val="000000" w:themeColor="text1"/>
        </w:rPr>
        <w:tab/>
        <w:t xml:space="preserve">Cao, H.; Lu, D.; Lin, J.; Ye, Q.; Wu, J.; Zheng, G. Novel Sb-Doped Ruthenium Oxide Electrode with Ordered Nanotube Structure and Its Electrocatalytic Activity toward Chlorine Evolution.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2013</w:t>
      </w:r>
      <w:r w:rsidRPr="00387164">
        <w:rPr>
          <w:rFonts w:ascii="Times New Roman" w:hAnsi="Times New Roman"/>
          <w:color w:val="000000" w:themeColor="text1"/>
        </w:rPr>
        <w:t xml:space="preserve">, </w:t>
      </w:r>
      <w:r w:rsidRPr="00387164">
        <w:rPr>
          <w:rFonts w:ascii="Times New Roman" w:hAnsi="Times New Roman"/>
          <w:i/>
          <w:iCs/>
          <w:color w:val="000000" w:themeColor="text1"/>
        </w:rPr>
        <w:t>91</w:t>
      </w:r>
      <w:r w:rsidRPr="00387164">
        <w:rPr>
          <w:rFonts w:ascii="Times New Roman" w:hAnsi="Times New Roman"/>
          <w:color w:val="000000" w:themeColor="text1"/>
        </w:rPr>
        <w:t>, 234–239. https://doi.org/10.1016/j.electacta.2012.12.118.</w:t>
      </w:r>
    </w:p>
    <w:p w14:paraId="2B5731A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(32) </w:t>
      </w:r>
      <w:r w:rsidRPr="00387164">
        <w:rPr>
          <w:rFonts w:ascii="Times New Roman" w:hAnsi="Times New Roman"/>
          <w:color w:val="000000" w:themeColor="text1"/>
        </w:rPr>
        <w:tab/>
        <w:t>Cho, K.; Hoffmann, M. R. Bi</w:t>
      </w:r>
      <w:r w:rsidRPr="00387164">
        <w:rPr>
          <w:rFonts w:ascii="Times New Roman" w:hAnsi="Times New Roman"/>
          <w:i/>
          <w:iCs/>
          <w:color w:val="000000" w:themeColor="text1"/>
          <w:vertAlign w:val="subscript"/>
        </w:rPr>
        <w:t>x</w:t>
      </w:r>
      <w:r w:rsidRPr="00387164">
        <w:rPr>
          <w:rFonts w:ascii="Times New Roman" w:hAnsi="Times New Roman"/>
          <w:color w:val="000000" w:themeColor="text1"/>
        </w:rPr>
        <w:t>Ti</w:t>
      </w:r>
      <w:r w:rsidRPr="00387164">
        <w:rPr>
          <w:rFonts w:ascii="Times New Roman" w:hAnsi="Times New Roman"/>
          <w:color w:val="000000" w:themeColor="text1"/>
          <w:vertAlign w:val="subscript"/>
        </w:rPr>
        <w:t>1</w:t>
      </w:r>
      <w:r w:rsidRPr="00387164">
        <w:rPr>
          <w:rFonts w:ascii="Times New Roman" w:hAnsi="Times New Roman"/>
          <w:i/>
          <w:iCs/>
          <w:color w:val="000000" w:themeColor="text1"/>
          <w:vertAlign w:val="subscript"/>
        </w:rPr>
        <w:t>x</w:t>
      </w:r>
      <w:r w:rsidRPr="00387164">
        <w:rPr>
          <w:rFonts w:ascii="Times New Roman" w:hAnsi="Times New Roman"/>
          <w:color w:val="000000" w:themeColor="text1"/>
        </w:rPr>
        <w:t>O</w:t>
      </w:r>
      <w:r w:rsidRPr="00387164">
        <w:rPr>
          <w:rFonts w:ascii="Times New Roman" w:hAnsi="Times New Roman"/>
          <w:i/>
          <w:iCs/>
          <w:color w:val="000000" w:themeColor="text1"/>
          <w:vertAlign w:val="subscript"/>
        </w:rPr>
        <w:t>z</w:t>
      </w:r>
      <w:r w:rsidRPr="00387164">
        <w:rPr>
          <w:rFonts w:ascii="Times New Roman" w:hAnsi="Times New Roman"/>
          <w:color w:val="000000" w:themeColor="text1"/>
        </w:rPr>
        <w:t xml:space="preserve"> Functionalized Heterojunction Anode with an Enhanced Reactive Chlorine Generation Efficiency in Dilute Aqueous Solutions. </w:t>
      </w:r>
      <w:r w:rsidRPr="00387164">
        <w:rPr>
          <w:rFonts w:ascii="Times New Roman" w:hAnsi="Times New Roman"/>
          <w:i/>
          <w:iCs/>
          <w:color w:val="000000" w:themeColor="text1"/>
        </w:rPr>
        <w:t>Chem. Mater.</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27</w:t>
      </w:r>
      <w:r w:rsidRPr="00387164">
        <w:rPr>
          <w:rFonts w:ascii="Times New Roman" w:hAnsi="Times New Roman"/>
          <w:color w:val="000000" w:themeColor="text1"/>
        </w:rPr>
        <w:t xml:space="preserve"> (6), 2224–2233. https://doi.org/10.1021/acs.chemmater.5b00376.</w:t>
      </w:r>
    </w:p>
    <w:p w14:paraId="4B17B64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(33) </w:t>
      </w:r>
      <w:r w:rsidRPr="00387164">
        <w:rPr>
          <w:rFonts w:ascii="Times New Roman" w:hAnsi="Times New Roman"/>
          <w:color w:val="000000" w:themeColor="text1"/>
        </w:rPr>
        <w:tab/>
        <w:t>Menzel, N.; Ortel, E.; Mette, K.; Kraehnert, R.; Strasser, P. Dimensionally Stable Ru/Ir/TiO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-Anodes with Tailored Mesoporosity for Efficient Electrochemical Chlorine Evolution. </w:t>
      </w:r>
      <w:r w:rsidRPr="00387164">
        <w:rPr>
          <w:rFonts w:ascii="Times New Roman" w:hAnsi="Times New Roman"/>
          <w:i/>
          <w:iCs/>
          <w:color w:val="000000" w:themeColor="text1"/>
        </w:rPr>
        <w:t>ACS Catal.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2013</w:t>
      </w:r>
      <w:r w:rsidRPr="00387164">
        <w:rPr>
          <w:rFonts w:ascii="Times New Roman" w:hAnsi="Times New Roman"/>
          <w:color w:val="000000" w:themeColor="text1"/>
        </w:rPr>
        <w:t xml:space="preserve">, </w:t>
      </w:r>
      <w:r w:rsidRPr="00387164">
        <w:rPr>
          <w:rFonts w:ascii="Times New Roman" w:hAnsi="Times New Roman"/>
          <w:i/>
          <w:iCs/>
          <w:color w:val="000000" w:themeColor="text1"/>
        </w:rPr>
        <w:t>3</w:t>
      </w:r>
      <w:r w:rsidRPr="00387164">
        <w:rPr>
          <w:rFonts w:ascii="Times New Roman" w:hAnsi="Times New Roman"/>
          <w:color w:val="000000" w:themeColor="text1"/>
        </w:rPr>
        <w:t xml:space="preserve"> (6), 1324–1333. https://doi.org/10.1021/cs4000238.</w:t>
      </w:r>
    </w:p>
    <w:p w14:paraId="67B9D49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(34) </w:t>
      </w:r>
      <w:r w:rsidRPr="00387164">
        <w:rPr>
          <w:rFonts w:ascii="Times New Roman" w:hAnsi="Times New Roman"/>
          <w:color w:val="000000" w:themeColor="text1"/>
        </w:rPr>
        <w:tab/>
        <w:t>Jiang, M.; Wang, H.; Li, Y.; Zhang, H.; Zhang, G.; Lu, Z.; Sun, X.; Jiang, L. Superaerophobic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-Based Nanostructured Electrode for High-Performance Chlorine Evolution Reaction. </w:t>
      </w:r>
      <w:r w:rsidRPr="00387164">
        <w:rPr>
          <w:rFonts w:ascii="Times New Roman" w:hAnsi="Times New Roman"/>
          <w:i/>
          <w:iCs/>
          <w:color w:val="000000" w:themeColor="text1"/>
        </w:rPr>
        <w:t>Small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13</w:t>
      </w:r>
      <w:r w:rsidRPr="00387164">
        <w:rPr>
          <w:rFonts w:ascii="Times New Roman" w:hAnsi="Times New Roman"/>
          <w:color w:val="000000" w:themeColor="text1"/>
        </w:rPr>
        <w:t xml:space="preserve"> (4), 1602240. https://doi.org/10.1002/smll.201602240.</w:t>
      </w:r>
    </w:p>
    <w:p w14:paraId="5F1CBB5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(35) </w:t>
      </w:r>
      <w:r w:rsidRPr="00387164">
        <w:rPr>
          <w:rFonts w:ascii="Times New Roman" w:hAnsi="Times New Roman"/>
          <w:color w:val="000000" w:themeColor="text1"/>
        </w:rPr>
        <w:tab/>
        <w:t xml:space="preserve">Ferro, S.; De Battisti, A. Electrocatalysis and Chlorine Evolution Reaction at Ruthenium Dioxide Deposited on Conductive Diamond. </w:t>
      </w:r>
      <w:r w:rsidRPr="00387164">
        <w:rPr>
          <w:rFonts w:ascii="Times New Roman" w:hAnsi="Times New Roman"/>
          <w:i/>
          <w:iCs/>
          <w:color w:val="000000" w:themeColor="text1"/>
        </w:rPr>
        <w:t>J. Phys. Chem. B</w:t>
      </w:r>
      <w:r w:rsidRPr="00387164">
        <w:rPr>
          <w:rFonts w:ascii="Times New Roman" w:hAnsi="Times New Roman"/>
          <w:color w:val="000000" w:themeColor="text1"/>
        </w:rPr>
        <w:t xml:space="preserve"> </w:t>
      </w:r>
      <w:r w:rsidRPr="00387164">
        <w:rPr>
          <w:rFonts w:ascii="Times New Roman" w:hAnsi="Times New Roman"/>
          <w:b/>
          <w:bCs/>
          <w:color w:val="000000" w:themeColor="text1"/>
        </w:rPr>
        <w:t>2002</w:t>
      </w:r>
      <w:r w:rsidRPr="00387164">
        <w:rPr>
          <w:rFonts w:ascii="Times New Roman" w:hAnsi="Times New Roman"/>
          <w:color w:val="000000" w:themeColor="text1"/>
        </w:rPr>
        <w:t xml:space="preserve">, </w:t>
      </w:r>
      <w:r w:rsidRPr="00387164">
        <w:rPr>
          <w:rFonts w:ascii="Times New Roman" w:hAnsi="Times New Roman"/>
          <w:i/>
          <w:iCs/>
          <w:color w:val="000000" w:themeColor="text1"/>
        </w:rPr>
        <w:t>106</w:t>
      </w:r>
      <w:r w:rsidRPr="00387164">
        <w:rPr>
          <w:rFonts w:ascii="Times New Roman" w:hAnsi="Times New Roman"/>
          <w:color w:val="000000" w:themeColor="text1"/>
        </w:rPr>
        <w:t xml:space="preserve"> (9), 2249–2254. https://doi.org/10.1021/jp012195i.</w:t>
      </w:r>
    </w:p>
    <w:p w14:paraId="6C4C757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(36) </w:t>
      </w:r>
      <w:r w:rsidRPr="00387164">
        <w:rPr>
          <w:rFonts w:ascii="Times New Roman" w:hAnsi="Times New Roman"/>
          <w:color w:val="000000" w:themeColor="text1"/>
        </w:rPr>
        <w:tab/>
        <w:t>Santana, M. H. P.; De Faria, L. A. Oxygen and Chlorine Evolution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+CeO</w:t>
      </w:r>
      <w:r w:rsidRPr="00387164">
        <w:rPr>
          <w:rFonts w:ascii="Times New Roman" w:hAnsi="Times New Roman"/>
          <w:color w:val="000000" w:themeColor="text1"/>
          <w:vertAlign w:val="subscript"/>
        </w:rPr>
        <w:t>2</w:t>
      </w:r>
      <w:r w:rsidRPr="00387164">
        <w:rPr>
          <w:rFonts w:ascii="Times New Roman" w:hAnsi="Times New Roman"/>
          <w:color w:val="000000" w:themeColor="text1"/>
        </w:rPr>
        <w:t>+Nb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 xml:space="preserve"> Mixed Oxide Electrodes.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2006</w:t>
      </w:r>
      <w:r w:rsidRPr="00387164">
        <w:rPr>
          <w:rFonts w:ascii="Times New Roman" w:hAnsi="Times New Roman"/>
          <w:color w:val="000000" w:themeColor="text1"/>
        </w:rPr>
        <w:t xml:space="preserve">, </w:t>
      </w:r>
      <w:r w:rsidRPr="00387164">
        <w:rPr>
          <w:rFonts w:ascii="Times New Roman" w:hAnsi="Times New Roman"/>
          <w:i/>
          <w:iCs/>
          <w:color w:val="000000" w:themeColor="text1"/>
        </w:rPr>
        <w:t>51</w:t>
      </w:r>
      <w:r w:rsidRPr="00387164">
        <w:rPr>
          <w:rFonts w:ascii="Times New Roman" w:hAnsi="Times New Roman"/>
          <w:color w:val="000000" w:themeColor="text1"/>
        </w:rPr>
        <w:t xml:space="preserve"> (17), 3578–3585. https://doi.org/10.1016/j.electacta.2005.09.050.</w:t>
      </w:r>
    </w:p>
    <w:p w14:paraId="4C4417A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(37) </w:t>
      </w:r>
      <w:r w:rsidRPr="00387164">
        <w:rPr>
          <w:rFonts w:ascii="Times New Roman" w:hAnsi="Times New Roman"/>
          <w:color w:val="000000" w:themeColor="text1"/>
        </w:rPr>
        <w:tab/>
        <w:t>Sohrabnejad-Eskan, I.; Goryachev, A.; Exner, K. S.; Kibler, L. A.; Hensen, E. J. M.; Hofmann, J. P.; Over, H. Temperature-Dependent Kinetic Studies of the Chlorine Evolution Reaction over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(110) Model Electrodes. </w:t>
      </w:r>
      <w:r w:rsidRPr="00387164">
        <w:rPr>
          <w:rFonts w:ascii="Times New Roman" w:hAnsi="Times New Roman"/>
          <w:i/>
          <w:iCs/>
          <w:color w:val="000000" w:themeColor="text1"/>
        </w:rPr>
        <w:t>ACS Catal.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7</w:t>
      </w:r>
      <w:r w:rsidRPr="00387164">
        <w:rPr>
          <w:rFonts w:ascii="Times New Roman" w:hAnsi="Times New Roman"/>
          <w:color w:val="000000" w:themeColor="text1"/>
        </w:rPr>
        <w:t xml:space="preserve"> (4), 2403–2411. https://doi.org/10.1021/acscatal.6b03415.</w:t>
      </w:r>
    </w:p>
    <w:p w14:paraId="6B4D049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(38) </w:t>
      </w:r>
      <w:r w:rsidRPr="00387164">
        <w:rPr>
          <w:rFonts w:ascii="Times New Roman" w:hAnsi="Times New Roman"/>
          <w:color w:val="000000" w:themeColor="text1"/>
        </w:rPr>
        <w:tab/>
        <w:t xml:space="preserve">Rojas, M. I.; Esplandiu, M. J.; Avalle, L. B.; Leiva, E. P. M.; Macagno, V. A. The Oxygen and Chlorine Evolution Reactions at Titanium Oxide Electrodes Modified with Platinum.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1998</w:t>
      </w:r>
      <w:r w:rsidRPr="00387164">
        <w:rPr>
          <w:rFonts w:ascii="Times New Roman" w:hAnsi="Times New Roman"/>
          <w:color w:val="000000" w:themeColor="text1"/>
        </w:rPr>
        <w:t xml:space="preserve">, </w:t>
      </w:r>
      <w:r w:rsidRPr="00387164">
        <w:rPr>
          <w:rFonts w:ascii="Times New Roman" w:hAnsi="Times New Roman"/>
          <w:i/>
          <w:iCs/>
          <w:color w:val="000000" w:themeColor="text1"/>
        </w:rPr>
        <w:t>43</w:t>
      </w:r>
      <w:r w:rsidRPr="00387164">
        <w:rPr>
          <w:rFonts w:ascii="Times New Roman" w:hAnsi="Times New Roman"/>
          <w:color w:val="000000" w:themeColor="text1"/>
        </w:rPr>
        <w:t xml:space="preserve"> (12–13), 1785–1794. https://doi.org/10.1016/S0013-4686(97)10002-0.</w:t>
      </w:r>
    </w:p>
    <w:p w14:paraId="04B6E0C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(39) </w:t>
      </w:r>
      <w:r w:rsidRPr="00387164">
        <w:rPr>
          <w:rFonts w:ascii="Times New Roman" w:hAnsi="Times New Roman"/>
          <w:color w:val="000000" w:themeColor="text1"/>
        </w:rPr>
        <w:tab/>
        <w:t>Finke, C. E.; Omelchenko, S. T.; Jasper, J. T.; Lichterman, M. F.; Read, C. G.; Lewis, N. S.; Hoffmann, M. R. Enhancing the Activity of Oxygen-Evolution and Chlorine-Evolution Electrocatalysts by Atomic Layer Deposition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Pr="00387164">
        <w:rPr>
          <w:rFonts w:ascii="Times New Roman" w:hAnsi="Times New Roman"/>
          <w:i/>
          <w:iCs/>
          <w:color w:val="000000" w:themeColor="text1"/>
        </w:rPr>
        <w:t>Energy Environ. Sci.</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12</w:t>
      </w:r>
      <w:r w:rsidRPr="00387164">
        <w:rPr>
          <w:rFonts w:ascii="Times New Roman" w:hAnsi="Times New Roman"/>
          <w:color w:val="000000" w:themeColor="text1"/>
        </w:rPr>
        <w:t xml:space="preserve"> (1), 358–365. https://doi.org/10.1039/C8EE02351D.</w:t>
      </w:r>
    </w:p>
    <w:p w14:paraId="76DA72A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(40) </w:t>
      </w:r>
      <w:r w:rsidRPr="00387164">
        <w:rPr>
          <w:rFonts w:ascii="Times New Roman" w:hAnsi="Times New Roman"/>
          <w:color w:val="000000" w:themeColor="text1"/>
        </w:rPr>
        <w:tab/>
        <w:t xml:space="preserve">Moreno-Hernandez, I. A.; Brunschwig, B. S.; Lewis, N. S. Crystalline Nickel, Cobalt, and Manganese Antimonates as Electrocatalysts for the Chlorine Evolution Reaction. </w:t>
      </w:r>
      <w:r w:rsidRPr="00387164">
        <w:rPr>
          <w:rFonts w:ascii="Times New Roman" w:hAnsi="Times New Roman"/>
          <w:i/>
          <w:iCs/>
          <w:color w:val="000000" w:themeColor="text1"/>
        </w:rPr>
        <w:t>Energy Environ. Sci.</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12</w:t>
      </w:r>
      <w:r w:rsidRPr="00387164">
        <w:rPr>
          <w:rFonts w:ascii="Times New Roman" w:hAnsi="Times New Roman"/>
          <w:color w:val="000000" w:themeColor="text1"/>
        </w:rPr>
        <w:t xml:space="preserve"> (4), 1241–1248. https://doi.org/10.1039/C8EE03676D.</w:t>
      </w:r>
    </w:p>
    <w:p w14:paraId="356C951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(41) </w:t>
      </w:r>
      <w:r w:rsidRPr="00387164">
        <w:rPr>
          <w:rFonts w:ascii="Times New Roman" w:hAnsi="Times New Roman"/>
          <w:color w:val="000000" w:themeColor="text1"/>
        </w:rPr>
        <w:tab/>
        <w:t xml:space="preserve">Neodo, S.; Rosestolato, D.; Ferro, S.; De Battisti, A. On the Electrolysis of Dilute Chloride Solutions: Influence of the Electrode Material on Faradaic Efficiency for Active Chlorine, Chlorate and Perchlorate.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80</w:t>
      </w:r>
      <w:r w:rsidRPr="00387164">
        <w:rPr>
          <w:rFonts w:ascii="Times New Roman" w:hAnsi="Times New Roman"/>
          <w:color w:val="000000" w:themeColor="text1"/>
        </w:rPr>
        <w:t>, 282–291. https://doi.org/10.1016/j.electacta.2012.07.017.</w:t>
      </w:r>
    </w:p>
    <w:p w14:paraId="21A1082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(42) </w:t>
      </w:r>
      <w:r w:rsidRPr="00387164">
        <w:rPr>
          <w:rFonts w:ascii="Times New Roman" w:hAnsi="Times New Roman"/>
          <w:color w:val="000000" w:themeColor="text1"/>
        </w:rPr>
        <w:tab/>
        <w:t>Macounová, K.; Makarova, M.; Jirkovský, J.; Franc, J.; Krtil, P. Parallel Oxygen and Chlorine Evolution on Ru</w:t>
      </w:r>
      <w:r w:rsidRPr="00387164">
        <w:rPr>
          <w:rFonts w:ascii="Times New Roman" w:hAnsi="Times New Roman"/>
          <w:color w:val="000000" w:themeColor="text1"/>
          <w:vertAlign w:val="subscript"/>
        </w:rPr>
        <w:t>1−x</w:t>
      </w:r>
      <w:r w:rsidRPr="00387164">
        <w:rPr>
          <w:rFonts w:ascii="Times New Roman" w:hAnsi="Times New Roman"/>
          <w:color w:val="000000" w:themeColor="text1"/>
        </w:rPr>
        <w:t>Ni</w:t>
      </w:r>
      <w:r w:rsidRPr="00387164">
        <w:rPr>
          <w:rFonts w:ascii="Times New Roman" w:hAnsi="Times New Roman"/>
          <w:color w:val="000000" w:themeColor="text1"/>
          <w:vertAlign w:val="subscript"/>
        </w:rPr>
        <w:t>x</w:t>
      </w:r>
      <w:r w:rsidRPr="00387164">
        <w:rPr>
          <w:rFonts w:ascii="Times New Roman" w:hAnsi="Times New Roman"/>
          <w:color w:val="000000" w:themeColor="text1"/>
        </w:rPr>
        <w:t>O</w:t>
      </w:r>
      <w:r w:rsidRPr="00387164">
        <w:rPr>
          <w:rFonts w:ascii="Times New Roman" w:hAnsi="Times New Roman"/>
          <w:color w:val="000000" w:themeColor="text1"/>
          <w:vertAlign w:val="subscript"/>
        </w:rPr>
        <w:t>2−y</w:t>
      </w:r>
      <w:r w:rsidRPr="00387164">
        <w:rPr>
          <w:rFonts w:ascii="Times New Roman" w:hAnsi="Times New Roman"/>
          <w:color w:val="000000" w:themeColor="text1"/>
        </w:rPr>
        <w:t xml:space="preserve"> Nanostructured Electrodes.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53</w:t>
      </w:r>
      <w:r w:rsidRPr="00387164">
        <w:rPr>
          <w:rFonts w:ascii="Times New Roman" w:hAnsi="Times New Roman"/>
          <w:color w:val="000000" w:themeColor="text1"/>
        </w:rPr>
        <w:t xml:space="preserve"> (21), 6126–6134. https://doi.org/10.1016/j.electacta.2007.11.014.</w:t>
      </w:r>
    </w:p>
    <w:p w14:paraId="39C25D6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(43) </w:t>
      </w:r>
      <w:r w:rsidRPr="00387164">
        <w:rPr>
          <w:rFonts w:ascii="Times New Roman" w:hAnsi="Times New Roman"/>
          <w:color w:val="000000" w:themeColor="text1"/>
        </w:rPr>
        <w:tab/>
        <w:t>Palma-Goyes, R. E.; Vazquez-Arenas, J.; Ostos, C.; Manzo-Robledo, A.; Romero-Ibarra, I.; Calderón, J. A.; González, I. In Search of the Active Chlorine Species on Ti/ZrO</w:t>
      </w:r>
      <w:r w:rsidRPr="00387164">
        <w:rPr>
          <w:rFonts w:ascii="Times New Roman" w:hAnsi="Times New Roman"/>
          <w:color w:val="000000" w:themeColor="text1"/>
          <w:vertAlign w:val="subscript"/>
        </w:rPr>
        <w:t>2</w:t>
      </w:r>
      <w:r w:rsidRPr="00387164">
        <w:rPr>
          <w:rFonts w:ascii="Times New Roman" w:hAnsi="Times New Roman"/>
          <w:color w:val="000000" w:themeColor="text1"/>
        </w:rPr>
        <w:t>-RuO</w:t>
      </w:r>
      <w:r w:rsidRPr="00387164">
        <w:rPr>
          <w:rFonts w:ascii="Times New Roman" w:hAnsi="Times New Roman"/>
          <w:color w:val="000000" w:themeColor="text1"/>
          <w:vertAlign w:val="subscript"/>
        </w:rPr>
        <w:t>2</w:t>
      </w:r>
      <w:r w:rsidRPr="00387164">
        <w:rPr>
          <w:rFonts w:ascii="Times New Roman" w:hAnsi="Times New Roman"/>
          <w:color w:val="000000" w:themeColor="text1"/>
        </w:rPr>
        <w:t>-Sb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Anodes Using DEMS and XPS.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275</w:t>
      </w:r>
      <w:r w:rsidRPr="00387164">
        <w:rPr>
          <w:rFonts w:ascii="Times New Roman" w:hAnsi="Times New Roman"/>
          <w:color w:val="000000" w:themeColor="text1"/>
        </w:rPr>
        <w:t>, 265–274. https://doi.org/10.1016/j.electacta.2018.04.114.</w:t>
      </w:r>
    </w:p>
    <w:p w14:paraId="7085990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(44) </w:t>
      </w:r>
      <w:r w:rsidRPr="00387164">
        <w:rPr>
          <w:rFonts w:ascii="Times New Roman" w:hAnsi="Times New Roman"/>
          <w:color w:val="000000" w:themeColor="text1"/>
        </w:rPr>
        <w:tab/>
        <w:t xml:space="preserve">Lide, D. R. </w:t>
      </w:r>
      <w:r w:rsidRPr="00387164">
        <w:rPr>
          <w:rFonts w:ascii="Times New Roman" w:hAnsi="Times New Roman"/>
          <w:i/>
          <w:iCs/>
          <w:color w:val="000000" w:themeColor="text1"/>
        </w:rPr>
        <w:t>CRC Handbook of Chemistry and Physics: A Ready-Reference Book of Chemical and Physical Data</w:t>
      </w:r>
      <w:r w:rsidRPr="00387164">
        <w:rPr>
          <w:rFonts w:ascii="Times New Roman" w:hAnsi="Times New Roman"/>
          <w:color w:val="000000" w:themeColor="text1"/>
        </w:rPr>
        <w:t>; CRC press, 1995.</w:t>
      </w:r>
    </w:p>
    <w:p w14:paraId="504C50E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(45) </w:t>
      </w:r>
      <w:r w:rsidRPr="00387164">
        <w:rPr>
          <w:rFonts w:ascii="Times New Roman" w:hAnsi="Times New Roman"/>
          <w:color w:val="000000" w:themeColor="text1"/>
        </w:rPr>
        <w:tab/>
        <w:t xml:space="preserve">Kuhn, A. T.; Mortimer, C. J. The Efficiency of Chlorine Evolution in Dilute Brines on Ruthenium Dioxide Electrodes. </w:t>
      </w:r>
      <w:r w:rsidRPr="00387164">
        <w:rPr>
          <w:rFonts w:ascii="Times New Roman" w:hAnsi="Times New Roman"/>
          <w:i/>
          <w:iCs/>
          <w:color w:val="000000" w:themeColor="text1"/>
        </w:rPr>
        <w:t>J Appl Electrochem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1972</w:t>
      </w:r>
      <w:r w:rsidRPr="00387164">
        <w:rPr>
          <w:rFonts w:ascii="Times New Roman" w:hAnsi="Times New Roman"/>
          <w:color w:val="000000" w:themeColor="text1"/>
        </w:rPr>
        <w:t xml:space="preserve">, </w:t>
      </w:r>
      <w:r w:rsidRPr="00387164">
        <w:rPr>
          <w:rFonts w:ascii="Times New Roman" w:hAnsi="Times New Roman"/>
          <w:i/>
          <w:iCs/>
          <w:color w:val="000000" w:themeColor="text1"/>
        </w:rPr>
        <w:t>2</w:t>
      </w:r>
      <w:r w:rsidRPr="00387164">
        <w:rPr>
          <w:rFonts w:ascii="Times New Roman" w:hAnsi="Times New Roman"/>
          <w:color w:val="000000" w:themeColor="text1"/>
        </w:rPr>
        <w:t xml:space="preserve"> (4), 283–287. https://doi.org/10.1007/BF00615275.</w:t>
      </w:r>
    </w:p>
    <w:p w14:paraId="1AC8599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(46) </w:t>
      </w:r>
      <w:r w:rsidRPr="00387164">
        <w:rPr>
          <w:rFonts w:ascii="Times New Roman" w:hAnsi="Times New Roman"/>
          <w:color w:val="000000" w:themeColor="text1"/>
        </w:rPr>
        <w:tab/>
        <w:t xml:space="preserve">Rius, A.; Llopis, J. Sobre La Oxidacion Anodica De Los Hipocloritos Alcalinos. In </w:t>
      </w:r>
      <w:r w:rsidRPr="00387164">
        <w:rPr>
          <w:rFonts w:ascii="Times New Roman" w:hAnsi="Times New Roman"/>
          <w:i/>
          <w:iCs/>
          <w:color w:val="000000" w:themeColor="text1"/>
        </w:rPr>
        <w:t>Anales De Fisica y Quimica</w:t>
      </w:r>
      <w:r w:rsidRPr="00387164">
        <w:rPr>
          <w:rFonts w:ascii="Times New Roman" w:hAnsi="Times New Roman"/>
          <w:color w:val="000000" w:themeColor="text1"/>
        </w:rPr>
        <w:t>; 1945; Vol. 41, pp 1030–1053.</w:t>
      </w:r>
    </w:p>
    <w:p w14:paraId="13223ED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(47) </w:t>
      </w:r>
      <w:r w:rsidRPr="00387164">
        <w:rPr>
          <w:rFonts w:ascii="Times New Roman" w:hAnsi="Times New Roman"/>
          <w:color w:val="000000" w:themeColor="text1"/>
        </w:rPr>
        <w:tab/>
        <w:t xml:space="preserve">Vos, J. G.; Koper, M. T. M. Measurement of Competition between Oxygen Evolution and Chlorine Evolution Using Rotating Ring-Disk Electrode Voltammetry. </w:t>
      </w:r>
      <w:r w:rsidRPr="00387164">
        <w:rPr>
          <w:rFonts w:ascii="Times New Roman" w:hAnsi="Times New Roman"/>
          <w:i/>
          <w:iCs/>
          <w:color w:val="000000" w:themeColor="text1"/>
        </w:rPr>
        <w:t xml:space="preserve">Journal of </w:t>
      </w:r>
      <w:r w:rsidRPr="00387164">
        <w:rPr>
          <w:rFonts w:ascii="Times New Roman" w:hAnsi="Times New Roman"/>
          <w:i/>
          <w:iCs/>
          <w:color w:val="000000" w:themeColor="text1"/>
        </w:rPr>
        <w:lastRenderedPageBreak/>
        <w:t>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819</w:t>
      </w:r>
      <w:r w:rsidRPr="00387164">
        <w:rPr>
          <w:rFonts w:ascii="Times New Roman" w:hAnsi="Times New Roman"/>
          <w:color w:val="000000" w:themeColor="text1"/>
        </w:rPr>
        <w:t>, 260–268. https://doi.org/10.1016/j.jelechem.2017.10.058.</w:t>
      </w:r>
    </w:p>
    <w:p w14:paraId="23D0918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(48) </w:t>
      </w:r>
      <w:r w:rsidRPr="00387164">
        <w:rPr>
          <w:rFonts w:ascii="Times New Roman" w:hAnsi="Times New Roman"/>
          <w:color w:val="000000" w:themeColor="text1"/>
        </w:rPr>
        <w:tab/>
        <w:t xml:space="preserve">Chung, C. M.; Hong, S. W.; Cho, K.; Hoffmann, M. R. Degradation of Organic Compounds in Wastewater Matrix by Electrochemically Generated Reactive Chlorine Species: Kinetics and Selectivity. </w:t>
      </w:r>
      <w:r w:rsidRPr="00387164">
        <w:rPr>
          <w:rFonts w:ascii="Times New Roman" w:hAnsi="Times New Roman"/>
          <w:i/>
          <w:iCs/>
          <w:color w:val="000000" w:themeColor="text1"/>
        </w:rPr>
        <w:t>Catalysis Today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313</w:t>
      </w:r>
      <w:r w:rsidRPr="00387164">
        <w:rPr>
          <w:rFonts w:ascii="Times New Roman" w:hAnsi="Times New Roman"/>
          <w:color w:val="000000" w:themeColor="text1"/>
        </w:rPr>
        <w:t>, 189–195. https://doi.org/10.1016/j.cattod.2017.10.027.</w:t>
      </w:r>
    </w:p>
    <w:p w14:paraId="136C757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(49) </w:t>
      </w:r>
      <w:r w:rsidRPr="00387164">
        <w:rPr>
          <w:rFonts w:ascii="Times New Roman" w:hAnsi="Times New Roman"/>
          <w:color w:val="000000" w:themeColor="text1"/>
        </w:rPr>
        <w:tab/>
        <w:t xml:space="preserve">Wellington, T. C. </w:t>
      </w:r>
      <w:r w:rsidRPr="00387164">
        <w:rPr>
          <w:rFonts w:ascii="Times New Roman" w:hAnsi="Times New Roman"/>
          <w:i/>
          <w:iCs/>
          <w:color w:val="000000" w:themeColor="text1"/>
        </w:rPr>
        <w:t>Modern Chlor-Alkali Technology</w:t>
      </w:r>
      <w:r w:rsidRPr="00387164">
        <w:rPr>
          <w:rFonts w:ascii="Times New Roman" w:hAnsi="Times New Roman"/>
          <w:color w:val="000000" w:themeColor="text1"/>
        </w:rPr>
        <w:t>; Springer Science &amp; Business Media, 2012; Vol. 5.</w:t>
      </w:r>
    </w:p>
    <w:p w14:paraId="42E3F6C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(50) </w:t>
      </w:r>
      <w:r w:rsidRPr="00387164">
        <w:rPr>
          <w:rFonts w:ascii="Times New Roman" w:hAnsi="Times New Roman"/>
          <w:color w:val="000000" w:themeColor="text1"/>
        </w:rPr>
        <w:tab/>
        <w:t>Kelsall, G. H.; Robbins, D. J. Thermodynamics of Ti-H</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O-F(-Fe) Systems at 298 K. </w:t>
      </w:r>
      <w:r w:rsidRPr="00387164">
        <w:rPr>
          <w:rFonts w:ascii="Times New Roman" w:hAnsi="Times New Roman"/>
          <w:i/>
          <w:iCs/>
          <w:color w:val="000000" w:themeColor="text1"/>
        </w:rPr>
        <w:t>Journal of Electroanalytical Chemistry and Interfacial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1990</w:t>
      </w:r>
      <w:r w:rsidRPr="00387164">
        <w:rPr>
          <w:rFonts w:ascii="Times New Roman" w:hAnsi="Times New Roman"/>
          <w:color w:val="000000" w:themeColor="text1"/>
        </w:rPr>
        <w:t xml:space="preserve">, </w:t>
      </w:r>
      <w:r w:rsidRPr="00387164">
        <w:rPr>
          <w:rFonts w:ascii="Times New Roman" w:hAnsi="Times New Roman"/>
          <w:i/>
          <w:iCs/>
          <w:color w:val="000000" w:themeColor="text1"/>
        </w:rPr>
        <w:t>283</w:t>
      </w:r>
      <w:r w:rsidRPr="00387164">
        <w:rPr>
          <w:rFonts w:ascii="Times New Roman" w:hAnsi="Times New Roman"/>
          <w:color w:val="000000" w:themeColor="text1"/>
        </w:rPr>
        <w:t xml:space="preserve"> (1–2), 135–157. https://doi.org/10.1016/0022-0728(90)87385-W.</w:t>
      </w:r>
    </w:p>
    <w:p w14:paraId="3E7F1D3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(51) </w:t>
      </w:r>
      <w:r w:rsidRPr="00387164">
        <w:rPr>
          <w:rFonts w:ascii="Times New Roman" w:hAnsi="Times New Roman"/>
          <w:color w:val="000000" w:themeColor="text1"/>
        </w:rPr>
        <w:tab/>
        <w:t>Hoseinieh, S. M.; Ashrafizadeh, F. Influence of Electrolyte Composition on Deactivation Mechanism of a Ti/Ru</w:t>
      </w:r>
      <w:r w:rsidRPr="00387164">
        <w:rPr>
          <w:rFonts w:ascii="Times New Roman" w:hAnsi="Times New Roman"/>
          <w:color w:val="000000" w:themeColor="text1"/>
          <w:vertAlign w:val="subscript"/>
        </w:rPr>
        <w:t>0.25</w:t>
      </w:r>
      <w:r w:rsidRPr="00387164">
        <w:rPr>
          <w:rFonts w:ascii="Times New Roman" w:hAnsi="Times New Roman"/>
          <w:color w:val="000000" w:themeColor="text1"/>
        </w:rPr>
        <w:t>Ir</w:t>
      </w:r>
      <w:r w:rsidRPr="00387164">
        <w:rPr>
          <w:rFonts w:ascii="Times New Roman" w:hAnsi="Times New Roman"/>
          <w:color w:val="000000" w:themeColor="text1"/>
          <w:vertAlign w:val="subscript"/>
        </w:rPr>
        <w:t>0.25</w:t>
      </w:r>
      <w:r w:rsidRPr="00387164">
        <w:rPr>
          <w:rFonts w:ascii="Times New Roman" w:hAnsi="Times New Roman"/>
          <w:color w:val="000000" w:themeColor="text1"/>
        </w:rPr>
        <w:t>Ti</w:t>
      </w:r>
      <w:r w:rsidRPr="00387164">
        <w:rPr>
          <w:rFonts w:ascii="Times New Roman" w:hAnsi="Times New Roman"/>
          <w:color w:val="000000" w:themeColor="text1"/>
          <w:vertAlign w:val="subscript"/>
        </w:rPr>
        <w:t>0.5</w:t>
      </w:r>
      <w:r w:rsidRPr="00387164">
        <w:rPr>
          <w:rFonts w:ascii="Times New Roman" w:hAnsi="Times New Roman"/>
          <w:color w:val="000000" w:themeColor="text1"/>
        </w:rPr>
        <w:t>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Electrode. </w:t>
      </w:r>
      <w:r w:rsidRPr="00387164">
        <w:rPr>
          <w:rFonts w:ascii="Times New Roman" w:hAnsi="Times New Roman"/>
          <w:i/>
          <w:iCs/>
          <w:color w:val="000000" w:themeColor="text1"/>
        </w:rPr>
        <w:t>Ionics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2013</w:t>
      </w:r>
      <w:r w:rsidRPr="00387164">
        <w:rPr>
          <w:rFonts w:ascii="Times New Roman" w:hAnsi="Times New Roman"/>
          <w:color w:val="000000" w:themeColor="text1"/>
        </w:rPr>
        <w:t xml:space="preserve">, </w:t>
      </w:r>
      <w:r w:rsidRPr="00387164">
        <w:rPr>
          <w:rFonts w:ascii="Times New Roman" w:hAnsi="Times New Roman"/>
          <w:i/>
          <w:iCs/>
          <w:color w:val="000000" w:themeColor="text1"/>
        </w:rPr>
        <w:t>19</w:t>
      </w:r>
      <w:r w:rsidRPr="00387164">
        <w:rPr>
          <w:rFonts w:ascii="Times New Roman" w:hAnsi="Times New Roman"/>
          <w:color w:val="000000" w:themeColor="text1"/>
        </w:rPr>
        <w:t xml:space="preserve"> (1), 113–125. https://doi.org/10.1007/s11581-012-0737-5.</w:t>
      </w:r>
    </w:p>
    <w:p w14:paraId="2D918B0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(52) </w:t>
      </w:r>
      <w:r w:rsidRPr="00387164">
        <w:rPr>
          <w:rFonts w:ascii="Times New Roman" w:hAnsi="Times New Roman"/>
          <w:color w:val="000000" w:themeColor="text1"/>
        </w:rPr>
        <w:tab/>
        <w:t>Hu, J. M.; Meng, H. M.; Zhang, J. Q.; Cao, C. N. Degradation Mechanism of Long Service Life Ti/IrO</w:t>
      </w:r>
      <w:r w:rsidRPr="00387164">
        <w:rPr>
          <w:rFonts w:ascii="Times New Roman" w:hAnsi="Times New Roman"/>
          <w:color w:val="000000" w:themeColor="text1"/>
          <w:vertAlign w:val="subscript"/>
        </w:rPr>
        <w:t>2</w:t>
      </w:r>
      <w:r w:rsidRPr="00387164">
        <w:rPr>
          <w:rFonts w:ascii="Times New Roman" w:hAnsi="Times New Roman"/>
          <w:color w:val="000000" w:themeColor="text1"/>
        </w:rPr>
        <w:t>–Ta</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 xml:space="preserve"> Oxide Anodes in Sulphuric Acid. </w:t>
      </w:r>
      <w:r w:rsidRPr="00387164">
        <w:rPr>
          <w:rFonts w:ascii="Times New Roman" w:hAnsi="Times New Roman"/>
          <w:i/>
          <w:iCs/>
          <w:color w:val="000000" w:themeColor="text1"/>
        </w:rPr>
        <w:t>Corrosion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2002</w:t>
      </w:r>
      <w:r w:rsidRPr="00387164">
        <w:rPr>
          <w:rFonts w:ascii="Times New Roman" w:hAnsi="Times New Roman"/>
          <w:color w:val="000000" w:themeColor="text1"/>
        </w:rPr>
        <w:t xml:space="preserve">, </w:t>
      </w:r>
      <w:r w:rsidRPr="00387164">
        <w:rPr>
          <w:rFonts w:ascii="Times New Roman" w:hAnsi="Times New Roman"/>
          <w:i/>
          <w:iCs/>
          <w:color w:val="000000" w:themeColor="text1"/>
        </w:rPr>
        <w:t>44</w:t>
      </w:r>
      <w:r w:rsidRPr="00387164">
        <w:rPr>
          <w:rFonts w:ascii="Times New Roman" w:hAnsi="Times New Roman"/>
          <w:color w:val="000000" w:themeColor="text1"/>
        </w:rPr>
        <w:t xml:space="preserve"> (8), 1655–1668. https://doi.org/10.1016/S0010-938X(01)00165-2.</w:t>
      </w:r>
    </w:p>
    <w:p w14:paraId="439015B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(53) </w:t>
      </w:r>
      <w:r w:rsidRPr="00387164">
        <w:rPr>
          <w:rFonts w:ascii="Times New Roman" w:hAnsi="Times New Roman"/>
          <w:color w:val="000000" w:themeColor="text1"/>
        </w:rPr>
        <w:tab/>
        <w:t>Xu, L. K.; Scantlebury, J. D. A Study on the Deactivation of an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–Ta</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 xml:space="preserve"> Coated Titanium Anode. </w:t>
      </w:r>
      <w:r w:rsidRPr="00387164">
        <w:rPr>
          <w:rFonts w:ascii="Times New Roman" w:hAnsi="Times New Roman"/>
          <w:i/>
          <w:iCs/>
          <w:color w:val="000000" w:themeColor="text1"/>
        </w:rPr>
        <w:t>Corrosion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2003</w:t>
      </w:r>
      <w:r w:rsidRPr="00387164">
        <w:rPr>
          <w:rFonts w:ascii="Times New Roman" w:hAnsi="Times New Roman"/>
          <w:color w:val="000000" w:themeColor="text1"/>
        </w:rPr>
        <w:t xml:space="preserve">, </w:t>
      </w:r>
      <w:r w:rsidRPr="00387164">
        <w:rPr>
          <w:rFonts w:ascii="Times New Roman" w:hAnsi="Times New Roman"/>
          <w:i/>
          <w:iCs/>
          <w:color w:val="000000" w:themeColor="text1"/>
        </w:rPr>
        <w:t>45</w:t>
      </w:r>
      <w:r w:rsidRPr="00387164">
        <w:rPr>
          <w:rFonts w:ascii="Times New Roman" w:hAnsi="Times New Roman"/>
          <w:color w:val="000000" w:themeColor="text1"/>
        </w:rPr>
        <w:t xml:space="preserve"> (12), 2729–2740. https://doi.org/10.1016/S0010-938X(03)00108-2.</w:t>
      </w:r>
    </w:p>
    <w:p w14:paraId="099CE1F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(54) </w:t>
      </w:r>
      <w:r w:rsidRPr="00387164">
        <w:rPr>
          <w:rFonts w:ascii="Times New Roman" w:hAnsi="Times New Roman"/>
          <w:color w:val="000000" w:themeColor="text1"/>
        </w:rPr>
        <w:tab/>
        <w:t xml:space="preserve">Bock, C.; Spinney, H.; MacDougall, B. A Study of the Deactivation and Service Life of Ir Oxide Anodes Supported on Al Substrates. </w:t>
      </w:r>
      <w:r w:rsidRPr="00387164">
        <w:rPr>
          <w:rFonts w:ascii="Times New Roman" w:hAnsi="Times New Roman"/>
          <w:i/>
          <w:iCs/>
          <w:color w:val="000000" w:themeColor="text1"/>
        </w:rPr>
        <w:t>Journal of Applied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2000</w:t>
      </w:r>
      <w:r w:rsidRPr="00387164">
        <w:rPr>
          <w:rFonts w:ascii="Times New Roman" w:hAnsi="Times New Roman"/>
          <w:color w:val="000000" w:themeColor="text1"/>
        </w:rPr>
        <w:t xml:space="preserve">, </w:t>
      </w:r>
      <w:r w:rsidRPr="00387164">
        <w:rPr>
          <w:rFonts w:ascii="Times New Roman" w:hAnsi="Times New Roman"/>
          <w:i/>
          <w:iCs/>
          <w:color w:val="000000" w:themeColor="text1"/>
        </w:rPr>
        <w:t>30</w:t>
      </w:r>
      <w:r w:rsidRPr="00387164">
        <w:rPr>
          <w:rFonts w:ascii="Times New Roman" w:hAnsi="Times New Roman"/>
          <w:color w:val="000000" w:themeColor="text1"/>
        </w:rPr>
        <w:t xml:space="preserve"> (5), 523–532. https://doi.org/10.1023/A:1003961701335.</w:t>
      </w:r>
    </w:p>
    <w:p w14:paraId="6295C98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(55) </w:t>
      </w:r>
      <w:r w:rsidRPr="00387164">
        <w:rPr>
          <w:rFonts w:ascii="Times New Roman" w:hAnsi="Times New Roman"/>
          <w:color w:val="000000" w:themeColor="text1"/>
        </w:rPr>
        <w:tab/>
        <w:t>Tan, X.; Shen, J.; Semagina, N.; Secanell, M. Decoupling Structure-Sensitive Deactivation Mechanisms of Ir/IrO</w:t>
      </w:r>
      <w:r w:rsidRPr="00387164">
        <w:rPr>
          <w:rFonts w:ascii="Times New Roman" w:hAnsi="Times New Roman"/>
          <w:color w:val="000000" w:themeColor="text1"/>
          <w:vertAlign w:val="subscript"/>
        </w:rPr>
        <w:t>x</w:t>
      </w:r>
      <w:r w:rsidRPr="00387164">
        <w:rPr>
          <w:rFonts w:ascii="Times New Roman" w:hAnsi="Times New Roman"/>
          <w:color w:val="000000" w:themeColor="text1"/>
        </w:rPr>
        <w:t xml:space="preserve"> Electrocatalysts toward Oxygen Evolution Reaction. </w:t>
      </w:r>
      <w:r w:rsidRPr="00387164">
        <w:rPr>
          <w:rFonts w:ascii="Times New Roman" w:hAnsi="Times New Roman"/>
          <w:i/>
          <w:iCs/>
          <w:color w:val="000000" w:themeColor="text1"/>
        </w:rPr>
        <w:t>Journal of Catalysis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371</w:t>
      </w:r>
      <w:r w:rsidRPr="00387164">
        <w:rPr>
          <w:rFonts w:ascii="Times New Roman" w:hAnsi="Times New Roman"/>
          <w:color w:val="000000" w:themeColor="text1"/>
        </w:rPr>
        <w:t>, 57–70. https://doi.org/10.1016/j.jcat.2019.01.018.</w:t>
      </w:r>
    </w:p>
    <w:p w14:paraId="2761F3A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(56) </w:t>
      </w:r>
      <w:r w:rsidRPr="00387164">
        <w:rPr>
          <w:rFonts w:ascii="Times New Roman" w:hAnsi="Times New Roman"/>
          <w:color w:val="000000" w:themeColor="text1"/>
        </w:rPr>
        <w:tab/>
        <w:t>Mazhari Abbasi, H.; Jafarzadeh, K.; Mirali, S. M. An Investigation of the Effect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on the Deactivation and Corrosion Mechanism of a Ti/IrO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 Ta</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 xml:space="preserve"> Coating in an OER Application. </w:t>
      </w:r>
      <w:r w:rsidRPr="00387164">
        <w:rPr>
          <w:rFonts w:ascii="Times New Roman" w:hAnsi="Times New Roman"/>
          <w:i/>
          <w:iCs/>
          <w:color w:val="000000" w:themeColor="text1"/>
        </w:rPr>
        <w:t>Journal of 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777</w:t>
      </w:r>
      <w:r w:rsidRPr="00387164">
        <w:rPr>
          <w:rFonts w:ascii="Times New Roman" w:hAnsi="Times New Roman"/>
          <w:color w:val="000000" w:themeColor="text1"/>
        </w:rPr>
        <w:t>, 67–74. https://doi.org/10.1016/j.jelechem.2016.07.036.</w:t>
      </w:r>
    </w:p>
    <w:p w14:paraId="73CC0CF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(57) </w:t>
      </w:r>
      <w:r w:rsidRPr="00387164">
        <w:rPr>
          <w:rFonts w:ascii="Times New Roman" w:hAnsi="Times New Roman"/>
          <w:color w:val="000000" w:themeColor="text1"/>
        </w:rPr>
        <w:tab/>
        <w:t>Lassali, T. A. F.; Boodts, J. F. C.; Bulhões, L. O. S. Faradaic Impedance Investigation of the Deactivation Mechanism of Ir-Based Ceramic Oxides Containing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and SnO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Pr="00387164">
        <w:rPr>
          <w:rFonts w:ascii="Times New Roman" w:hAnsi="Times New Roman"/>
          <w:i/>
          <w:iCs/>
          <w:color w:val="000000" w:themeColor="text1"/>
        </w:rPr>
        <w:t>Journal of Applied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2000</w:t>
      </w:r>
      <w:r w:rsidRPr="00387164">
        <w:rPr>
          <w:rFonts w:ascii="Times New Roman" w:hAnsi="Times New Roman"/>
          <w:color w:val="000000" w:themeColor="text1"/>
        </w:rPr>
        <w:t xml:space="preserve">, </w:t>
      </w:r>
      <w:r w:rsidRPr="00387164">
        <w:rPr>
          <w:rFonts w:ascii="Times New Roman" w:hAnsi="Times New Roman"/>
          <w:i/>
          <w:iCs/>
          <w:color w:val="000000" w:themeColor="text1"/>
        </w:rPr>
        <w:t>30</w:t>
      </w:r>
      <w:r w:rsidRPr="00387164">
        <w:rPr>
          <w:rFonts w:ascii="Times New Roman" w:hAnsi="Times New Roman"/>
          <w:color w:val="000000" w:themeColor="text1"/>
        </w:rPr>
        <w:t xml:space="preserve"> (5), 625–634. https://doi.org/10.1023/A:1003901520705.</w:t>
      </w:r>
    </w:p>
    <w:p w14:paraId="7619BF9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(58) </w:t>
      </w:r>
      <w:r w:rsidRPr="00387164">
        <w:rPr>
          <w:rFonts w:ascii="Times New Roman" w:hAnsi="Times New Roman"/>
          <w:color w:val="000000" w:themeColor="text1"/>
        </w:rPr>
        <w:tab/>
        <w:t>Panić, V.; A. Dekanski; Mišković-Stanković, V. B.; Milonjić, S.; Nikolić, B. On the Deactivation Mechanism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/Ti Anodes Prepared by the Sol–Gel Procedure. </w:t>
      </w:r>
      <w:r w:rsidRPr="00387164">
        <w:rPr>
          <w:rFonts w:ascii="Times New Roman" w:hAnsi="Times New Roman"/>
          <w:i/>
          <w:iCs/>
          <w:color w:val="000000" w:themeColor="text1"/>
        </w:rPr>
        <w:t>Journal of 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2005</w:t>
      </w:r>
      <w:r w:rsidRPr="00387164">
        <w:rPr>
          <w:rFonts w:ascii="Times New Roman" w:hAnsi="Times New Roman"/>
          <w:color w:val="000000" w:themeColor="text1"/>
        </w:rPr>
        <w:t xml:space="preserve">, </w:t>
      </w:r>
      <w:r w:rsidRPr="00387164">
        <w:rPr>
          <w:rFonts w:ascii="Times New Roman" w:hAnsi="Times New Roman"/>
          <w:i/>
          <w:iCs/>
          <w:color w:val="000000" w:themeColor="text1"/>
        </w:rPr>
        <w:t>579</w:t>
      </w:r>
      <w:r w:rsidRPr="00387164">
        <w:rPr>
          <w:rFonts w:ascii="Times New Roman" w:hAnsi="Times New Roman"/>
          <w:color w:val="000000" w:themeColor="text1"/>
        </w:rPr>
        <w:t xml:space="preserve"> (1), 67–76. https://doi.org/10.1016/j.jelechem.2005.01.026.</w:t>
      </w:r>
    </w:p>
    <w:p w14:paraId="54D7BA5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(59) </w:t>
      </w:r>
      <w:r w:rsidRPr="00387164">
        <w:rPr>
          <w:rFonts w:ascii="Times New Roman" w:hAnsi="Times New Roman"/>
          <w:color w:val="000000" w:themeColor="text1"/>
        </w:rPr>
        <w:tab/>
        <w:t xml:space="preserve">Jovanovič, P.; Hodnik, N.; Ruiz-Zepeda, F.; Arčon, I.; Jozinović, B.; Zorko, M.; Bele, M.; Šala, M.; Šelih, V. S.; Hočevar, S.; et al. Electrochemical Dissolution of Iridium and Iridium Oxide Particles in Acidic Media: Transmission Electron Microscopy, Electrochemical Flow Cell Coupled to Inductively Coupled Plasma Mass Spectrometry, and X-Ray Absorption Spectroscopy Study. </w:t>
      </w:r>
      <w:r w:rsidRPr="00387164">
        <w:rPr>
          <w:rFonts w:ascii="Times New Roman" w:hAnsi="Times New Roman"/>
          <w:i/>
          <w:iCs/>
          <w:color w:val="000000" w:themeColor="text1"/>
        </w:rPr>
        <w:t>J. Am. Chem. Soc.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139</w:t>
      </w:r>
      <w:r w:rsidRPr="00387164">
        <w:rPr>
          <w:rFonts w:ascii="Times New Roman" w:hAnsi="Times New Roman"/>
          <w:color w:val="000000" w:themeColor="text1"/>
        </w:rPr>
        <w:t xml:space="preserve"> (36), 12837–12846. https://doi.org/10.1021/jacs.7b08071.</w:t>
      </w:r>
    </w:p>
    <w:p w14:paraId="7314047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(60) </w:t>
      </w:r>
      <w:r w:rsidRPr="00387164">
        <w:rPr>
          <w:rFonts w:ascii="Times New Roman" w:hAnsi="Times New Roman"/>
          <w:color w:val="000000" w:themeColor="text1"/>
        </w:rPr>
        <w:tab/>
        <w:t>Hu, J.-M.; Sun, X.-J.; Hou, Y.-Y.; Zhang, J.-Q.; Cao, C.-N. Degradation Characteristics of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-Type DSA® in Methanol Aqueous Solutions.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53</w:t>
      </w:r>
      <w:r w:rsidRPr="00387164">
        <w:rPr>
          <w:rFonts w:ascii="Times New Roman" w:hAnsi="Times New Roman"/>
          <w:color w:val="000000" w:themeColor="text1"/>
        </w:rPr>
        <w:t xml:space="preserve"> (7), 3127–3138. https://doi.org/10.1016/j.electacta.2007.11.045.</w:t>
      </w:r>
    </w:p>
    <w:p w14:paraId="61FBAB1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(61) </w:t>
      </w:r>
      <w:r w:rsidRPr="00387164">
        <w:rPr>
          <w:rFonts w:ascii="Times New Roman" w:hAnsi="Times New Roman"/>
          <w:color w:val="000000" w:themeColor="text1"/>
        </w:rPr>
        <w:tab/>
        <w:t xml:space="preserve">Stevens, M. B.; Enman, L. J.; Batchellor, A. S.; Cosby, M. R.; Vise, A. E.; Trang, C. D. M.; Boettcher, S. W. Measurement Techniques for the Study of Thin Film Heterogeneous Water Oxidation Electrocatalysts. </w:t>
      </w:r>
      <w:r w:rsidRPr="00387164">
        <w:rPr>
          <w:rFonts w:ascii="Times New Roman" w:hAnsi="Times New Roman"/>
          <w:i/>
          <w:iCs/>
          <w:color w:val="000000" w:themeColor="text1"/>
        </w:rPr>
        <w:t>Chemistry of Materials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29</w:t>
      </w:r>
      <w:r w:rsidRPr="00387164">
        <w:rPr>
          <w:rFonts w:ascii="Times New Roman" w:hAnsi="Times New Roman"/>
          <w:color w:val="000000" w:themeColor="text1"/>
        </w:rPr>
        <w:t xml:space="preserve"> (1), 120–140. https://doi.org/10.1021/acs.chemmater.6b02796.</w:t>
      </w:r>
    </w:p>
    <w:p w14:paraId="0EE02A6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(62) </w:t>
      </w:r>
      <w:r w:rsidRPr="00387164">
        <w:rPr>
          <w:rFonts w:ascii="Times New Roman" w:hAnsi="Times New Roman"/>
          <w:color w:val="000000" w:themeColor="text1"/>
        </w:rPr>
        <w:tab/>
        <w:t xml:space="preserve">Moysiadou, A.; Hu, X. Stability Profiles of Transition Metal Oxides in the Oxygen Evolution Reaction in Alkaline Medium. </w:t>
      </w:r>
      <w:r w:rsidRPr="00387164">
        <w:rPr>
          <w:rFonts w:ascii="Times New Roman" w:hAnsi="Times New Roman"/>
          <w:i/>
          <w:iCs/>
          <w:color w:val="000000" w:themeColor="text1"/>
        </w:rPr>
        <w:t>Journal of Materials Chemistry 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7</w:t>
      </w:r>
      <w:r w:rsidRPr="00387164">
        <w:rPr>
          <w:rFonts w:ascii="Times New Roman" w:hAnsi="Times New Roman"/>
          <w:color w:val="000000" w:themeColor="text1"/>
        </w:rPr>
        <w:t xml:space="preserve"> (45), 25865–25877. https://doi.org/10.1039/C9TA10308B.</w:t>
      </w:r>
    </w:p>
    <w:p w14:paraId="48C7E4C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(63) </w:t>
      </w:r>
      <w:r w:rsidRPr="00387164">
        <w:rPr>
          <w:rFonts w:ascii="Times New Roman" w:hAnsi="Times New Roman"/>
          <w:color w:val="000000" w:themeColor="text1"/>
        </w:rPr>
        <w:tab/>
        <w:t xml:space="preserve">Enman, L. J.; Burke, M. S.; Batchellor, A. S.; Boettcher, S. W. Effects of Intentionally Incorporated Metal Cations on the Oxygen Evolution Electrocatalytic Activity of Nickel (Oxy)Hydroxide in Alkaline Media. </w:t>
      </w:r>
      <w:r w:rsidRPr="00387164">
        <w:rPr>
          <w:rFonts w:ascii="Times New Roman" w:hAnsi="Times New Roman"/>
          <w:i/>
          <w:iCs/>
          <w:color w:val="000000" w:themeColor="text1"/>
        </w:rPr>
        <w:t>ACS Catalysis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(4), 2416–2423. https://doi.org/10.1021/acscatal.5b02924.</w:t>
      </w:r>
    </w:p>
    <w:p w14:paraId="37A13A1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(64) </w:t>
      </w:r>
      <w:r w:rsidRPr="00387164">
        <w:rPr>
          <w:rFonts w:ascii="Times New Roman" w:hAnsi="Times New Roman"/>
          <w:color w:val="000000" w:themeColor="text1"/>
        </w:rPr>
        <w:tab/>
        <w:t xml:space="preserve">Lu, X.; Zhao, C. Electrodeposition of Hierarchically Structured Three-Dimensional Nickel–Iron Electrodes for Efficient Oxygen Evolution at High Current Densities. </w:t>
      </w:r>
      <w:r w:rsidRPr="00387164">
        <w:rPr>
          <w:rFonts w:ascii="Times New Roman" w:hAnsi="Times New Roman"/>
          <w:i/>
          <w:iCs/>
          <w:color w:val="000000" w:themeColor="text1"/>
        </w:rPr>
        <w:t>Nat Commun</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(1), 6616. https://doi.org/10.1038/ncomms7616.</w:t>
      </w:r>
    </w:p>
    <w:p w14:paraId="3F3EE90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(65) </w:t>
      </w:r>
      <w:r w:rsidRPr="00387164">
        <w:rPr>
          <w:rFonts w:ascii="Times New Roman" w:hAnsi="Times New Roman"/>
          <w:color w:val="000000" w:themeColor="text1"/>
        </w:rPr>
        <w:tab/>
        <w:t xml:space="preserve">Yang, C.; Batuk, M.; Jacquet, Q.; Rousse, G.; Yin, W.; Zhang, L.; Hadermann, J.; Abakumov, A. M.; Cibin, G.; Chadwick, A.; et al. Revealing PH-Dependent Activities and Surface Instabilities for Ni-Based Electrocatalysts during the Oxygen Evolution Reaction. </w:t>
      </w:r>
      <w:r w:rsidRPr="00387164">
        <w:rPr>
          <w:rFonts w:ascii="Times New Roman" w:hAnsi="Times New Roman"/>
          <w:i/>
          <w:iCs/>
          <w:color w:val="000000" w:themeColor="text1"/>
        </w:rPr>
        <w:t>ACS Energy Lett.</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3</w:t>
      </w:r>
      <w:r w:rsidRPr="00387164">
        <w:rPr>
          <w:rFonts w:ascii="Times New Roman" w:hAnsi="Times New Roman"/>
          <w:color w:val="000000" w:themeColor="text1"/>
        </w:rPr>
        <w:t xml:space="preserve"> (12), 2884–2890. https://doi.org/10.1021/acsenergylett.8b01818.</w:t>
      </w:r>
    </w:p>
    <w:p w14:paraId="6B7EE63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(66) </w:t>
      </w:r>
      <w:r w:rsidRPr="00387164">
        <w:rPr>
          <w:rFonts w:ascii="Times New Roman" w:hAnsi="Times New Roman"/>
          <w:color w:val="000000" w:themeColor="text1"/>
        </w:rPr>
        <w:tab/>
        <w:t xml:space="preserve">Song, F.; Bai, L.; Moysiadou, A.; Lee, S.; Hu, C.; Liardet, L.; Hu, X. Transition Metal Oxides as Electrocatalysts for the Oxygen Evolution Reaction in Alkaline Solutions: An Application-Inspired Renaissance. </w:t>
      </w:r>
      <w:r w:rsidRPr="00387164">
        <w:rPr>
          <w:rFonts w:ascii="Times New Roman" w:hAnsi="Times New Roman"/>
          <w:i/>
          <w:iCs/>
          <w:color w:val="000000" w:themeColor="text1"/>
        </w:rPr>
        <w:t>J. Am. Chem. Soc.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140</w:t>
      </w:r>
      <w:r w:rsidRPr="00387164">
        <w:rPr>
          <w:rFonts w:ascii="Times New Roman" w:hAnsi="Times New Roman"/>
          <w:color w:val="000000" w:themeColor="text1"/>
        </w:rPr>
        <w:t xml:space="preserve"> (25), 7748–7759. https://doi.org/10.1021/jacs.8b04546.</w:t>
      </w:r>
    </w:p>
    <w:p w14:paraId="7E51E38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(67) </w:t>
      </w:r>
      <w:r w:rsidRPr="00387164">
        <w:rPr>
          <w:rFonts w:ascii="Times New Roman" w:hAnsi="Times New Roman"/>
          <w:color w:val="000000" w:themeColor="text1"/>
        </w:rPr>
        <w:tab/>
        <w:t xml:space="preserve">Ooka, H.; Huang, J.; Exner, K. S. The Sabatier Principle in Electrocatalysis: Basics, Limitations, and Extensions. </w:t>
      </w:r>
      <w:r w:rsidRPr="00387164">
        <w:rPr>
          <w:rFonts w:ascii="Times New Roman" w:hAnsi="Times New Roman"/>
          <w:i/>
          <w:iCs/>
          <w:color w:val="000000" w:themeColor="text1"/>
        </w:rPr>
        <w:t>Front. Energy Res.</w:t>
      </w:r>
      <w:r w:rsidRPr="00387164">
        <w:rPr>
          <w:rFonts w:ascii="Times New Roman" w:hAnsi="Times New Roman"/>
          <w:color w:val="000000" w:themeColor="text1"/>
        </w:rPr>
        <w:t xml:space="preserve"> </w:t>
      </w:r>
      <w:r w:rsidRPr="00387164">
        <w:rPr>
          <w:rFonts w:ascii="Times New Roman" w:hAnsi="Times New Roman"/>
          <w:b/>
          <w:bCs/>
          <w:color w:val="000000" w:themeColor="text1"/>
        </w:rPr>
        <w:t>2021</w:t>
      </w:r>
      <w:r w:rsidRPr="00387164">
        <w:rPr>
          <w:rFonts w:ascii="Times New Roman" w:hAnsi="Times New Roman"/>
          <w:color w:val="000000" w:themeColor="text1"/>
        </w:rPr>
        <w:t xml:space="preserve">, </w:t>
      </w:r>
      <w:r w:rsidRPr="00387164">
        <w:rPr>
          <w:rFonts w:ascii="Times New Roman" w:hAnsi="Times New Roman"/>
          <w:i/>
          <w:iCs/>
          <w:color w:val="000000" w:themeColor="text1"/>
        </w:rPr>
        <w:t>9</w:t>
      </w:r>
      <w:r w:rsidRPr="00387164">
        <w:rPr>
          <w:rFonts w:ascii="Times New Roman" w:hAnsi="Times New Roman"/>
          <w:color w:val="000000" w:themeColor="text1"/>
        </w:rPr>
        <w:t>, 654460. https://doi.org/10.3389/fenrg.2021.654460.</w:t>
      </w:r>
    </w:p>
    <w:p w14:paraId="2692AA7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(68) </w:t>
      </w:r>
      <w:r w:rsidRPr="00387164">
        <w:rPr>
          <w:rFonts w:ascii="Times New Roman" w:hAnsi="Times New Roman"/>
          <w:color w:val="000000" w:themeColor="text1"/>
        </w:rPr>
        <w:tab/>
        <w:t>Zeradjanin, A. R.; Menzel, N.; Strasser, P.; Schuhmann, W. Role of Water in the Chlorine Evolution Reaction at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-Based Electrodes-Understanding Electrocatalysis as a Resonance Phenomenon. </w:t>
      </w:r>
      <w:r w:rsidRPr="00387164">
        <w:rPr>
          <w:rFonts w:ascii="Times New Roman" w:hAnsi="Times New Roman"/>
          <w:i/>
          <w:iCs/>
          <w:color w:val="000000" w:themeColor="text1"/>
        </w:rPr>
        <w:t>ChemSusChem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5</w:t>
      </w:r>
      <w:r w:rsidRPr="00387164">
        <w:rPr>
          <w:rFonts w:ascii="Times New Roman" w:hAnsi="Times New Roman"/>
          <w:color w:val="000000" w:themeColor="text1"/>
        </w:rPr>
        <w:t xml:space="preserve"> (10), 1897–1904. https://doi.org/10.1002/cssc.201200193.</w:t>
      </w:r>
    </w:p>
    <w:p w14:paraId="63A1FA1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(69) </w:t>
      </w:r>
      <w:r w:rsidRPr="00387164">
        <w:rPr>
          <w:rFonts w:ascii="Times New Roman" w:hAnsi="Times New Roman"/>
          <w:color w:val="000000" w:themeColor="text1"/>
        </w:rPr>
        <w:tab/>
        <w:t>Dickens, C. F.; Nørskov, J. K. A Theoretical Investigation into the Role of Surface Defects for Oxygen Evolution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121</w:t>
      </w:r>
      <w:r w:rsidRPr="00387164">
        <w:rPr>
          <w:rFonts w:ascii="Times New Roman" w:hAnsi="Times New Roman"/>
          <w:color w:val="000000" w:themeColor="text1"/>
        </w:rPr>
        <w:t xml:space="preserve"> (34), 18516–18524. https://doi.org/10.1021/acs.jpcc.7b03481.</w:t>
      </w:r>
    </w:p>
    <w:p w14:paraId="5803DE9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(70) </w:t>
      </w:r>
      <w:r w:rsidRPr="00387164">
        <w:rPr>
          <w:rFonts w:ascii="Times New Roman" w:hAnsi="Times New Roman"/>
          <w:color w:val="000000" w:themeColor="text1"/>
        </w:rPr>
        <w:tab/>
        <w:t xml:space="preserve">Hansen, H. A.; Man, I. C.; Studt, F.; Abild-Pedersen, F.; Bligaard, T.; Rossmeisl, J. Electrochemical Chlorine Evolution at Rutile Oxide (110) Surfaces. </w:t>
      </w:r>
      <w:r w:rsidRPr="00387164">
        <w:rPr>
          <w:rFonts w:ascii="Times New Roman" w:hAnsi="Times New Roman"/>
          <w:i/>
          <w:iCs/>
          <w:color w:val="000000" w:themeColor="text1"/>
        </w:rPr>
        <w:t>Phys. Chem. Chem. Phys.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2010</w:t>
      </w:r>
      <w:r w:rsidRPr="00387164">
        <w:rPr>
          <w:rFonts w:ascii="Times New Roman" w:hAnsi="Times New Roman"/>
          <w:color w:val="000000" w:themeColor="text1"/>
        </w:rPr>
        <w:t xml:space="preserve">, </w:t>
      </w:r>
      <w:r w:rsidRPr="00387164">
        <w:rPr>
          <w:rFonts w:ascii="Times New Roman" w:hAnsi="Times New Roman"/>
          <w:i/>
          <w:iCs/>
          <w:color w:val="000000" w:themeColor="text1"/>
        </w:rPr>
        <w:t>12</w:t>
      </w:r>
      <w:r w:rsidRPr="00387164">
        <w:rPr>
          <w:rFonts w:ascii="Times New Roman" w:hAnsi="Times New Roman"/>
          <w:color w:val="000000" w:themeColor="text1"/>
        </w:rPr>
        <w:t xml:space="preserve"> (1), 283–290. https://doi.org/10.1039/B917459A.</w:t>
      </w:r>
    </w:p>
    <w:p w14:paraId="277EC3A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(71) </w:t>
      </w:r>
      <w:r w:rsidRPr="00387164">
        <w:rPr>
          <w:rFonts w:ascii="Times New Roman" w:hAnsi="Times New Roman"/>
          <w:color w:val="000000" w:themeColor="text1"/>
        </w:rPr>
        <w:tab/>
        <w:t>de Moura, D. C.; de Araújo, C. K. C.; Zanta, C. L. P. S.; Salazar, R.; Martínez-Huitle, C. A. Active Chlorine Species Electrogenerated on Ti/Ru</w:t>
      </w:r>
      <w:r w:rsidRPr="00387164">
        <w:rPr>
          <w:rFonts w:ascii="Times New Roman" w:hAnsi="Times New Roman"/>
          <w:color w:val="000000" w:themeColor="text1"/>
          <w:vertAlign w:val="subscript"/>
        </w:rPr>
        <w:t>0.3</w:t>
      </w:r>
      <w:r w:rsidRPr="00387164">
        <w:rPr>
          <w:rFonts w:ascii="Times New Roman" w:hAnsi="Times New Roman"/>
          <w:color w:val="000000" w:themeColor="text1"/>
        </w:rPr>
        <w:t>Ti</w:t>
      </w:r>
      <w:r w:rsidRPr="00387164">
        <w:rPr>
          <w:rFonts w:ascii="Times New Roman" w:hAnsi="Times New Roman"/>
          <w:color w:val="000000" w:themeColor="text1"/>
          <w:vertAlign w:val="subscript"/>
        </w:rPr>
        <w:t>0.7</w:t>
      </w:r>
      <w:r w:rsidRPr="00387164">
        <w:rPr>
          <w:rFonts w:ascii="Times New Roman" w:hAnsi="Times New Roman"/>
          <w:color w:val="000000" w:themeColor="text1"/>
        </w:rPr>
        <w:t>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Surface: Electrochemical Behavior, Concentration Determination and Their Application. </w:t>
      </w:r>
      <w:r w:rsidRPr="00387164">
        <w:rPr>
          <w:rFonts w:ascii="Times New Roman" w:hAnsi="Times New Roman"/>
          <w:i/>
          <w:iCs/>
          <w:color w:val="000000" w:themeColor="text1"/>
        </w:rPr>
        <w:t>Journal of 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731</w:t>
      </w:r>
      <w:r w:rsidRPr="00387164">
        <w:rPr>
          <w:rFonts w:ascii="Times New Roman" w:hAnsi="Times New Roman"/>
          <w:color w:val="000000" w:themeColor="text1"/>
        </w:rPr>
        <w:t>, 145–152. https://doi.org/10.1016/j.jelechem.2014.08.008.</w:t>
      </w:r>
    </w:p>
    <w:p w14:paraId="4523FEF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(72) </w:t>
      </w:r>
      <w:r w:rsidRPr="00387164">
        <w:rPr>
          <w:rFonts w:ascii="Times New Roman" w:hAnsi="Times New Roman"/>
          <w:color w:val="000000" w:themeColor="text1"/>
        </w:rPr>
        <w:tab/>
        <w:t xml:space="preserve">Cheng, H.; Scott, K.; Ramshaw, C. Chlorine Evolution in a Centrifugal Field. </w:t>
      </w:r>
      <w:r w:rsidRPr="00387164">
        <w:rPr>
          <w:rFonts w:ascii="Times New Roman" w:hAnsi="Times New Roman"/>
          <w:i/>
          <w:iCs/>
          <w:color w:val="000000" w:themeColor="text1"/>
        </w:rPr>
        <w:t>Journal of Applied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2002</w:t>
      </w:r>
      <w:r w:rsidRPr="00387164">
        <w:rPr>
          <w:rFonts w:ascii="Times New Roman" w:hAnsi="Times New Roman"/>
          <w:color w:val="000000" w:themeColor="text1"/>
        </w:rPr>
        <w:t xml:space="preserve">, </w:t>
      </w:r>
      <w:r w:rsidRPr="00387164">
        <w:rPr>
          <w:rFonts w:ascii="Times New Roman" w:hAnsi="Times New Roman"/>
          <w:i/>
          <w:iCs/>
          <w:color w:val="000000" w:themeColor="text1"/>
        </w:rPr>
        <w:t>32</w:t>
      </w:r>
      <w:r w:rsidRPr="00387164">
        <w:rPr>
          <w:rFonts w:ascii="Times New Roman" w:hAnsi="Times New Roman"/>
          <w:color w:val="000000" w:themeColor="text1"/>
        </w:rPr>
        <w:t xml:space="preserve"> (7), 831–838. https://doi.org/10.1023/A:1020170627227.</w:t>
      </w:r>
    </w:p>
    <w:p w14:paraId="10F8E66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(73) </w:t>
      </w:r>
      <w:r w:rsidRPr="00387164">
        <w:rPr>
          <w:rFonts w:ascii="Times New Roman" w:hAnsi="Times New Roman"/>
          <w:color w:val="000000" w:themeColor="text1"/>
        </w:rPr>
        <w:tab/>
        <w:t>Gaudet, J.; Tavares, A. C.; Trasatti, S.; Guay, D. Physicochemical Characterization of Mixed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−SnO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Solid Solutions. </w:t>
      </w:r>
      <w:r w:rsidRPr="00387164">
        <w:rPr>
          <w:rFonts w:ascii="Times New Roman" w:hAnsi="Times New Roman"/>
          <w:i/>
          <w:iCs/>
          <w:color w:val="000000" w:themeColor="text1"/>
        </w:rPr>
        <w:t>Chem. Mater.</w:t>
      </w:r>
      <w:r w:rsidRPr="00387164">
        <w:rPr>
          <w:rFonts w:ascii="Times New Roman" w:hAnsi="Times New Roman"/>
          <w:color w:val="000000" w:themeColor="text1"/>
        </w:rPr>
        <w:t xml:space="preserve"> </w:t>
      </w:r>
      <w:r w:rsidRPr="00387164">
        <w:rPr>
          <w:rFonts w:ascii="Times New Roman" w:hAnsi="Times New Roman"/>
          <w:b/>
          <w:bCs/>
          <w:color w:val="000000" w:themeColor="text1"/>
        </w:rPr>
        <w:t>2005</w:t>
      </w:r>
      <w:r w:rsidRPr="00387164">
        <w:rPr>
          <w:rFonts w:ascii="Times New Roman" w:hAnsi="Times New Roman"/>
          <w:color w:val="000000" w:themeColor="text1"/>
        </w:rPr>
        <w:t xml:space="preserve">, </w:t>
      </w:r>
      <w:r w:rsidRPr="00387164">
        <w:rPr>
          <w:rFonts w:ascii="Times New Roman" w:hAnsi="Times New Roman"/>
          <w:i/>
          <w:iCs/>
          <w:color w:val="000000" w:themeColor="text1"/>
        </w:rPr>
        <w:t>17</w:t>
      </w:r>
      <w:r w:rsidRPr="00387164">
        <w:rPr>
          <w:rFonts w:ascii="Times New Roman" w:hAnsi="Times New Roman"/>
          <w:color w:val="000000" w:themeColor="text1"/>
        </w:rPr>
        <w:t xml:space="preserve"> (6), 1570–1579. https://doi.org/10.1021/cm048129l.</w:t>
      </w:r>
    </w:p>
    <w:p w14:paraId="37ACD33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(74) </w:t>
      </w:r>
      <w:r w:rsidRPr="00387164">
        <w:rPr>
          <w:rFonts w:ascii="Times New Roman" w:hAnsi="Times New Roman"/>
          <w:color w:val="000000" w:themeColor="text1"/>
        </w:rPr>
        <w:tab/>
        <w:t>Vazquez-Gomez, L.; Ferro, S.; De Battisti, A. Preparation and Characterization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–IrO</w:t>
      </w:r>
      <w:r w:rsidRPr="00387164">
        <w:rPr>
          <w:rFonts w:ascii="Times New Roman" w:hAnsi="Times New Roman"/>
          <w:color w:val="000000" w:themeColor="text1"/>
          <w:vertAlign w:val="subscript"/>
        </w:rPr>
        <w:t>2</w:t>
      </w:r>
      <w:r w:rsidRPr="00387164">
        <w:rPr>
          <w:rFonts w:ascii="Times New Roman" w:hAnsi="Times New Roman"/>
          <w:color w:val="000000" w:themeColor="text1"/>
        </w:rPr>
        <w:t>–SnO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Ternary Mixtures for Advanced Electrochemical Technology. </w:t>
      </w:r>
      <w:r w:rsidRPr="00387164">
        <w:rPr>
          <w:rFonts w:ascii="Times New Roman" w:hAnsi="Times New Roman"/>
          <w:i/>
          <w:iCs/>
          <w:color w:val="000000" w:themeColor="text1"/>
        </w:rPr>
        <w:t>Applied Catalysis B: Environmental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2006</w:t>
      </w:r>
      <w:r w:rsidRPr="00387164">
        <w:rPr>
          <w:rFonts w:ascii="Times New Roman" w:hAnsi="Times New Roman"/>
          <w:color w:val="000000" w:themeColor="text1"/>
        </w:rPr>
        <w:t xml:space="preserve">, </w:t>
      </w:r>
      <w:r w:rsidRPr="00387164">
        <w:rPr>
          <w:rFonts w:ascii="Times New Roman" w:hAnsi="Times New Roman"/>
          <w:i/>
          <w:iCs/>
          <w:color w:val="000000" w:themeColor="text1"/>
        </w:rPr>
        <w:t>67</w:t>
      </w:r>
      <w:r w:rsidRPr="00387164">
        <w:rPr>
          <w:rFonts w:ascii="Times New Roman" w:hAnsi="Times New Roman"/>
          <w:color w:val="000000" w:themeColor="text1"/>
        </w:rPr>
        <w:t xml:space="preserve"> (1–2), 34–40. https://doi.org/10.1016/j.apcatb.2006.03.023.</w:t>
      </w:r>
    </w:p>
    <w:p w14:paraId="7C30BDB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(75) </w:t>
      </w:r>
      <w:r w:rsidRPr="00387164">
        <w:rPr>
          <w:rFonts w:ascii="Times New Roman" w:hAnsi="Times New Roman"/>
          <w:color w:val="000000" w:themeColor="text1"/>
        </w:rPr>
        <w:tab/>
        <w:t>Palma-Goyes, R. E.; Vazquez-Arenas, J.; Torres-Palma, R. A.; Ostos, C.; Ferraro, F.; González, I. The Abatement of Indigo Carmine Using Active Chlorine Electrogenerated on Ternary Sb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-Doped Ti/RuO</w:t>
      </w:r>
      <w:r w:rsidRPr="00387164">
        <w:rPr>
          <w:rFonts w:ascii="Times New Roman" w:hAnsi="Times New Roman"/>
          <w:color w:val="000000" w:themeColor="text1"/>
          <w:vertAlign w:val="subscript"/>
        </w:rPr>
        <w:t>2</w:t>
      </w:r>
      <w:r w:rsidRPr="00387164">
        <w:rPr>
          <w:rFonts w:ascii="Times New Roman" w:hAnsi="Times New Roman"/>
          <w:color w:val="000000" w:themeColor="text1"/>
        </w:rPr>
        <w:t>-ZrO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Anodes in a Filter-Press FM01-LC Reactor.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174</w:t>
      </w:r>
      <w:r w:rsidRPr="00387164">
        <w:rPr>
          <w:rFonts w:ascii="Times New Roman" w:hAnsi="Times New Roman"/>
          <w:color w:val="000000" w:themeColor="text1"/>
        </w:rPr>
        <w:t>, 735–744. https://doi.org/10.1016/j.electacta.2015.06.037.</w:t>
      </w:r>
    </w:p>
    <w:p w14:paraId="74EB57F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(76) </w:t>
      </w:r>
      <w:r w:rsidRPr="00387164">
        <w:rPr>
          <w:rFonts w:ascii="Times New Roman" w:hAnsi="Times New Roman"/>
          <w:color w:val="000000" w:themeColor="text1"/>
        </w:rPr>
        <w:tab/>
        <w:t xml:space="preserve">Zeradjanin, A. R.; La Mantia, F.; Masa, J.; Schuhmann, W. Utilization of the Catalyst Layer of Dimensionally Stable Anodes—Interplay of Morphology and Active Surface Area.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82</w:t>
      </w:r>
      <w:r w:rsidRPr="00387164">
        <w:rPr>
          <w:rFonts w:ascii="Times New Roman" w:hAnsi="Times New Roman"/>
          <w:color w:val="000000" w:themeColor="text1"/>
        </w:rPr>
        <w:t>, 408–414. https://doi.org/10.1016/j.electacta.2012.04.101.</w:t>
      </w:r>
    </w:p>
    <w:p w14:paraId="039B99C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(77) </w:t>
      </w:r>
      <w:r w:rsidRPr="00387164">
        <w:rPr>
          <w:rFonts w:ascii="Times New Roman" w:hAnsi="Times New Roman"/>
          <w:color w:val="000000" w:themeColor="text1"/>
        </w:rPr>
        <w:tab/>
        <w:t>Arikawa, T.; Murakami, Y.; Takasu, Y. Simultaneous Determination of Chlorine and Oxygen Evolving at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 and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-TiO</w:t>
      </w:r>
      <w:r w:rsidRPr="00387164">
        <w:rPr>
          <w:rFonts w:ascii="Times New Roman" w:hAnsi="Times New Roman"/>
          <w:color w:val="000000" w:themeColor="text1"/>
          <w:vertAlign w:val="subscript"/>
        </w:rPr>
        <w:t>2</w:t>
      </w:r>
      <w:r w:rsidRPr="00387164">
        <w:rPr>
          <w:rFonts w:ascii="Times New Roman" w:hAnsi="Times New Roman"/>
          <w:color w:val="000000" w:themeColor="text1"/>
        </w:rPr>
        <w:t>/Ti Anodes by Differential Electrochemical Mass Spectroscopy. 6.</w:t>
      </w:r>
    </w:p>
    <w:p w14:paraId="0367D79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(78) </w:t>
      </w:r>
      <w:r w:rsidRPr="00387164">
        <w:rPr>
          <w:rFonts w:ascii="Times New Roman" w:hAnsi="Times New Roman"/>
          <w:color w:val="000000" w:themeColor="text1"/>
        </w:rPr>
        <w:tab/>
        <w:t>Macounová, K.; Makarova, M.; Franc, J.; Jirkovský, J.; Krtil, P. Influence of Oxygen on Reactivity of Ru</w:t>
      </w:r>
      <w:r w:rsidRPr="00387164">
        <w:rPr>
          <w:rFonts w:ascii="Times New Roman" w:hAnsi="Times New Roman"/>
          <w:color w:val="000000" w:themeColor="text1"/>
          <w:vertAlign w:val="subscript"/>
        </w:rPr>
        <w:t>1−x</w:t>
      </w:r>
      <w:r w:rsidRPr="00387164">
        <w:rPr>
          <w:rFonts w:ascii="Times New Roman" w:hAnsi="Times New Roman"/>
          <w:color w:val="000000" w:themeColor="text1"/>
        </w:rPr>
        <w:t>Fe</w:t>
      </w:r>
      <w:r w:rsidRPr="00387164">
        <w:rPr>
          <w:rFonts w:ascii="Times New Roman" w:hAnsi="Times New Roman"/>
          <w:color w:val="000000" w:themeColor="text1"/>
          <w:vertAlign w:val="subscript"/>
        </w:rPr>
        <w:t>x</w:t>
      </w:r>
      <w:r w:rsidRPr="00387164">
        <w:rPr>
          <w:rFonts w:ascii="Times New Roman" w:hAnsi="Times New Roman"/>
          <w:color w:val="000000" w:themeColor="text1"/>
        </w:rPr>
        <w:t>O</w:t>
      </w:r>
      <w:r w:rsidRPr="00387164">
        <w:rPr>
          <w:rFonts w:ascii="Times New Roman" w:hAnsi="Times New Roman"/>
          <w:color w:val="000000" w:themeColor="text1"/>
          <w:vertAlign w:val="subscript"/>
        </w:rPr>
        <w:t>2−y</w:t>
      </w:r>
      <w:r w:rsidRPr="00387164">
        <w:rPr>
          <w:rFonts w:ascii="Times New Roman" w:hAnsi="Times New Roman"/>
          <w:color w:val="000000" w:themeColor="text1"/>
        </w:rPr>
        <w:t xml:space="preserve">-Doped Materials. </w:t>
      </w:r>
      <w:r w:rsidRPr="00387164">
        <w:rPr>
          <w:rFonts w:ascii="Times New Roman" w:hAnsi="Times New Roman"/>
          <w:i/>
          <w:iCs/>
          <w:color w:val="000000" w:themeColor="text1"/>
        </w:rPr>
        <w:t>Electrochem. Solid-State Lett.</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11</w:t>
      </w:r>
      <w:r w:rsidRPr="00387164">
        <w:rPr>
          <w:rFonts w:ascii="Times New Roman" w:hAnsi="Times New Roman"/>
          <w:color w:val="000000" w:themeColor="text1"/>
        </w:rPr>
        <w:t xml:space="preserve"> (12), F27. https://doi.org/10.1149/1.2978963.</w:t>
      </w:r>
    </w:p>
    <w:p w14:paraId="41C6835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(79) </w:t>
      </w:r>
      <w:r w:rsidRPr="00387164">
        <w:rPr>
          <w:rFonts w:ascii="Times New Roman" w:hAnsi="Times New Roman"/>
          <w:color w:val="000000" w:themeColor="text1"/>
        </w:rPr>
        <w:tab/>
        <w:t>Petrykin, V.; Macounová, K.; Okube, M.; Mukerjee, S.; Krtil, P. Local Structure of Co Doped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Nanocrystalline Electrocatalytic Materials for Chlorine and Oxygen Evolution. </w:t>
      </w:r>
      <w:r w:rsidRPr="00387164">
        <w:rPr>
          <w:rFonts w:ascii="Times New Roman" w:hAnsi="Times New Roman"/>
          <w:i/>
          <w:iCs/>
          <w:color w:val="000000" w:themeColor="text1"/>
        </w:rPr>
        <w:t>Catalysis Today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2013</w:t>
      </w:r>
      <w:r w:rsidRPr="00387164">
        <w:rPr>
          <w:rFonts w:ascii="Times New Roman" w:hAnsi="Times New Roman"/>
          <w:color w:val="000000" w:themeColor="text1"/>
        </w:rPr>
        <w:t xml:space="preserve">, </w:t>
      </w:r>
      <w:r w:rsidRPr="00387164">
        <w:rPr>
          <w:rFonts w:ascii="Times New Roman" w:hAnsi="Times New Roman"/>
          <w:i/>
          <w:iCs/>
          <w:color w:val="000000" w:themeColor="text1"/>
        </w:rPr>
        <w:t>202</w:t>
      </w:r>
      <w:r w:rsidRPr="00387164">
        <w:rPr>
          <w:rFonts w:ascii="Times New Roman" w:hAnsi="Times New Roman"/>
          <w:color w:val="000000" w:themeColor="text1"/>
        </w:rPr>
        <w:t>, 63–69. https://doi.org/10.1016/j.cattod.2012.03.075.</w:t>
      </w:r>
    </w:p>
    <w:p w14:paraId="77A95F0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(80) </w:t>
      </w:r>
      <w:r w:rsidRPr="00387164">
        <w:rPr>
          <w:rFonts w:ascii="Times New Roman" w:hAnsi="Times New Roman"/>
          <w:color w:val="000000" w:themeColor="text1"/>
        </w:rPr>
        <w:tab/>
        <w:t>Petrykin, V.; Bastl, Z.; Franc, J.; Macounova, K.; Makarova, M.; Mukerjee, S.; Ramaswamy, N.; Spirovova, I.; Krtil, P. Local Structure of Nanocrystalline Ru</w:t>
      </w:r>
      <w:r w:rsidRPr="00387164">
        <w:rPr>
          <w:rFonts w:ascii="Times New Roman" w:hAnsi="Times New Roman"/>
          <w:color w:val="000000" w:themeColor="text1"/>
          <w:vertAlign w:val="subscript"/>
        </w:rPr>
        <w:t>1−</w:t>
      </w:r>
      <w:r w:rsidRPr="00387164">
        <w:rPr>
          <w:rFonts w:ascii="Times New Roman" w:hAnsi="Times New Roman"/>
          <w:i/>
          <w:iCs/>
          <w:color w:val="000000" w:themeColor="text1"/>
          <w:vertAlign w:val="subscript"/>
        </w:rPr>
        <w:t>x</w:t>
      </w:r>
      <w:r w:rsidRPr="00387164">
        <w:rPr>
          <w:rFonts w:ascii="Times New Roman" w:hAnsi="Times New Roman"/>
          <w:color w:val="000000" w:themeColor="text1"/>
        </w:rPr>
        <w:t>Ni</w:t>
      </w:r>
      <w:r w:rsidRPr="00387164">
        <w:rPr>
          <w:rFonts w:ascii="Times New Roman" w:hAnsi="Times New Roman"/>
          <w:i/>
          <w:iCs/>
          <w:color w:val="000000" w:themeColor="text1"/>
          <w:vertAlign w:val="subscript"/>
        </w:rPr>
        <w:t>x</w:t>
      </w:r>
      <w:r w:rsidRPr="00387164">
        <w:rPr>
          <w:rFonts w:ascii="Times New Roman" w:hAnsi="Times New Roman"/>
          <w:color w:val="000000" w:themeColor="text1"/>
        </w:rPr>
        <w:t>O</w:t>
      </w:r>
      <w:r w:rsidRPr="00387164">
        <w:rPr>
          <w:rFonts w:ascii="Times New Roman" w:hAnsi="Times New Roman"/>
          <w:color w:val="000000" w:themeColor="text1"/>
          <w:vertAlign w:val="subscript"/>
        </w:rPr>
        <w:t>2−δ</w:t>
      </w:r>
      <w:r w:rsidRPr="00387164">
        <w:rPr>
          <w:rFonts w:ascii="Times New Roman" w:hAnsi="Times New Roman"/>
          <w:color w:val="000000" w:themeColor="text1"/>
        </w:rPr>
        <w:t xml:space="preserve"> Dioxide and Its Implications for Electrocatalytic Behavior—An XPS and XAS Study.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2009</w:t>
      </w:r>
      <w:r w:rsidRPr="00387164">
        <w:rPr>
          <w:rFonts w:ascii="Times New Roman" w:hAnsi="Times New Roman"/>
          <w:color w:val="000000" w:themeColor="text1"/>
        </w:rPr>
        <w:t xml:space="preserve">, </w:t>
      </w:r>
      <w:r w:rsidRPr="00387164">
        <w:rPr>
          <w:rFonts w:ascii="Times New Roman" w:hAnsi="Times New Roman"/>
          <w:i/>
          <w:iCs/>
          <w:color w:val="000000" w:themeColor="text1"/>
        </w:rPr>
        <w:t>113</w:t>
      </w:r>
      <w:r w:rsidRPr="00387164">
        <w:rPr>
          <w:rFonts w:ascii="Times New Roman" w:hAnsi="Times New Roman"/>
          <w:color w:val="000000" w:themeColor="text1"/>
        </w:rPr>
        <w:t xml:space="preserve"> (52), 21657–21666. https://doi.org/10.1021/jp904935e.</w:t>
      </w:r>
    </w:p>
    <w:p w14:paraId="37AF286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(81) </w:t>
      </w:r>
      <w:r w:rsidRPr="00387164">
        <w:rPr>
          <w:rFonts w:ascii="Times New Roman" w:hAnsi="Times New Roman"/>
          <w:color w:val="000000" w:themeColor="text1"/>
        </w:rPr>
        <w:tab/>
        <w:t>Macounova, K.; Makarova, M.; Krtil, P. Oxygen Evolution on Nanocrystalline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and Ru</w:t>
      </w:r>
      <w:r w:rsidRPr="00387164">
        <w:rPr>
          <w:rFonts w:ascii="Times New Roman" w:hAnsi="Times New Roman"/>
          <w:color w:val="000000" w:themeColor="text1"/>
          <w:vertAlign w:val="subscript"/>
        </w:rPr>
        <w:t>0.9</w:t>
      </w:r>
      <w:r w:rsidRPr="00387164">
        <w:rPr>
          <w:rFonts w:ascii="Times New Roman" w:hAnsi="Times New Roman"/>
          <w:color w:val="000000" w:themeColor="text1"/>
        </w:rPr>
        <w:t>Ni</w:t>
      </w:r>
      <w:r w:rsidRPr="00387164">
        <w:rPr>
          <w:rFonts w:ascii="Times New Roman" w:hAnsi="Times New Roman"/>
          <w:color w:val="000000" w:themeColor="text1"/>
          <w:vertAlign w:val="subscript"/>
        </w:rPr>
        <w:t>0.1</w:t>
      </w:r>
      <w:r w:rsidRPr="00387164">
        <w:rPr>
          <w:rFonts w:ascii="Times New Roman" w:hAnsi="Times New Roman"/>
          <w:color w:val="000000" w:themeColor="text1"/>
        </w:rPr>
        <w:t>O</w:t>
      </w:r>
      <w:r w:rsidRPr="00387164">
        <w:rPr>
          <w:rFonts w:ascii="Times New Roman" w:hAnsi="Times New Roman"/>
          <w:color w:val="000000" w:themeColor="text1"/>
          <w:vertAlign w:val="subscript"/>
        </w:rPr>
        <w:t>2−δ</w:t>
      </w:r>
      <w:r w:rsidRPr="00387164">
        <w:rPr>
          <w:rFonts w:ascii="Times New Roman" w:hAnsi="Times New Roman"/>
          <w:color w:val="000000" w:themeColor="text1"/>
        </w:rPr>
        <w:t xml:space="preserve"> Electrodes – DEMS Approach to Reaction Mechanism Determination. </w:t>
      </w:r>
      <w:r w:rsidRPr="00387164">
        <w:rPr>
          <w:rFonts w:ascii="Times New Roman" w:hAnsi="Times New Roman"/>
          <w:i/>
          <w:iCs/>
          <w:color w:val="000000" w:themeColor="text1"/>
        </w:rPr>
        <w:t>Electrochemistry Communications</w:t>
      </w:r>
      <w:r w:rsidRPr="00387164">
        <w:rPr>
          <w:rFonts w:ascii="Times New Roman" w:hAnsi="Times New Roman"/>
          <w:color w:val="000000" w:themeColor="text1"/>
        </w:rPr>
        <w:t xml:space="preserve"> </w:t>
      </w:r>
      <w:r w:rsidRPr="00387164">
        <w:rPr>
          <w:rFonts w:ascii="Times New Roman" w:hAnsi="Times New Roman"/>
          <w:b/>
          <w:bCs/>
          <w:color w:val="000000" w:themeColor="text1"/>
        </w:rPr>
        <w:t>2009</w:t>
      </w:r>
      <w:r w:rsidRPr="00387164">
        <w:rPr>
          <w:rFonts w:ascii="Times New Roman" w:hAnsi="Times New Roman"/>
          <w:color w:val="000000" w:themeColor="text1"/>
        </w:rPr>
        <w:t xml:space="preserve">, </w:t>
      </w:r>
      <w:r w:rsidRPr="00387164">
        <w:rPr>
          <w:rFonts w:ascii="Times New Roman" w:hAnsi="Times New Roman"/>
          <w:i/>
          <w:iCs/>
          <w:color w:val="000000" w:themeColor="text1"/>
        </w:rPr>
        <w:t>11</w:t>
      </w:r>
      <w:r w:rsidRPr="00387164">
        <w:rPr>
          <w:rFonts w:ascii="Times New Roman" w:hAnsi="Times New Roman"/>
          <w:color w:val="000000" w:themeColor="text1"/>
        </w:rPr>
        <w:t xml:space="preserve"> (10), 1865–1868. https://doi.org/10.1016/j.elecom.2009.08.004.</w:t>
      </w:r>
    </w:p>
    <w:p w14:paraId="55AE766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(82) </w:t>
      </w:r>
      <w:r w:rsidRPr="00387164">
        <w:rPr>
          <w:rFonts w:ascii="Times New Roman" w:hAnsi="Times New Roman"/>
          <w:color w:val="000000" w:themeColor="text1"/>
        </w:rPr>
        <w:tab/>
        <w:t>Macounová, K.; Jirkovský, J.; Makarova, M. V.; Franc, J.; Krtil, P. Oxygen Evolution on Ru</w:t>
      </w:r>
      <w:r w:rsidRPr="00387164">
        <w:rPr>
          <w:rFonts w:ascii="Times New Roman" w:hAnsi="Times New Roman"/>
          <w:color w:val="000000" w:themeColor="text1"/>
          <w:vertAlign w:val="subscript"/>
        </w:rPr>
        <w:t>1−x</w:t>
      </w:r>
      <w:r w:rsidRPr="00387164">
        <w:rPr>
          <w:rFonts w:ascii="Times New Roman" w:hAnsi="Times New Roman"/>
          <w:color w:val="000000" w:themeColor="text1"/>
        </w:rPr>
        <w:t>Ni</w:t>
      </w:r>
      <w:r w:rsidRPr="00387164">
        <w:rPr>
          <w:rFonts w:ascii="Times New Roman" w:hAnsi="Times New Roman"/>
          <w:color w:val="000000" w:themeColor="text1"/>
          <w:vertAlign w:val="subscript"/>
        </w:rPr>
        <w:t>x</w:t>
      </w:r>
      <w:r w:rsidRPr="00387164">
        <w:rPr>
          <w:rFonts w:ascii="Times New Roman" w:hAnsi="Times New Roman"/>
          <w:color w:val="000000" w:themeColor="text1"/>
        </w:rPr>
        <w:t>O</w:t>
      </w:r>
      <w:r w:rsidRPr="00387164">
        <w:rPr>
          <w:rFonts w:ascii="Times New Roman" w:hAnsi="Times New Roman"/>
          <w:color w:val="000000" w:themeColor="text1"/>
          <w:vertAlign w:val="subscript"/>
        </w:rPr>
        <w:t>2−y</w:t>
      </w:r>
      <w:r w:rsidRPr="00387164">
        <w:rPr>
          <w:rFonts w:ascii="Times New Roman" w:hAnsi="Times New Roman"/>
          <w:color w:val="000000" w:themeColor="text1"/>
        </w:rPr>
        <w:t xml:space="preserve"> Nanocrystalline Electrodes. </w:t>
      </w:r>
      <w:r w:rsidRPr="00387164">
        <w:rPr>
          <w:rFonts w:ascii="Times New Roman" w:hAnsi="Times New Roman"/>
          <w:i/>
          <w:iCs/>
          <w:color w:val="000000" w:themeColor="text1"/>
        </w:rPr>
        <w:t>J Solid State Electrochem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2009</w:t>
      </w:r>
      <w:r w:rsidRPr="00387164">
        <w:rPr>
          <w:rFonts w:ascii="Times New Roman" w:hAnsi="Times New Roman"/>
          <w:color w:val="000000" w:themeColor="text1"/>
        </w:rPr>
        <w:t xml:space="preserve">, </w:t>
      </w:r>
      <w:r w:rsidRPr="00387164">
        <w:rPr>
          <w:rFonts w:ascii="Times New Roman" w:hAnsi="Times New Roman"/>
          <w:i/>
          <w:iCs/>
          <w:color w:val="000000" w:themeColor="text1"/>
        </w:rPr>
        <w:t>13</w:t>
      </w:r>
      <w:r w:rsidRPr="00387164">
        <w:rPr>
          <w:rFonts w:ascii="Times New Roman" w:hAnsi="Times New Roman"/>
          <w:color w:val="000000" w:themeColor="text1"/>
        </w:rPr>
        <w:t xml:space="preserve"> (6), 959–965. https://doi.org/10.1007/s10008-008-0624-1.</w:t>
      </w:r>
    </w:p>
    <w:p w14:paraId="2101059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(83) </w:t>
      </w:r>
      <w:r w:rsidRPr="00387164">
        <w:rPr>
          <w:rFonts w:ascii="Times New Roman" w:hAnsi="Times New Roman"/>
          <w:color w:val="000000" w:themeColor="text1"/>
        </w:rPr>
        <w:tab/>
        <w:t xml:space="preserve">Petrykin, V.; Macounova, K.; Shlyakhtin, O. A.; Krtil, P. Tailoring the Selectivity for Electrocatalytic Oxygen Evolution on Ruthenium Oxides by Zinc Substitution. </w:t>
      </w:r>
      <w:r w:rsidRPr="00387164">
        <w:rPr>
          <w:rFonts w:ascii="Times New Roman" w:hAnsi="Times New Roman"/>
          <w:i/>
          <w:iCs/>
          <w:color w:val="000000" w:themeColor="text1"/>
        </w:rPr>
        <w:t>Angewandte Chemie International Edition</w:t>
      </w:r>
      <w:r w:rsidRPr="00387164">
        <w:rPr>
          <w:rFonts w:ascii="Times New Roman" w:hAnsi="Times New Roman"/>
          <w:color w:val="000000" w:themeColor="text1"/>
        </w:rPr>
        <w:t xml:space="preserve"> </w:t>
      </w:r>
      <w:r w:rsidRPr="00387164">
        <w:rPr>
          <w:rFonts w:ascii="Times New Roman" w:hAnsi="Times New Roman"/>
          <w:b/>
          <w:bCs/>
          <w:color w:val="000000" w:themeColor="text1"/>
        </w:rPr>
        <w:t>2010</w:t>
      </w:r>
      <w:r w:rsidRPr="00387164">
        <w:rPr>
          <w:rFonts w:ascii="Times New Roman" w:hAnsi="Times New Roman"/>
          <w:color w:val="000000" w:themeColor="text1"/>
        </w:rPr>
        <w:t xml:space="preserve">, </w:t>
      </w:r>
      <w:r w:rsidRPr="00387164">
        <w:rPr>
          <w:rFonts w:ascii="Times New Roman" w:hAnsi="Times New Roman"/>
          <w:i/>
          <w:iCs/>
          <w:color w:val="000000" w:themeColor="text1"/>
        </w:rPr>
        <w:t>49</w:t>
      </w:r>
      <w:r w:rsidRPr="00387164">
        <w:rPr>
          <w:rFonts w:ascii="Times New Roman" w:hAnsi="Times New Roman"/>
          <w:color w:val="000000" w:themeColor="text1"/>
        </w:rPr>
        <w:t xml:space="preserve"> (28), 4813–4815. https://doi.org/10.1002/anie.200907128.</w:t>
      </w:r>
    </w:p>
    <w:p w14:paraId="3F413AB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(84) </w:t>
      </w:r>
      <w:r w:rsidRPr="00387164">
        <w:rPr>
          <w:rFonts w:ascii="Times New Roman" w:hAnsi="Times New Roman"/>
          <w:color w:val="000000" w:themeColor="text1"/>
        </w:rPr>
        <w:tab/>
        <w:t>Makarova, M. V.; Jirkovský, J.; Klementová, M.; Jirka, I.; Macounová, K.; Krtil, P. The Electrocatalytic Behavior of Ru</w:t>
      </w:r>
      <w:r w:rsidRPr="00387164">
        <w:rPr>
          <w:rFonts w:ascii="Times New Roman" w:hAnsi="Times New Roman"/>
          <w:color w:val="000000" w:themeColor="text1"/>
          <w:vertAlign w:val="subscript"/>
        </w:rPr>
        <w:t>0.8</w:t>
      </w:r>
      <w:r w:rsidRPr="00387164">
        <w:rPr>
          <w:rFonts w:ascii="Times New Roman" w:hAnsi="Times New Roman"/>
          <w:color w:val="000000" w:themeColor="text1"/>
        </w:rPr>
        <w:t>Co</w:t>
      </w:r>
      <w:r w:rsidRPr="00387164">
        <w:rPr>
          <w:rFonts w:ascii="Times New Roman" w:hAnsi="Times New Roman"/>
          <w:color w:val="000000" w:themeColor="text1"/>
          <w:vertAlign w:val="subscript"/>
        </w:rPr>
        <w:t>0.2</w:t>
      </w:r>
      <w:r w:rsidRPr="00387164">
        <w:rPr>
          <w:rFonts w:ascii="Times New Roman" w:hAnsi="Times New Roman"/>
          <w:color w:val="000000" w:themeColor="text1"/>
        </w:rPr>
        <w:t>O</w:t>
      </w:r>
      <w:r w:rsidRPr="00387164">
        <w:rPr>
          <w:rFonts w:ascii="Times New Roman" w:hAnsi="Times New Roman"/>
          <w:color w:val="000000" w:themeColor="text1"/>
          <w:vertAlign w:val="subscript"/>
        </w:rPr>
        <w:t>2−x</w:t>
      </w:r>
      <w:r w:rsidRPr="00387164">
        <w:rPr>
          <w:rFonts w:ascii="Times New Roman" w:hAnsi="Times New Roman"/>
          <w:color w:val="000000" w:themeColor="text1"/>
        </w:rPr>
        <w:t xml:space="preserve">—the Effect of Particle Shape and Surface </w:t>
      </w:r>
      <w:r w:rsidRPr="00387164">
        <w:rPr>
          <w:rFonts w:ascii="Times New Roman" w:hAnsi="Times New Roman"/>
          <w:color w:val="000000" w:themeColor="text1"/>
        </w:rPr>
        <w:lastRenderedPageBreak/>
        <w:t xml:space="preserve">Composition.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53</w:t>
      </w:r>
      <w:r w:rsidRPr="00387164">
        <w:rPr>
          <w:rFonts w:ascii="Times New Roman" w:hAnsi="Times New Roman"/>
          <w:color w:val="000000" w:themeColor="text1"/>
        </w:rPr>
        <w:t xml:space="preserve"> (5), 2656–2664. https://doi.org/10.1016/j.electacta.2007.01.084.</w:t>
      </w:r>
    </w:p>
    <w:p w14:paraId="447660C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(85) </w:t>
      </w:r>
      <w:r w:rsidRPr="00387164">
        <w:rPr>
          <w:rFonts w:ascii="Times New Roman" w:hAnsi="Times New Roman"/>
          <w:color w:val="000000" w:themeColor="text1"/>
        </w:rPr>
        <w:tab/>
        <w:t>Petrykin, V.; Macounova, K.; Franc, J.; Shlyakhtin, O.; Klementova, M.; Mukerjee, S.; Krtil, P. Zn-Doped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Electrocatalyts for Selective Oxygen Evolution: Relationship between Local Structure and Electrocatalytic Behavior in Chloride Containing Media. </w:t>
      </w:r>
      <w:r w:rsidRPr="00387164">
        <w:rPr>
          <w:rFonts w:ascii="Times New Roman" w:hAnsi="Times New Roman"/>
          <w:i/>
          <w:iCs/>
          <w:color w:val="000000" w:themeColor="text1"/>
        </w:rPr>
        <w:t>Chem. Mater.</w:t>
      </w:r>
      <w:r w:rsidRPr="00387164">
        <w:rPr>
          <w:rFonts w:ascii="Times New Roman" w:hAnsi="Times New Roman"/>
          <w:color w:val="000000" w:themeColor="text1"/>
        </w:rPr>
        <w:t xml:space="preserve"> </w:t>
      </w:r>
      <w:r w:rsidRPr="00387164">
        <w:rPr>
          <w:rFonts w:ascii="Times New Roman" w:hAnsi="Times New Roman"/>
          <w:b/>
          <w:bCs/>
          <w:color w:val="000000" w:themeColor="text1"/>
        </w:rPr>
        <w:t>2011</w:t>
      </w:r>
      <w:r w:rsidRPr="00387164">
        <w:rPr>
          <w:rFonts w:ascii="Times New Roman" w:hAnsi="Times New Roman"/>
          <w:color w:val="000000" w:themeColor="text1"/>
        </w:rPr>
        <w:t xml:space="preserve">, </w:t>
      </w:r>
      <w:r w:rsidRPr="00387164">
        <w:rPr>
          <w:rFonts w:ascii="Times New Roman" w:hAnsi="Times New Roman"/>
          <w:i/>
          <w:iCs/>
          <w:color w:val="000000" w:themeColor="text1"/>
        </w:rPr>
        <w:t>23</w:t>
      </w:r>
      <w:r w:rsidRPr="00387164">
        <w:rPr>
          <w:rFonts w:ascii="Times New Roman" w:hAnsi="Times New Roman"/>
          <w:color w:val="000000" w:themeColor="text1"/>
        </w:rPr>
        <w:t xml:space="preserve"> (2), 200–207. https://doi.org/10.1021/cm1028782.</w:t>
      </w:r>
    </w:p>
    <w:p w14:paraId="0C6BE4D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(86) </w:t>
      </w:r>
      <w:r w:rsidRPr="00387164">
        <w:rPr>
          <w:rFonts w:ascii="Times New Roman" w:hAnsi="Times New Roman"/>
          <w:color w:val="000000" w:themeColor="text1"/>
        </w:rPr>
        <w:tab/>
        <w:t xml:space="preserve">Abbott, D. F.; Petrykin, V.; Okube, M.; Bastl, Z.; Mukerjee, S.; Krtil, P. Selective Chlorine Evolution Catalysts Based on Mg-Doped Nanoparticulate Ruthenium Dioxide. </w:t>
      </w:r>
      <w:r w:rsidRPr="00387164">
        <w:rPr>
          <w:rFonts w:ascii="Times New Roman" w:hAnsi="Times New Roman"/>
          <w:i/>
          <w:iCs/>
          <w:color w:val="000000" w:themeColor="text1"/>
        </w:rPr>
        <w:t>J. Electrochem. Soc.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162</w:t>
      </w:r>
      <w:r w:rsidRPr="00387164">
        <w:rPr>
          <w:rFonts w:ascii="Times New Roman" w:hAnsi="Times New Roman"/>
          <w:color w:val="000000" w:themeColor="text1"/>
        </w:rPr>
        <w:t xml:space="preserve"> (1), H23–H31. https://doi.org/10.1149/2.0541501jes.</w:t>
      </w:r>
    </w:p>
    <w:p w14:paraId="22372CE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(87) </w:t>
      </w:r>
      <w:r w:rsidRPr="00387164">
        <w:rPr>
          <w:rFonts w:ascii="Times New Roman" w:hAnsi="Times New Roman"/>
          <w:color w:val="000000" w:themeColor="text1"/>
        </w:rPr>
        <w:tab/>
        <w:t>Audichon, T.; Mayousse, E.; Morisset, S.; Morais, C.; Comminges, C.; Napporn, T. W.; Kokoh, K. B. Electroactivity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Mixed Nanocatalysts toward the Oxygen Evolution Reaction in a Water Electrolyzer Supplied by a Solar Profile. </w:t>
      </w:r>
      <w:r w:rsidRPr="00387164">
        <w:rPr>
          <w:rFonts w:ascii="Times New Roman" w:hAnsi="Times New Roman"/>
          <w:i/>
          <w:iCs/>
          <w:color w:val="000000" w:themeColor="text1"/>
        </w:rPr>
        <w:t>International Journal of Hydrogen Energy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39</w:t>
      </w:r>
      <w:r w:rsidRPr="00387164">
        <w:rPr>
          <w:rFonts w:ascii="Times New Roman" w:hAnsi="Times New Roman"/>
          <w:color w:val="000000" w:themeColor="text1"/>
        </w:rPr>
        <w:t xml:space="preserve"> (30), 16785–16796. https://doi.org/10.1016/j.ijhydene.2014.07.170.</w:t>
      </w:r>
    </w:p>
    <w:p w14:paraId="39C26C1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(88) </w:t>
      </w:r>
      <w:r w:rsidRPr="00387164">
        <w:rPr>
          <w:rFonts w:ascii="Times New Roman" w:hAnsi="Times New Roman"/>
          <w:color w:val="000000" w:themeColor="text1"/>
        </w:rPr>
        <w:tab/>
        <w:t>Audichon, T.; Napporn, T. W.; Canaff, C.; Morais, C.; Comminges, C.; Kokoh, K. B.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Coated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as Efficient and Stable Electroactive Nanocatalysts for Electrochemical Water Splitting.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120</w:t>
      </w:r>
      <w:r w:rsidRPr="00387164">
        <w:rPr>
          <w:rFonts w:ascii="Times New Roman" w:hAnsi="Times New Roman"/>
          <w:color w:val="000000" w:themeColor="text1"/>
        </w:rPr>
        <w:t xml:space="preserve"> (5), 2562–2573. https://doi.org/10.1021/acs.jpcc.5b11868.</w:t>
      </w:r>
    </w:p>
    <w:p w14:paraId="72BA785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(89) </w:t>
      </w:r>
      <w:r w:rsidRPr="00387164">
        <w:rPr>
          <w:rFonts w:ascii="Times New Roman" w:hAnsi="Times New Roman"/>
          <w:color w:val="000000" w:themeColor="text1"/>
        </w:rPr>
        <w:tab/>
        <w:t xml:space="preserve">Pfeifer, V.; Jones, T. E.; Wrabetz, S.; Massué, C.; Velasco Vélez, J. J.; Arrigo, R.; Scherzer, M.; Piccinin, S.; Hävecker, M.; Knop-Gericke, A.; et al. Reactive Oxygen Species in Iridium-Based OER Catalysts. </w:t>
      </w:r>
      <w:r w:rsidRPr="00387164">
        <w:rPr>
          <w:rFonts w:ascii="Times New Roman" w:hAnsi="Times New Roman"/>
          <w:i/>
          <w:iCs/>
          <w:color w:val="000000" w:themeColor="text1"/>
        </w:rPr>
        <w:t>Chem. Sci.</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7</w:t>
      </w:r>
      <w:r w:rsidRPr="00387164">
        <w:rPr>
          <w:rFonts w:ascii="Times New Roman" w:hAnsi="Times New Roman"/>
          <w:color w:val="000000" w:themeColor="text1"/>
        </w:rPr>
        <w:t xml:space="preserve"> (11), 6791–6795. https://doi.org/10.1039/C6SC01860B.</w:t>
      </w:r>
    </w:p>
    <w:p w14:paraId="76A7795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(90) </w:t>
      </w:r>
      <w:r w:rsidRPr="00387164">
        <w:rPr>
          <w:rFonts w:ascii="Times New Roman" w:hAnsi="Times New Roman"/>
          <w:color w:val="000000" w:themeColor="text1"/>
        </w:rPr>
        <w:tab/>
        <w:t>Angelinetta, C.; Trasatti, S.; Atanososka, Lj. D.; Atanasoski, R. T. Surface Properties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Mixed Oxide Electrodes. </w:t>
      </w:r>
      <w:r w:rsidRPr="00387164">
        <w:rPr>
          <w:rFonts w:ascii="Times New Roman" w:hAnsi="Times New Roman"/>
          <w:i/>
          <w:iCs/>
          <w:color w:val="000000" w:themeColor="text1"/>
        </w:rPr>
        <w:t>Journal of Electroanalytical Chemistry and Interfacial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1986</w:t>
      </w:r>
      <w:r w:rsidRPr="00387164">
        <w:rPr>
          <w:rFonts w:ascii="Times New Roman" w:hAnsi="Times New Roman"/>
          <w:color w:val="000000" w:themeColor="text1"/>
        </w:rPr>
        <w:t xml:space="preserve">, </w:t>
      </w:r>
      <w:r w:rsidRPr="00387164">
        <w:rPr>
          <w:rFonts w:ascii="Times New Roman" w:hAnsi="Times New Roman"/>
          <w:i/>
          <w:iCs/>
          <w:color w:val="000000" w:themeColor="text1"/>
        </w:rPr>
        <w:t>214</w:t>
      </w:r>
      <w:r w:rsidRPr="00387164">
        <w:rPr>
          <w:rFonts w:ascii="Times New Roman" w:hAnsi="Times New Roman"/>
          <w:color w:val="000000" w:themeColor="text1"/>
        </w:rPr>
        <w:t xml:space="preserve"> (1–2), 535–546. https://doi.org/10.1016/0022-0728(86)80122-X.</w:t>
      </w:r>
    </w:p>
    <w:p w14:paraId="11E719C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(91) </w:t>
      </w:r>
      <w:r w:rsidRPr="00387164">
        <w:rPr>
          <w:rFonts w:ascii="Times New Roman" w:hAnsi="Times New Roman"/>
          <w:color w:val="000000" w:themeColor="text1"/>
        </w:rPr>
        <w:tab/>
        <w:t xml:space="preserve">Danilovic, N.; Subbaraman, R.; Chang, K. C.; Chang, S. H.; Kang, Y.; Snyder, J.; Paulikas, A. P.; Strmcnik, D.; Kim, Y. T.; Myers, D.; et al. Using Surface Segregation To Design Stable Ru-Ir Oxides for the Oxygen Evolution Reaction in Acidic Environments.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53</w:t>
      </w:r>
      <w:r w:rsidRPr="00387164">
        <w:rPr>
          <w:rFonts w:ascii="Times New Roman" w:hAnsi="Times New Roman"/>
          <w:color w:val="000000" w:themeColor="text1"/>
        </w:rPr>
        <w:t xml:space="preserve"> (51), 14016–14021. https://doi.org/10.1002/anie.201406455.</w:t>
      </w:r>
    </w:p>
    <w:p w14:paraId="69D4EE63"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(92) </w:t>
      </w:r>
      <w:r w:rsidRPr="00387164">
        <w:rPr>
          <w:rFonts w:ascii="Times New Roman" w:hAnsi="Times New Roman"/>
          <w:color w:val="000000" w:themeColor="text1"/>
        </w:rPr>
        <w:tab/>
        <w:t xml:space="preserve">De Battisti, A.; Brina, R.; Gavelli, G.; Benedetti, A.; Fagherazzi, G. Influence of the Valve Metal Oxide on the Properties of Ruthenium Based Mixed Oxide Electrodes. </w:t>
      </w:r>
      <w:r w:rsidRPr="00387164">
        <w:rPr>
          <w:rFonts w:ascii="Times New Roman" w:hAnsi="Times New Roman"/>
          <w:i/>
          <w:iCs/>
          <w:color w:val="000000" w:themeColor="text1"/>
        </w:rPr>
        <w:t>Journal of Electroanalytical Chemistry and Interfacial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1986</w:t>
      </w:r>
      <w:r w:rsidRPr="00387164">
        <w:rPr>
          <w:rFonts w:ascii="Times New Roman" w:hAnsi="Times New Roman"/>
          <w:color w:val="000000" w:themeColor="text1"/>
        </w:rPr>
        <w:t xml:space="preserve">, </w:t>
      </w:r>
      <w:r w:rsidRPr="00387164">
        <w:rPr>
          <w:rFonts w:ascii="Times New Roman" w:hAnsi="Times New Roman"/>
          <w:i/>
          <w:iCs/>
          <w:color w:val="000000" w:themeColor="text1"/>
        </w:rPr>
        <w:t>200</w:t>
      </w:r>
      <w:r w:rsidRPr="00387164">
        <w:rPr>
          <w:rFonts w:ascii="Times New Roman" w:hAnsi="Times New Roman"/>
          <w:color w:val="000000" w:themeColor="text1"/>
        </w:rPr>
        <w:t xml:space="preserve"> (1–2), 93–104. https://doi.org/10.1016/0022-0728(86)90048-3.</w:t>
      </w:r>
    </w:p>
    <w:p w14:paraId="28CA38E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(93) </w:t>
      </w:r>
      <w:r w:rsidRPr="00387164">
        <w:rPr>
          <w:rFonts w:ascii="Times New Roman" w:hAnsi="Times New Roman"/>
          <w:color w:val="000000" w:themeColor="text1"/>
        </w:rPr>
        <w:tab/>
        <w:t>Yoon, Y.; Cho, E.; Jung, Y.; Kwon, M.; Yoon, J.; Kang, J.-W. Evaluation of the Formation of Oxidants and By-Products Using Pt/Ti,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/Ti, and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/Ti Electrodes in the Electrochemical Process. </w:t>
      </w:r>
      <w:r w:rsidRPr="00387164">
        <w:rPr>
          <w:rFonts w:ascii="Times New Roman" w:hAnsi="Times New Roman"/>
          <w:i/>
          <w:iCs/>
          <w:color w:val="000000" w:themeColor="text1"/>
        </w:rPr>
        <w:t>Environmental Technology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36</w:t>
      </w:r>
      <w:r w:rsidRPr="00387164">
        <w:rPr>
          <w:rFonts w:ascii="Times New Roman" w:hAnsi="Times New Roman"/>
          <w:color w:val="000000" w:themeColor="text1"/>
        </w:rPr>
        <w:t xml:space="preserve"> (3), 317–326. https://doi.org/10.1080/09593330.2014.946098.</w:t>
      </w:r>
    </w:p>
    <w:p w14:paraId="70F6208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(94) </w:t>
      </w:r>
      <w:r w:rsidRPr="00387164">
        <w:rPr>
          <w:rFonts w:ascii="Times New Roman" w:hAnsi="Times New Roman"/>
          <w:color w:val="000000" w:themeColor="text1"/>
        </w:rPr>
        <w:tab/>
        <w:t xml:space="preserve">Eberil’, V. I.; Fedotova, N. S.; Novikov, E. A.; Mazanko, A. F. Studying the Link between the Potential of a Metal-Oxide Anode, the Current Efficiency for Chlorate, and the Current Losses for the Oxygen and Chlorine Evolution in a Wide Range of the Chlorate Electrolysis Conditions. </w:t>
      </w:r>
      <w:r w:rsidRPr="00387164">
        <w:rPr>
          <w:rFonts w:ascii="Times New Roman" w:hAnsi="Times New Roman"/>
          <w:b/>
          <w:bCs/>
          <w:color w:val="000000" w:themeColor="text1"/>
        </w:rPr>
        <w:t>2000</w:t>
      </w:r>
      <w:r w:rsidRPr="00387164">
        <w:rPr>
          <w:rFonts w:ascii="Times New Roman" w:hAnsi="Times New Roman"/>
          <w:color w:val="000000" w:themeColor="text1"/>
        </w:rPr>
        <w:t xml:space="preserve">, </w:t>
      </w:r>
      <w:r w:rsidRPr="00387164">
        <w:rPr>
          <w:rFonts w:ascii="Times New Roman" w:hAnsi="Times New Roman"/>
          <w:i/>
          <w:iCs/>
          <w:color w:val="000000" w:themeColor="text1"/>
        </w:rPr>
        <w:t>36</w:t>
      </w:r>
      <w:r w:rsidRPr="00387164">
        <w:rPr>
          <w:rFonts w:ascii="Times New Roman" w:hAnsi="Times New Roman"/>
          <w:color w:val="000000" w:themeColor="text1"/>
        </w:rPr>
        <w:t xml:space="preserve"> (12), 7.</w:t>
      </w:r>
    </w:p>
    <w:p w14:paraId="2D4ACBB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(95) </w:t>
      </w:r>
      <w:r w:rsidRPr="00387164">
        <w:rPr>
          <w:rFonts w:ascii="Times New Roman" w:hAnsi="Times New Roman"/>
          <w:color w:val="000000" w:themeColor="text1"/>
        </w:rPr>
        <w:tab/>
        <w:t xml:space="preserve">Serna-Galvis, E. A.; Jojoa-Sierra, S. D.; Berrio-Perlaza, K. E.; Ferraro, F.; Torres-Palma, R. A. Structure-Reactivity Relationship in the Degradation of Three Representative </w:t>
      </w:r>
      <w:r w:rsidRPr="00387164">
        <w:rPr>
          <w:rFonts w:ascii="Times New Roman" w:hAnsi="Times New Roman"/>
          <w:color w:val="000000" w:themeColor="text1"/>
        </w:rPr>
        <w:lastRenderedPageBreak/>
        <w:t xml:space="preserve">Fluoroquinolone Antibiotics in Water by Electrogenerated Active Chlorine. </w:t>
      </w:r>
      <w:r w:rsidRPr="00387164">
        <w:rPr>
          <w:rFonts w:ascii="Times New Roman" w:hAnsi="Times New Roman"/>
          <w:i/>
          <w:iCs/>
          <w:color w:val="000000" w:themeColor="text1"/>
        </w:rPr>
        <w:t>Chemical Engineering Journal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315</w:t>
      </w:r>
      <w:r w:rsidRPr="00387164">
        <w:rPr>
          <w:rFonts w:ascii="Times New Roman" w:hAnsi="Times New Roman"/>
          <w:color w:val="000000" w:themeColor="text1"/>
        </w:rPr>
        <w:t>, 552–561. https://doi.org/10.1016/j.cej.2017.01.062.</w:t>
      </w:r>
    </w:p>
    <w:p w14:paraId="2976CC5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(96) </w:t>
      </w:r>
      <w:r w:rsidRPr="00387164">
        <w:rPr>
          <w:rFonts w:ascii="Times New Roman" w:hAnsi="Times New Roman"/>
          <w:color w:val="000000" w:themeColor="text1"/>
        </w:rPr>
        <w:tab/>
        <w:t xml:space="preserve">Sumaria, V.; Krishnamurthy, D.; Viswanathan, V. Quantifying Confidence in DFT Predicted Surface Pourbaix Diagrams and Associated Reaction Pathways for Chlorine Evolution. </w:t>
      </w:r>
      <w:r w:rsidRPr="00387164">
        <w:rPr>
          <w:rFonts w:ascii="Times New Roman" w:hAnsi="Times New Roman"/>
          <w:i/>
          <w:iCs/>
          <w:color w:val="000000" w:themeColor="text1"/>
        </w:rPr>
        <w:t>ACS Catal.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8</w:t>
      </w:r>
      <w:r w:rsidRPr="00387164">
        <w:rPr>
          <w:rFonts w:ascii="Times New Roman" w:hAnsi="Times New Roman"/>
          <w:color w:val="000000" w:themeColor="text1"/>
        </w:rPr>
        <w:t xml:space="preserve"> (10), 9034–9042. https://doi.org/10.1021/acscatal.8b01432.</w:t>
      </w:r>
    </w:p>
    <w:p w14:paraId="4D8994F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(97) </w:t>
      </w:r>
      <w:r w:rsidRPr="00387164">
        <w:rPr>
          <w:rFonts w:ascii="Times New Roman" w:hAnsi="Times New Roman"/>
          <w:color w:val="000000" w:themeColor="text1"/>
        </w:rPr>
        <w:tab/>
        <w:t>Trieu, V.; Schley, B.; Natter, H.; Kintrup, J.; Bulan, A.; Hempelmann, 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-Based Anodes with Tailored Surface Morphology for Improved Chlorine Electro-Activity.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78</w:t>
      </w:r>
      <w:r w:rsidRPr="00387164">
        <w:rPr>
          <w:rFonts w:ascii="Times New Roman" w:hAnsi="Times New Roman"/>
          <w:color w:val="000000" w:themeColor="text1"/>
        </w:rPr>
        <w:t>, 188–194. https://doi.org/10.1016/j.electacta.2012.05.122.</w:t>
      </w:r>
    </w:p>
    <w:p w14:paraId="3224E1D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(98) </w:t>
      </w:r>
      <w:r w:rsidRPr="00387164">
        <w:rPr>
          <w:rFonts w:ascii="Times New Roman" w:hAnsi="Times New Roman"/>
          <w:color w:val="000000" w:themeColor="text1"/>
        </w:rPr>
        <w:tab/>
        <w:t xml:space="preserve">Zeradjanin, A. R.; Topalov, A. A.; Van Overmeere, Q.; Cherevko, S.; Chen, X.; Ventosa, E.; Schuhmann, W.; Mayrhofer, K. J. J. Rational Design of the Electrode Morphology for Oxygen Evolution – Enhancing the Performance for Catalytic Water Oxidation. </w:t>
      </w:r>
      <w:r w:rsidRPr="00387164">
        <w:rPr>
          <w:rFonts w:ascii="Times New Roman" w:hAnsi="Times New Roman"/>
          <w:i/>
          <w:iCs/>
          <w:color w:val="000000" w:themeColor="text1"/>
        </w:rPr>
        <w:t>RSC Adv.</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w:t>
      </w:r>
      <w:r w:rsidRPr="00387164">
        <w:rPr>
          <w:rFonts w:ascii="Times New Roman" w:hAnsi="Times New Roman"/>
          <w:color w:val="000000" w:themeColor="text1"/>
        </w:rPr>
        <w:t xml:space="preserve"> (19), 9579. https://doi.org/10.1039/c3ra45998e.</w:t>
      </w:r>
    </w:p>
    <w:p w14:paraId="4BF980C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(99) </w:t>
      </w:r>
      <w:r w:rsidRPr="00387164">
        <w:rPr>
          <w:rFonts w:ascii="Times New Roman" w:hAnsi="Times New Roman"/>
          <w:color w:val="000000" w:themeColor="text1"/>
        </w:rPr>
        <w:tab/>
        <w:t xml:space="preserve">Chen, R.; Trieu, V.; Zeradjanin, A. R.; Natter, H.; Teschner, D.; Kintrup, J.; Bulan, A.; Schuhmann, W.; Hempelmann, R. Microstructural Impact of Anodic Coatings on the Electrochemical Chlorine Evolution Reaction. </w:t>
      </w:r>
      <w:r w:rsidRPr="00387164">
        <w:rPr>
          <w:rFonts w:ascii="Times New Roman" w:hAnsi="Times New Roman"/>
          <w:i/>
          <w:iCs/>
          <w:color w:val="000000" w:themeColor="text1"/>
        </w:rPr>
        <w:t>Phys. Chem. Chem. Phys.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14</w:t>
      </w:r>
      <w:r w:rsidRPr="00387164">
        <w:rPr>
          <w:rFonts w:ascii="Times New Roman" w:hAnsi="Times New Roman"/>
          <w:color w:val="000000" w:themeColor="text1"/>
        </w:rPr>
        <w:t xml:space="preserve"> (20), 7392. https://doi.org/10.1039/c2cp41163f.</w:t>
      </w:r>
    </w:p>
    <w:p w14:paraId="3DCD18B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(100) </w:t>
      </w:r>
      <w:r w:rsidRPr="00387164">
        <w:rPr>
          <w:rFonts w:ascii="Times New Roman" w:hAnsi="Times New Roman"/>
          <w:color w:val="000000" w:themeColor="text1"/>
        </w:rPr>
        <w:tab/>
        <w:t>Moreno-Hernandez, I. A.; MacFarland, C. A.; Read, C. G.; Papadantonakis, K. M.; Brunschwig, B. S.; Lewis, N. S. Crystalline Nickel Manganese Antimonate as a Stable Water-Oxidation Catalyst in Aqueous 1.0 M H</w:t>
      </w:r>
      <w:r w:rsidRPr="00387164">
        <w:rPr>
          <w:rFonts w:ascii="Times New Roman" w:hAnsi="Times New Roman"/>
          <w:color w:val="000000" w:themeColor="text1"/>
          <w:vertAlign w:val="subscript"/>
        </w:rPr>
        <w:t>2</w:t>
      </w:r>
      <w:r w:rsidRPr="00387164">
        <w:rPr>
          <w:rFonts w:ascii="Times New Roman" w:hAnsi="Times New Roman"/>
          <w:color w:val="000000" w:themeColor="text1"/>
        </w:rPr>
        <w:t>SO</w:t>
      </w:r>
      <w:r w:rsidRPr="00387164">
        <w:rPr>
          <w:rFonts w:ascii="Times New Roman" w:hAnsi="Times New Roman"/>
          <w:color w:val="000000" w:themeColor="text1"/>
          <w:vertAlign w:val="subscript"/>
        </w:rPr>
        <w:t>4</w:t>
      </w:r>
      <w:r w:rsidRPr="00387164">
        <w:rPr>
          <w:rFonts w:ascii="Times New Roman" w:hAnsi="Times New Roman"/>
          <w:color w:val="000000" w:themeColor="text1"/>
        </w:rPr>
        <w:t xml:space="preserve">. </w:t>
      </w:r>
      <w:r w:rsidRPr="00387164">
        <w:rPr>
          <w:rFonts w:ascii="Times New Roman" w:hAnsi="Times New Roman"/>
          <w:i/>
          <w:iCs/>
          <w:color w:val="000000" w:themeColor="text1"/>
        </w:rPr>
        <w:t>Energy Environ. Sci.</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10</w:t>
      </w:r>
      <w:r w:rsidRPr="00387164">
        <w:rPr>
          <w:rFonts w:ascii="Times New Roman" w:hAnsi="Times New Roman"/>
          <w:color w:val="000000" w:themeColor="text1"/>
        </w:rPr>
        <w:t xml:space="preserve"> (10), 2103–2108. https://doi.org/10.1039/C7EE01486D.</w:t>
      </w:r>
    </w:p>
    <w:p w14:paraId="0039416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(101) </w:t>
      </w:r>
      <w:r w:rsidRPr="00387164">
        <w:rPr>
          <w:rFonts w:ascii="Times New Roman" w:hAnsi="Times New Roman"/>
          <w:color w:val="000000" w:themeColor="text1"/>
        </w:rPr>
        <w:tab/>
        <w:t>Roy, C.; Rao, R. R.; Stoerzinger, K. A.; Hwang, J.; Rossmeisl, J.; Chorkendorff, I.; Shao-Horn, Y.; Stephens, I. E. L. Trends in Activity and Dissolution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under Oxygen Evolution Conditions: Particles versus Well-Defined Extended Surfaces. </w:t>
      </w:r>
      <w:r w:rsidRPr="00387164">
        <w:rPr>
          <w:rFonts w:ascii="Times New Roman" w:hAnsi="Times New Roman"/>
          <w:i/>
          <w:iCs/>
          <w:color w:val="000000" w:themeColor="text1"/>
        </w:rPr>
        <w:t>ACS Energy Lett.</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3</w:t>
      </w:r>
      <w:r w:rsidRPr="00387164">
        <w:rPr>
          <w:rFonts w:ascii="Times New Roman" w:hAnsi="Times New Roman"/>
          <w:color w:val="000000" w:themeColor="text1"/>
        </w:rPr>
        <w:t xml:space="preserve"> (9), 2045–2051. https://doi.org/10.1021/acsenergylett.8b01178.</w:t>
      </w:r>
    </w:p>
    <w:p w14:paraId="2F8FC77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(102) </w:t>
      </w:r>
      <w:r w:rsidRPr="00387164">
        <w:rPr>
          <w:rFonts w:ascii="Times New Roman" w:hAnsi="Times New Roman"/>
          <w:color w:val="000000" w:themeColor="text1"/>
        </w:rPr>
        <w:tab/>
        <w:t xml:space="preserve">Mozota, J.; Vukovic, M.; Conway, B. E. Enhanced Electrocatalysis for Chlorine Evolution on Oxidized Ir and Ru Anodes Modified by Potential Cycling. </w:t>
      </w:r>
      <w:r w:rsidRPr="00387164">
        <w:rPr>
          <w:rFonts w:ascii="Times New Roman" w:hAnsi="Times New Roman"/>
          <w:i/>
          <w:iCs/>
          <w:color w:val="000000" w:themeColor="text1"/>
        </w:rPr>
        <w:t>Journal of Electroanalytical Chemistry and Interfacial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1980</w:t>
      </w:r>
      <w:r w:rsidRPr="00387164">
        <w:rPr>
          <w:rFonts w:ascii="Times New Roman" w:hAnsi="Times New Roman"/>
          <w:color w:val="000000" w:themeColor="text1"/>
        </w:rPr>
        <w:t xml:space="preserve">, </w:t>
      </w:r>
      <w:r w:rsidRPr="00387164">
        <w:rPr>
          <w:rFonts w:ascii="Times New Roman" w:hAnsi="Times New Roman"/>
          <w:i/>
          <w:iCs/>
          <w:color w:val="000000" w:themeColor="text1"/>
        </w:rPr>
        <w:t>114</w:t>
      </w:r>
      <w:r w:rsidRPr="00387164">
        <w:rPr>
          <w:rFonts w:ascii="Times New Roman" w:hAnsi="Times New Roman"/>
          <w:color w:val="000000" w:themeColor="text1"/>
        </w:rPr>
        <w:t xml:space="preserve"> (1), 153–157. https://doi.org/10.1016/S0022-0728(80)80443-8.</w:t>
      </w:r>
    </w:p>
    <w:p w14:paraId="39E4FEE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(103) </w:t>
      </w:r>
      <w:r w:rsidRPr="00387164">
        <w:rPr>
          <w:rFonts w:ascii="Times New Roman" w:hAnsi="Times New Roman"/>
          <w:color w:val="000000" w:themeColor="text1"/>
        </w:rPr>
        <w:tab/>
        <w:t xml:space="preserve">Pfeifer, V.; Jones, T. E.; Velasco Vélez, J. J.; Massué, C.; Greiner, M. T.; Arrigo, R.; Teschner, D.; Girgsdies, F.; Scherzer, M.; Allan, J.; et al. The Electronic Structure of Iridium Oxide Electrodes Active in Water Splitting. </w:t>
      </w:r>
      <w:r w:rsidRPr="00387164">
        <w:rPr>
          <w:rFonts w:ascii="Times New Roman" w:hAnsi="Times New Roman"/>
          <w:i/>
          <w:iCs/>
          <w:color w:val="000000" w:themeColor="text1"/>
        </w:rPr>
        <w:t>Phys. Chem. Chem. Phys.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18</w:t>
      </w:r>
      <w:r w:rsidRPr="00387164">
        <w:rPr>
          <w:rFonts w:ascii="Times New Roman" w:hAnsi="Times New Roman"/>
          <w:color w:val="000000" w:themeColor="text1"/>
        </w:rPr>
        <w:t xml:space="preserve"> (4), 2292–2296. https://doi.org/10.1039/C5CP06997A.</w:t>
      </w:r>
    </w:p>
    <w:p w14:paraId="2113826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(104) </w:t>
      </w:r>
      <w:r w:rsidRPr="00387164">
        <w:rPr>
          <w:rFonts w:ascii="Times New Roman" w:hAnsi="Times New Roman"/>
          <w:color w:val="000000" w:themeColor="text1"/>
        </w:rPr>
        <w:tab/>
        <w:t>Näslund, L.-Å.; Sánchez-Sánchez, C. M.; Ingason, Á. S.; Bäckström, J.; Herrero, E.; Rosen, J.; Holmin, S. The Role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Doping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-Coated Electrodes for the Water Oxidation Reaction.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2013</w:t>
      </w:r>
      <w:r w:rsidRPr="00387164">
        <w:rPr>
          <w:rFonts w:ascii="Times New Roman" w:hAnsi="Times New Roman"/>
          <w:color w:val="000000" w:themeColor="text1"/>
        </w:rPr>
        <w:t xml:space="preserve">, </w:t>
      </w:r>
      <w:r w:rsidRPr="00387164">
        <w:rPr>
          <w:rFonts w:ascii="Times New Roman" w:hAnsi="Times New Roman"/>
          <w:i/>
          <w:iCs/>
          <w:color w:val="000000" w:themeColor="text1"/>
        </w:rPr>
        <w:t>117</w:t>
      </w:r>
      <w:r w:rsidRPr="00387164">
        <w:rPr>
          <w:rFonts w:ascii="Times New Roman" w:hAnsi="Times New Roman"/>
          <w:color w:val="000000" w:themeColor="text1"/>
        </w:rPr>
        <w:t xml:space="preserve"> (12), 6126–6135. https://doi.org/10.1021/jp308941g.</w:t>
      </w:r>
    </w:p>
    <w:p w14:paraId="047EF39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(105) </w:t>
      </w:r>
      <w:r w:rsidRPr="00387164">
        <w:rPr>
          <w:rFonts w:ascii="Times New Roman" w:hAnsi="Times New Roman"/>
          <w:color w:val="000000" w:themeColor="text1"/>
        </w:rPr>
        <w:tab/>
        <w:t>Yang, Y.; Kao, L. C.; Liu, Y.; Sun, K.; Yu, H.; Guo, J.; Liou, S. Y. H.; Hoffmann, M. R. Cobalt-Doped Black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Nanotube Array as a Stable Anode for Oxygen Evolution and Electrochemical Wastewater Treatment. </w:t>
      </w:r>
      <w:r w:rsidRPr="00387164">
        <w:rPr>
          <w:rFonts w:ascii="Times New Roman" w:hAnsi="Times New Roman"/>
          <w:i/>
          <w:iCs/>
          <w:color w:val="000000" w:themeColor="text1"/>
        </w:rPr>
        <w:t>ACS Catal.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8</w:t>
      </w:r>
      <w:r w:rsidRPr="00387164">
        <w:rPr>
          <w:rFonts w:ascii="Times New Roman" w:hAnsi="Times New Roman"/>
          <w:color w:val="000000" w:themeColor="text1"/>
        </w:rPr>
        <w:t xml:space="preserve"> (5), 4278–4287. https://doi.org/10.1021/acscatal.7b04340.</w:t>
      </w:r>
    </w:p>
    <w:p w14:paraId="15532AC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(106) </w:t>
      </w:r>
      <w:r w:rsidRPr="00387164">
        <w:rPr>
          <w:rFonts w:ascii="Times New Roman" w:hAnsi="Times New Roman"/>
          <w:color w:val="000000" w:themeColor="text1"/>
        </w:rPr>
        <w:tab/>
        <w:t xml:space="preserve">Takata, T.; Domen, K. Defect Engineering of Photocatalysts by Doping of Aliovalent Metal Cations for Efficient Water Splitting.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2009</w:t>
      </w:r>
      <w:r w:rsidRPr="00387164">
        <w:rPr>
          <w:rFonts w:ascii="Times New Roman" w:hAnsi="Times New Roman"/>
          <w:color w:val="000000" w:themeColor="text1"/>
        </w:rPr>
        <w:t xml:space="preserve">, </w:t>
      </w:r>
      <w:r w:rsidRPr="00387164">
        <w:rPr>
          <w:rFonts w:ascii="Times New Roman" w:hAnsi="Times New Roman"/>
          <w:i/>
          <w:iCs/>
          <w:color w:val="000000" w:themeColor="text1"/>
        </w:rPr>
        <w:t>113</w:t>
      </w:r>
      <w:r w:rsidRPr="00387164">
        <w:rPr>
          <w:rFonts w:ascii="Times New Roman" w:hAnsi="Times New Roman"/>
          <w:color w:val="000000" w:themeColor="text1"/>
        </w:rPr>
        <w:t xml:space="preserve"> (45), 19386–19388. https://doi.org/10.1021/jp908621e.</w:t>
      </w:r>
    </w:p>
    <w:p w14:paraId="329D5FC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(107) </w:t>
      </w:r>
      <w:r w:rsidRPr="00387164">
        <w:rPr>
          <w:rFonts w:ascii="Times New Roman" w:hAnsi="Times New Roman"/>
          <w:color w:val="000000" w:themeColor="text1"/>
        </w:rPr>
        <w:tab/>
        <w:t>Pan, S. S.; Wang, S.; Zhang, Y. X.; Luo, Y. Y.; Kong, F. Y.; Xu, S. C.; Xu, J. M.; Li, G. H. P-Type Conduction in Nitrogen-Doped SnO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Films Grown by Thermal Processing of </w:t>
      </w:r>
      <w:r w:rsidRPr="00387164">
        <w:rPr>
          <w:rFonts w:ascii="Times New Roman" w:hAnsi="Times New Roman"/>
          <w:color w:val="000000" w:themeColor="text1"/>
        </w:rPr>
        <w:lastRenderedPageBreak/>
        <w:t xml:space="preserve">Tin Nitride Films. </w:t>
      </w:r>
      <w:r w:rsidRPr="00387164">
        <w:rPr>
          <w:rFonts w:ascii="Times New Roman" w:hAnsi="Times New Roman"/>
          <w:i/>
          <w:iCs/>
          <w:color w:val="000000" w:themeColor="text1"/>
        </w:rPr>
        <w:t>Appl. Phys. 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109</w:t>
      </w:r>
      <w:r w:rsidRPr="00387164">
        <w:rPr>
          <w:rFonts w:ascii="Times New Roman" w:hAnsi="Times New Roman"/>
          <w:color w:val="000000" w:themeColor="text1"/>
        </w:rPr>
        <w:t xml:space="preserve"> (2), 267–271. https://doi.org/10.1007/s00339-012-7288-5.</w:t>
      </w:r>
    </w:p>
    <w:p w14:paraId="5A70FBD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(108) </w:t>
      </w:r>
      <w:r w:rsidRPr="00387164">
        <w:rPr>
          <w:rFonts w:ascii="Times New Roman" w:hAnsi="Times New Roman"/>
          <w:color w:val="000000" w:themeColor="text1"/>
        </w:rPr>
        <w:tab/>
        <w:t xml:space="preserve">Babar, A. R.; Shinde, S. S.; Moholkar, A. V.; Bhosale, C. H.; Kim, J. H.; Rajpure, K. Y. Structural and Optoelectronic Properties of Antimony Incorporated Tin Oxide Thin Films. </w:t>
      </w:r>
      <w:r w:rsidRPr="00387164">
        <w:rPr>
          <w:rFonts w:ascii="Times New Roman" w:hAnsi="Times New Roman"/>
          <w:i/>
          <w:iCs/>
          <w:color w:val="000000" w:themeColor="text1"/>
        </w:rPr>
        <w:t>Journal of Alloys and Compounds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2010</w:t>
      </w:r>
      <w:r w:rsidRPr="00387164">
        <w:rPr>
          <w:rFonts w:ascii="Times New Roman" w:hAnsi="Times New Roman"/>
          <w:color w:val="000000" w:themeColor="text1"/>
        </w:rPr>
        <w:t xml:space="preserve">, </w:t>
      </w:r>
      <w:r w:rsidRPr="00387164">
        <w:rPr>
          <w:rFonts w:ascii="Times New Roman" w:hAnsi="Times New Roman"/>
          <w:i/>
          <w:iCs/>
          <w:color w:val="000000" w:themeColor="text1"/>
        </w:rPr>
        <w:t>505</w:t>
      </w:r>
      <w:r w:rsidRPr="00387164">
        <w:rPr>
          <w:rFonts w:ascii="Times New Roman" w:hAnsi="Times New Roman"/>
          <w:color w:val="000000" w:themeColor="text1"/>
        </w:rPr>
        <w:t xml:space="preserve"> (2), 416–422. https://doi.org/10.1016/j.jallcom.2010.06.091.</w:t>
      </w:r>
    </w:p>
    <w:p w14:paraId="3B7A1BB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(109) </w:t>
      </w:r>
      <w:r w:rsidRPr="00387164">
        <w:rPr>
          <w:rFonts w:ascii="Times New Roman" w:hAnsi="Times New Roman"/>
          <w:color w:val="000000" w:themeColor="text1"/>
        </w:rPr>
        <w:tab/>
        <w:t>Jeon, S.; Park, Y. M.; Park, J.; Saravanan, K.; Jeong, H.-K.; Bae, J. W. Synergistic Effects of Nb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5</w:t>
      </w:r>
      <w:r w:rsidRPr="00387164">
        <w:rPr>
          <w:rFonts w:ascii="Times New Roman" w:hAnsi="Times New Roman"/>
          <w:color w:val="000000" w:themeColor="text1"/>
        </w:rPr>
        <w:t xml:space="preserve"> Promoter on Ru/Al</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for an Aqueous-Phase Hydrodeoxygenation of Glycerol to Hydrocarbons. </w:t>
      </w:r>
      <w:r w:rsidRPr="00387164">
        <w:rPr>
          <w:rFonts w:ascii="Times New Roman" w:hAnsi="Times New Roman"/>
          <w:i/>
          <w:iCs/>
          <w:color w:val="000000" w:themeColor="text1"/>
        </w:rPr>
        <w:t>Applied Catalysis A: General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551</w:t>
      </w:r>
      <w:r w:rsidRPr="00387164">
        <w:rPr>
          <w:rFonts w:ascii="Times New Roman" w:hAnsi="Times New Roman"/>
          <w:color w:val="000000" w:themeColor="text1"/>
        </w:rPr>
        <w:t>, 49–62. https://doi.org/10.1016/j.apcata.2017.12.006.</w:t>
      </w:r>
    </w:p>
    <w:p w14:paraId="5685B5D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(110) </w:t>
      </w:r>
      <w:r w:rsidRPr="00387164">
        <w:rPr>
          <w:rFonts w:ascii="Times New Roman" w:hAnsi="Times New Roman"/>
          <w:color w:val="000000" w:themeColor="text1"/>
        </w:rPr>
        <w:tab/>
        <w:t>López, N.; Gómez-Segura, J.; Marín, R. P.; Pérez-Ramírez, J. Mechanism of HCl Oxidation (Deacon Process) over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Pr="00387164">
        <w:rPr>
          <w:rFonts w:ascii="Times New Roman" w:hAnsi="Times New Roman"/>
          <w:i/>
          <w:iCs/>
          <w:color w:val="000000" w:themeColor="text1"/>
        </w:rPr>
        <w:t>Journal of Catalysis</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255</w:t>
      </w:r>
      <w:r w:rsidRPr="00387164">
        <w:rPr>
          <w:rFonts w:ascii="Times New Roman" w:hAnsi="Times New Roman"/>
          <w:color w:val="000000" w:themeColor="text1"/>
        </w:rPr>
        <w:t xml:space="preserve"> (1), 29–39. https://doi.org/10.1016/j.jcat.2008.01.020.</w:t>
      </w:r>
    </w:p>
    <w:p w14:paraId="629EA13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(111) </w:t>
      </w:r>
      <w:r w:rsidRPr="00387164">
        <w:rPr>
          <w:rFonts w:ascii="Times New Roman" w:hAnsi="Times New Roman"/>
          <w:color w:val="000000" w:themeColor="text1"/>
        </w:rPr>
        <w:tab/>
        <w:t>Crihan, D.; Knapp, M.; Zweidinger, S.; Lundgren, E.; Weststrate, C. J.; Andersen, J. N.; Seitsonen, A. P.; Over, H. Stable Deacon Process for HCl Oxidation over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47</w:t>
      </w:r>
      <w:r w:rsidRPr="00387164">
        <w:rPr>
          <w:rFonts w:ascii="Times New Roman" w:hAnsi="Times New Roman"/>
          <w:color w:val="000000" w:themeColor="text1"/>
        </w:rPr>
        <w:t xml:space="preserve"> (11), 2131–2134. https://doi.org/10.1002/anie.200705124.</w:t>
      </w:r>
    </w:p>
    <w:p w14:paraId="7A9BDB8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(112) </w:t>
      </w:r>
      <w:r w:rsidRPr="00387164">
        <w:rPr>
          <w:rFonts w:ascii="Times New Roman" w:hAnsi="Times New Roman"/>
          <w:color w:val="000000" w:themeColor="text1"/>
        </w:rPr>
        <w:tab/>
        <w:t>Exner, K. S.; Anton, J.; Jacob, T.; Over, H. Chlorine Evolution Reaction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(110): Ab Initio Atomistic Thermodynamics Study - Pourbaix Diagrams.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120</w:t>
      </w:r>
      <w:r w:rsidRPr="00387164">
        <w:rPr>
          <w:rFonts w:ascii="Times New Roman" w:hAnsi="Times New Roman"/>
          <w:color w:val="000000" w:themeColor="text1"/>
        </w:rPr>
        <w:t>, 460–466. https://doi.org/10.1016/j.electacta.2013.11.027.</w:t>
      </w:r>
    </w:p>
    <w:p w14:paraId="484293E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(113) </w:t>
      </w:r>
      <w:r w:rsidRPr="00387164">
        <w:rPr>
          <w:rFonts w:ascii="Times New Roman" w:hAnsi="Times New Roman"/>
          <w:color w:val="000000" w:themeColor="text1"/>
        </w:rPr>
        <w:tab/>
        <w:t>Exner, K. S.; Anton, J.; Jacob, T.; Over, H. Microscopic Insights into the Chlorine Evolution Reaction on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(110): A Mechanistic Ab Initio Atomistic Thermodynamics Study. </w:t>
      </w:r>
      <w:r w:rsidRPr="00387164">
        <w:rPr>
          <w:rFonts w:ascii="Times New Roman" w:hAnsi="Times New Roman"/>
          <w:i/>
          <w:iCs/>
          <w:color w:val="000000" w:themeColor="text1"/>
        </w:rPr>
        <w:t>Electrocatalysis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(2), 163–172. https://doi.org/10.1007/s12678-014-0220-3.</w:t>
      </w:r>
    </w:p>
    <w:p w14:paraId="3D2FE8B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(114) </w:t>
      </w:r>
      <w:r w:rsidRPr="00387164">
        <w:rPr>
          <w:rFonts w:ascii="Times New Roman" w:hAnsi="Times New Roman"/>
          <w:color w:val="000000" w:themeColor="text1"/>
        </w:rPr>
        <w:tab/>
        <w:t xml:space="preserve">Exner, K. S. Beyond the Traditional Volcano Concept: Overpotential-Dependent Volcano Plots Exemplified by the Chlorine Evolution Reaction over Transition-Metal Oxides.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123</w:t>
      </w:r>
      <w:r w:rsidRPr="00387164">
        <w:rPr>
          <w:rFonts w:ascii="Times New Roman" w:hAnsi="Times New Roman"/>
          <w:color w:val="000000" w:themeColor="text1"/>
        </w:rPr>
        <w:t xml:space="preserve"> (27), 16921–16928. https://doi.org/10.1021/acs.jpcc.9b05364.</w:t>
      </w:r>
    </w:p>
    <w:p w14:paraId="71FEB2D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(115) </w:t>
      </w:r>
      <w:r w:rsidRPr="00387164">
        <w:rPr>
          <w:rFonts w:ascii="Times New Roman" w:hAnsi="Times New Roman"/>
          <w:color w:val="000000" w:themeColor="text1"/>
        </w:rPr>
        <w:tab/>
        <w:t>Karlsson, R. K. B.; Hansen, H. A.; Bligaard, T.; Cornell, A.; Pettersson, L. G. M. Ti Atoms in Ru</w:t>
      </w:r>
      <w:r w:rsidRPr="00387164">
        <w:rPr>
          <w:rFonts w:ascii="Times New Roman" w:hAnsi="Times New Roman"/>
          <w:color w:val="000000" w:themeColor="text1"/>
          <w:vertAlign w:val="subscript"/>
        </w:rPr>
        <w:t>0.3</w:t>
      </w:r>
      <w:r w:rsidRPr="00387164">
        <w:rPr>
          <w:rFonts w:ascii="Times New Roman" w:hAnsi="Times New Roman"/>
          <w:color w:val="000000" w:themeColor="text1"/>
        </w:rPr>
        <w:t>Ti</w:t>
      </w:r>
      <w:r w:rsidRPr="00387164">
        <w:rPr>
          <w:rFonts w:ascii="Times New Roman" w:hAnsi="Times New Roman"/>
          <w:color w:val="000000" w:themeColor="text1"/>
          <w:vertAlign w:val="subscript"/>
        </w:rPr>
        <w:t>0.7</w:t>
      </w:r>
      <w:r w:rsidRPr="00387164">
        <w:rPr>
          <w:rFonts w:ascii="Times New Roman" w:hAnsi="Times New Roman"/>
          <w:color w:val="000000" w:themeColor="text1"/>
        </w:rPr>
        <w:t>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Mixed Oxides Form Active and Selective Sites for Electrochemical Chlorine Evolution.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146</w:t>
      </w:r>
      <w:r w:rsidRPr="00387164">
        <w:rPr>
          <w:rFonts w:ascii="Times New Roman" w:hAnsi="Times New Roman"/>
          <w:color w:val="000000" w:themeColor="text1"/>
        </w:rPr>
        <w:t>, 733–740. https://doi.org/10.1016/j.electacta.2014.09.056.</w:t>
      </w:r>
    </w:p>
    <w:p w14:paraId="53204C4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(116) </w:t>
      </w:r>
      <w:r w:rsidRPr="00387164">
        <w:rPr>
          <w:rFonts w:ascii="Times New Roman" w:hAnsi="Times New Roman"/>
          <w:color w:val="000000" w:themeColor="text1"/>
        </w:rPr>
        <w:tab/>
        <w:t>Exner, K. S.; Anton, J.; Jacob, T.; Over, H. Controlling Selectivity in the Chlorine Evolution Reaction over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-Based Catalysts.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53</w:t>
      </w:r>
      <w:r w:rsidRPr="00387164">
        <w:rPr>
          <w:rFonts w:ascii="Times New Roman" w:hAnsi="Times New Roman"/>
          <w:color w:val="000000" w:themeColor="text1"/>
        </w:rPr>
        <w:t xml:space="preserve"> (41), 11032–11035. https://doi.org/10.1002/anie.201406112.</w:t>
      </w:r>
    </w:p>
    <w:p w14:paraId="191A4B9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(117) </w:t>
      </w:r>
      <w:r w:rsidRPr="00387164">
        <w:rPr>
          <w:rFonts w:ascii="Times New Roman" w:hAnsi="Times New Roman"/>
          <w:color w:val="000000" w:themeColor="text1"/>
        </w:rPr>
        <w:tab/>
        <w:t>Exner, K. S.; Anton, J.; Jacob, T.; Over, H. Full Kinetics from First Principles of the Chlorine Evolution Reaction over a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(110) Model Electrode.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55</w:t>
      </w:r>
      <w:r w:rsidRPr="00387164">
        <w:rPr>
          <w:rFonts w:ascii="Times New Roman" w:hAnsi="Times New Roman"/>
          <w:color w:val="000000" w:themeColor="text1"/>
        </w:rPr>
        <w:t xml:space="preserve"> (26), 7501–7504. https://doi.org/10.1002/anie.201511804.</w:t>
      </w:r>
    </w:p>
    <w:p w14:paraId="20D2512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(118) </w:t>
      </w:r>
      <w:r w:rsidRPr="00387164">
        <w:rPr>
          <w:rFonts w:ascii="Times New Roman" w:hAnsi="Times New Roman"/>
          <w:color w:val="000000" w:themeColor="text1"/>
        </w:rPr>
        <w:tab/>
        <w:t xml:space="preserve">He, Z.; Chen, Y.; Santos, E.; Schmickler, W. The Pre‐exponential Factor in Electrochemistry.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57</w:t>
      </w:r>
      <w:r w:rsidRPr="00387164">
        <w:rPr>
          <w:rFonts w:ascii="Times New Roman" w:hAnsi="Times New Roman"/>
          <w:color w:val="000000" w:themeColor="text1"/>
        </w:rPr>
        <w:t xml:space="preserve"> (27), 7948–7956. https://doi.org/10.1002/anie.201800130.</w:t>
      </w:r>
    </w:p>
    <w:p w14:paraId="3F80C7B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(119) </w:t>
      </w:r>
      <w:r w:rsidRPr="00387164">
        <w:rPr>
          <w:rFonts w:ascii="Times New Roman" w:hAnsi="Times New Roman"/>
          <w:color w:val="000000" w:themeColor="text1"/>
        </w:rPr>
        <w:tab/>
        <w:t xml:space="preserve">Exner, K. S. Controlling Stability and Selectivity in the Competing Chlorine and Oxygen Evolution Reaction over Transition Metal Oxide Electrodes. </w:t>
      </w:r>
      <w:r w:rsidRPr="00387164">
        <w:rPr>
          <w:rFonts w:ascii="Times New Roman" w:hAnsi="Times New Roman"/>
          <w:i/>
          <w:iCs/>
          <w:color w:val="000000" w:themeColor="text1"/>
        </w:rPr>
        <w:t>ChemElectroChem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(13), 3401–3409. https://doi.org/10.1002/celc.201900834.</w:t>
      </w:r>
    </w:p>
    <w:p w14:paraId="4A7BBE2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(120) </w:t>
      </w:r>
      <w:r w:rsidRPr="00387164">
        <w:rPr>
          <w:rFonts w:ascii="Times New Roman" w:hAnsi="Times New Roman"/>
          <w:color w:val="000000" w:themeColor="text1"/>
        </w:rPr>
        <w:tab/>
        <w:t xml:space="preserve">Exner, K. S. Activity‐Stability Volcano Plots for Material Optimization in Electrocatalysis. </w:t>
      </w:r>
      <w:r w:rsidRPr="00387164">
        <w:rPr>
          <w:rFonts w:ascii="Times New Roman" w:hAnsi="Times New Roman"/>
          <w:i/>
          <w:iCs/>
          <w:color w:val="000000" w:themeColor="text1"/>
        </w:rPr>
        <w:t>ChemCatChem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11</w:t>
      </w:r>
      <w:r w:rsidRPr="00387164">
        <w:rPr>
          <w:rFonts w:ascii="Times New Roman" w:hAnsi="Times New Roman"/>
          <w:color w:val="000000" w:themeColor="text1"/>
        </w:rPr>
        <w:t xml:space="preserve"> (14), 3234–3241. https://doi.org/10.1002/cctc.201900500.</w:t>
      </w:r>
    </w:p>
    <w:p w14:paraId="083AE13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(121) </w:t>
      </w:r>
      <w:r w:rsidRPr="00387164">
        <w:rPr>
          <w:rFonts w:ascii="Times New Roman" w:hAnsi="Times New Roman"/>
          <w:color w:val="000000" w:themeColor="text1"/>
        </w:rPr>
        <w:tab/>
        <w:t>Kishor, K.; Saha, S.; Parashtekar, A.; Pala, R. G. S. Increasing Chlorine Selectivity through Weakening of Oxygen Adsorbates at Surface in Cu Doped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during Seawater Electrolysis. </w:t>
      </w:r>
      <w:r w:rsidRPr="00387164">
        <w:rPr>
          <w:rFonts w:ascii="Times New Roman" w:hAnsi="Times New Roman"/>
          <w:i/>
          <w:iCs/>
          <w:color w:val="000000" w:themeColor="text1"/>
        </w:rPr>
        <w:t>J. Electrochem. Soc.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165</w:t>
      </w:r>
      <w:r w:rsidRPr="00387164">
        <w:rPr>
          <w:rFonts w:ascii="Times New Roman" w:hAnsi="Times New Roman"/>
          <w:color w:val="000000" w:themeColor="text1"/>
        </w:rPr>
        <w:t xml:space="preserve"> (15), J3276–J3280. https://doi.org/10.1149/2.0361815jes.</w:t>
      </w:r>
    </w:p>
    <w:p w14:paraId="55DEEF4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(122) </w:t>
      </w:r>
      <w:r w:rsidRPr="00387164">
        <w:rPr>
          <w:rFonts w:ascii="Times New Roman" w:hAnsi="Times New Roman"/>
          <w:color w:val="000000" w:themeColor="text1"/>
        </w:rPr>
        <w:tab/>
        <w:t>Kuznetsova, E.; Petrykin, V.; Sunde, S.; Krtil, P. Selectivity of Nanocrystalline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-Based Catalysts in Parallel Chlorine and Oxygen Evolution. </w:t>
      </w:r>
      <w:r w:rsidRPr="00387164">
        <w:rPr>
          <w:rFonts w:ascii="Times New Roman" w:hAnsi="Times New Roman"/>
          <w:i/>
          <w:iCs/>
          <w:color w:val="000000" w:themeColor="text1"/>
        </w:rPr>
        <w:t>Electrocatalysis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(2), 198–210. https://doi.org/10.1007/s12678-014-0233-y.</w:t>
      </w:r>
    </w:p>
    <w:p w14:paraId="648E004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(123) </w:t>
      </w:r>
      <w:r w:rsidRPr="00387164">
        <w:rPr>
          <w:rFonts w:ascii="Times New Roman" w:hAnsi="Times New Roman"/>
          <w:color w:val="000000" w:themeColor="text1"/>
        </w:rPr>
        <w:tab/>
        <w:t xml:space="preserve">Kim, J.; Kwon, D.; Kim, K.; Hoffmann, M. R. Electrochemical Production of Hydrogen Coupled with the Oxidation of Arsenite.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48</w:t>
      </w:r>
      <w:r w:rsidRPr="00387164">
        <w:rPr>
          <w:rFonts w:ascii="Times New Roman" w:hAnsi="Times New Roman"/>
          <w:color w:val="000000" w:themeColor="text1"/>
        </w:rPr>
        <w:t xml:space="preserve"> (3), 2059–2066. https://doi.org/10.1021/es4046814.</w:t>
      </w:r>
    </w:p>
    <w:p w14:paraId="36AEB32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(124) </w:t>
      </w:r>
      <w:r w:rsidRPr="00387164">
        <w:rPr>
          <w:rFonts w:ascii="Times New Roman" w:hAnsi="Times New Roman"/>
          <w:color w:val="000000" w:themeColor="text1"/>
        </w:rPr>
        <w:tab/>
        <w:t xml:space="preserve">Park, H.; Vecitis, C. D.; Hoffmann, M. R. Solar-Powered Electrochemical Oxidation of Organic Compounds Coupled with the Cathodic Production of Molecular Hydrogen. </w:t>
      </w:r>
      <w:r w:rsidRPr="00387164">
        <w:rPr>
          <w:rFonts w:ascii="Times New Roman" w:hAnsi="Times New Roman"/>
          <w:i/>
          <w:iCs/>
          <w:color w:val="000000" w:themeColor="text1"/>
        </w:rPr>
        <w:t>J. Phys. Chem. A</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112</w:t>
      </w:r>
      <w:r w:rsidRPr="00387164">
        <w:rPr>
          <w:rFonts w:ascii="Times New Roman" w:hAnsi="Times New Roman"/>
          <w:color w:val="000000" w:themeColor="text1"/>
        </w:rPr>
        <w:t xml:space="preserve"> (33), 7616–7626. https://doi.org/10.1021/jp802807e.</w:t>
      </w:r>
    </w:p>
    <w:p w14:paraId="671C0B4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(125) </w:t>
      </w:r>
      <w:r w:rsidRPr="00387164">
        <w:rPr>
          <w:rFonts w:ascii="Times New Roman" w:hAnsi="Times New Roman"/>
          <w:color w:val="000000" w:themeColor="text1"/>
        </w:rPr>
        <w:tab/>
        <w:t xml:space="preserve">Lim, T.; Jung, G. Y.; Kim, J. H.; Park, S. O.; Park, J.; Kim, Y.-T.; Kang, S. J.; Jeong, H. Y.; Kwak, S. K.; Joo, S. H. Atomically Dispersed Pt–N4 Sites as Efficient and Selective Electrocatalysts for the Chlorine Evolution Reaction. </w:t>
      </w:r>
      <w:r w:rsidRPr="00387164">
        <w:rPr>
          <w:rFonts w:ascii="Times New Roman" w:hAnsi="Times New Roman"/>
          <w:i/>
          <w:iCs/>
          <w:color w:val="000000" w:themeColor="text1"/>
        </w:rPr>
        <w:t>Nat Commun</w:t>
      </w:r>
      <w:r w:rsidRPr="00387164">
        <w:rPr>
          <w:rFonts w:ascii="Times New Roman" w:hAnsi="Times New Roman"/>
          <w:color w:val="000000" w:themeColor="text1"/>
        </w:rPr>
        <w:t xml:space="preserve"> </w:t>
      </w:r>
      <w:r w:rsidRPr="00387164">
        <w:rPr>
          <w:rFonts w:ascii="Times New Roman" w:hAnsi="Times New Roman"/>
          <w:b/>
          <w:bCs/>
          <w:color w:val="000000" w:themeColor="text1"/>
        </w:rPr>
        <w:t>2020</w:t>
      </w:r>
      <w:r w:rsidRPr="00387164">
        <w:rPr>
          <w:rFonts w:ascii="Times New Roman" w:hAnsi="Times New Roman"/>
          <w:color w:val="000000" w:themeColor="text1"/>
        </w:rPr>
        <w:t xml:space="preserve">, </w:t>
      </w:r>
      <w:r w:rsidRPr="00387164">
        <w:rPr>
          <w:rFonts w:ascii="Times New Roman" w:hAnsi="Times New Roman"/>
          <w:i/>
          <w:iCs/>
          <w:color w:val="000000" w:themeColor="text1"/>
        </w:rPr>
        <w:t>11</w:t>
      </w:r>
      <w:r w:rsidRPr="00387164">
        <w:rPr>
          <w:rFonts w:ascii="Times New Roman" w:hAnsi="Times New Roman"/>
          <w:color w:val="000000" w:themeColor="text1"/>
        </w:rPr>
        <w:t xml:space="preserve"> (1), 412. https://doi.org/10.1038/s41467-019-14272-1.</w:t>
      </w:r>
    </w:p>
    <w:p w14:paraId="39E9856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(126) </w:t>
      </w:r>
      <w:r w:rsidRPr="00387164">
        <w:rPr>
          <w:rFonts w:ascii="Times New Roman" w:hAnsi="Times New Roman"/>
          <w:color w:val="000000" w:themeColor="text1"/>
        </w:rPr>
        <w:tab/>
        <w:t xml:space="preserve">Boehm, H.-P.; Schneider, M. Über die Hydroxylgruppen an der Oberfläche des Amorphen Siliciumdioxyds „Aerosil" und ihre Reaktionen. </w:t>
      </w:r>
      <w:r w:rsidRPr="00387164">
        <w:rPr>
          <w:rFonts w:ascii="Times New Roman" w:hAnsi="Times New Roman"/>
          <w:i/>
          <w:iCs/>
          <w:color w:val="000000" w:themeColor="text1"/>
        </w:rPr>
        <w:t>Z. Anorg. Allg. 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1959</w:t>
      </w:r>
      <w:r w:rsidRPr="00387164">
        <w:rPr>
          <w:rFonts w:ascii="Times New Roman" w:hAnsi="Times New Roman"/>
          <w:color w:val="000000" w:themeColor="text1"/>
        </w:rPr>
        <w:t xml:space="preserve">, </w:t>
      </w:r>
      <w:r w:rsidRPr="00387164">
        <w:rPr>
          <w:rFonts w:ascii="Times New Roman" w:hAnsi="Times New Roman"/>
          <w:i/>
          <w:iCs/>
          <w:color w:val="000000" w:themeColor="text1"/>
        </w:rPr>
        <w:t>301</w:t>
      </w:r>
      <w:r w:rsidRPr="00387164">
        <w:rPr>
          <w:rFonts w:ascii="Times New Roman" w:hAnsi="Times New Roman"/>
          <w:color w:val="000000" w:themeColor="text1"/>
        </w:rPr>
        <w:t xml:space="preserve"> (5–6), 326–335. https://doi.org/10.1002/zaac.19593010516.</w:t>
      </w:r>
    </w:p>
    <w:p w14:paraId="4EAF756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(127) </w:t>
      </w:r>
      <w:r w:rsidRPr="00387164">
        <w:rPr>
          <w:rFonts w:ascii="Times New Roman" w:hAnsi="Times New Roman"/>
          <w:color w:val="000000" w:themeColor="text1"/>
        </w:rPr>
        <w:tab/>
        <w:t xml:space="preserve">Boehm, H.-P.; Schneider, M.; Arendt, F. Der Wassergehalt „getrockneter" Siliciumdioxyd-Oberflächen. </w:t>
      </w:r>
      <w:r w:rsidRPr="00387164">
        <w:rPr>
          <w:rFonts w:ascii="Times New Roman" w:hAnsi="Times New Roman"/>
          <w:i/>
          <w:iCs/>
          <w:color w:val="000000" w:themeColor="text1"/>
        </w:rPr>
        <w:t>Z. Anorg. Allg. 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1963</w:t>
      </w:r>
      <w:r w:rsidRPr="00387164">
        <w:rPr>
          <w:rFonts w:ascii="Times New Roman" w:hAnsi="Times New Roman"/>
          <w:color w:val="000000" w:themeColor="text1"/>
        </w:rPr>
        <w:t xml:space="preserve">, </w:t>
      </w:r>
      <w:r w:rsidRPr="00387164">
        <w:rPr>
          <w:rFonts w:ascii="Times New Roman" w:hAnsi="Times New Roman"/>
          <w:i/>
          <w:iCs/>
          <w:color w:val="000000" w:themeColor="text1"/>
        </w:rPr>
        <w:t>320</w:t>
      </w:r>
      <w:r w:rsidRPr="00387164">
        <w:rPr>
          <w:rFonts w:ascii="Times New Roman" w:hAnsi="Times New Roman"/>
          <w:color w:val="000000" w:themeColor="text1"/>
        </w:rPr>
        <w:t xml:space="preserve"> (1–4), 43–53. https://doi.org/10.1002/zaac.19633200107.</w:t>
      </w:r>
    </w:p>
    <w:p w14:paraId="3C37674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(128) </w:t>
      </w:r>
      <w:r w:rsidRPr="00387164">
        <w:rPr>
          <w:rFonts w:ascii="Times New Roman" w:hAnsi="Times New Roman"/>
          <w:color w:val="000000" w:themeColor="text1"/>
        </w:rPr>
        <w:tab/>
        <w:t xml:space="preserve">Peri, J. B. Infrared and Gravimetric Study of the Surface Hydration of γ-Alumina. </w:t>
      </w:r>
      <w:r w:rsidRPr="00387164">
        <w:rPr>
          <w:rFonts w:ascii="Times New Roman" w:hAnsi="Times New Roman"/>
          <w:i/>
          <w:iCs/>
          <w:color w:val="000000" w:themeColor="text1"/>
        </w:rPr>
        <w:t>J. Phys. 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1965</w:t>
      </w:r>
      <w:r w:rsidRPr="00387164">
        <w:rPr>
          <w:rFonts w:ascii="Times New Roman" w:hAnsi="Times New Roman"/>
          <w:color w:val="000000" w:themeColor="text1"/>
        </w:rPr>
        <w:t xml:space="preserve">, </w:t>
      </w:r>
      <w:r w:rsidRPr="00387164">
        <w:rPr>
          <w:rFonts w:ascii="Times New Roman" w:hAnsi="Times New Roman"/>
          <w:i/>
          <w:iCs/>
          <w:color w:val="000000" w:themeColor="text1"/>
        </w:rPr>
        <w:t>69</w:t>
      </w:r>
      <w:r w:rsidRPr="00387164">
        <w:rPr>
          <w:rFonts w:ascii="Times New Roman" w:hAnsi="Times New Roman"/>
          <w:color w:val="000000" w:themeColor="text1"/>
        </w:rPr>
        <w:t xml:space="preserve"> (1), 211–219. https://doi.org/10.1021/j100885a032.</w:t>
      </w:r>
    </w:p>
    <w:p w14:paraId="3481E27D"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(129) </w:t>
      </w:r>
      <w:r w:rsidRPr="00387164">
        <w:rPr>
          <w:rFonts w:ascii="Times New Roman" w:hAnsi="Times New Roman"/>
          <w:color w:val="000000" w:themeColor="text1"/>
        </w:rPr>
        <w:tab/>
        <w:t>Viganoò, R.; Taraszewska, J.; Daghetti, A.; Trasatti, S. The Point of Zero Charge of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Mixed Oxides. </w:t>
      </w:r>
      <w:r w:rsidRPr="00387164">
        <w:rPr>
          <w:rFonts w:ascii="Times New Roman" w:hAnsi="Times New Roman"/>
          <w:i/>
          <w:iCs/>
          <w:color w:val="000000" w:themeColor="text1"/>
        </w:rPr>
        <w:t>Journal of Electroanalytical Chemistry and Interfacial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1985</w:t>
      </w:r>
      <w:r w:rsidRPr="00387164">
        <w:rPr>
          <w:rFonts w:ascii="Times New Roman" w:hAnsi="Times New Roman"/>
          <w:color w:val="000000" w:themeColor="text1"/>
        </w:rPr>
        <w:t xml:space="preserve">, </w:t>
      </w:r>
      <w:r w:rsidRPr="00387164">
        <w:rPr>
          <w:rFonts w:ascii="Times New Roman" w:hAnsi="Times New Roman"/>
          <w:i/>
          <w:iCs/>
          <w:color w:val="000000" w:themeColor="text1"/>
        </w:rPr>
        <w:t>182</w:t>
      </w:r>
      <w:r w:rsidRPr="00387164">
        <w:rPr>
          <w:rFonts w:ascii="Times New Roman" w:hAnsi="Times New Roman"/>
          <w:color w:val="000000" w:themeColor="text1"/>
        </w:rPr>
        <w:t xml:space="preserve"> (1), 203–209. https://doi.org/10.1016/0368-1874(85)85455-1.</w:t>
      </w:r>
    </w:p>
    <w:p w14:paraId="75DAAB2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(130) </w:t>
      </w:r>
      <w:r w:rsidRPr="00387164">
        <w:rPr>
          <w:rFonts w:ascii="Times New Roman" w:hAnsi="Times New Roman"/>
          <w:color w:val="000000" w:themeColor="text1"/>
        </w:rPr>
        <w:tab/>
        <w:t xml:space="preserve">Kosmulski, M. Isoelectric Points and Points of Zero Charge of Metal (Hydr)Oxides: 50 Years after Parks’ Review. </w:t>
      </w:r>
      <w:r w:rsidRPr="00387164">
        <w:rPr>
          <w:rFonts w:ascii="Times New Roman" w:hAnsi="Times New Roman"/>
          <w:i/>
          <w:iCs/>
          <w:color w:val="000000" w:themeColor="text1"/>
        </w:rPr>
        <w:t>Advances in Colloid and Interface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2016</w:t>
      </w:r>
      <w:r w:rsidRPr="00387164">
        <w:rPr>
          <w:rFonts w:ascii="Times New Roman" w:hAnsi="Times New Roman"/>
          <w:color w:val="000000" w:themeColor="text1"/>
        </w:rPr>
        <w:t xml:space="preserve">, </w:t>
      </w:r>
      <w:r w:rsidRPr="00387164">
        <w:rPr>
          <w:rFonts w:ascii="Times New Roman" w:hAnsi="Times New Roman"/>
          <w:i/>
          <w:iCs/>
          <w:color w:val="000000" w:themeColor="text1"/>
        </w:rPr>
        <w:t>238</w:t>
      </w:r>
      <w:r w:rsidRPr="00387164">
        <w:rPr>
          <w:rFonts w:ascii="Times New Roman" w:hAnsi="Times New Roman"/>
          <w:color w:val="000000" w:themeColor="text1"/>
        </w:rPr>
        <w:t>, 1–61. https://doi.org/10.1016/j.cis.2016.10.005.</w:t>
      </w:r>
    </w:p>
    <w:p w14:paraId="60E3E30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(131) </w:t>
      </w:r>
      <w:r w:rsidRPr="00387164">
        <w:rPr>
          <w:rFonts w:ascii="Times New Roman" w:hAnsi="Times New Roman"/>
          <w:color w:val="000000" w:themeColor="text1"/>
        </w:rPr>
        <w:tab/>
        <w:t xml:space="preserve">Kleijn, J. M.; Lyklema, J. Colloid-Chemical Properties of Ruthenium Dioxide in Relation to Catalysis of the Photochemical Generation of Hydrogen. </w:t>
      </w:r>
      <w:r w:rsidRPr="00387164">
        <w:rPr>
          <w:rFonts w:ascii="Times New Roman" w:hAnsi="Times New Roman"/>
          <w:i/>
          <w:iCs/>
          <w:color w:val="000000" w:themeColor="text1"/>
        </w:rPr>
        <w:t>Colloid &amp; Polymer Sci</w:t>
      </w:r>
      <w:r w:rsidRPr="00387164">
        <w:rPr>
          <w:rFonts w:ascii="Times New Roman" w:hAnsi="Times New Roman"/>
          <w:color w:val="000000" w:themeColor="text1"/>
        </w:rPr>
        <w:t xml:space="preserve"> </w:t>
      </w:r>
      <w:r w:rsidRPr="00387164">
        <w:rPr>
          <w:rFonts w:ascii="Times New Roman" w:hAnsi="Times New Roman"/>
          <w:b/>
          <w:bCs/>
          <w:color w:val="000000" w:themeColor="text1"/>
        </w:rPr>
        <w:t>1987</w:t>
      </w:r>
      <w:r w:rsidRPr="00387164">
        <w:rPr>
          <w:rFonts w:ascii="Times New Roman" w:hAnsi="Times New Roman"/>
          <w:color w:val="000000" w:themeColor="text1"/>
        </w:rPr>
        <w:t xml:space="preserve">, </w:t>
      </w:r>
      <w:r w:rsidRPr="00387164">
        <w:rPr>
          <w:rFonts w:ascii="Times New Roman" w:hAnsi="Times New Roman"/>
          <w:i/>
          <w:iCs/>
          <w:color w:val="000000" w:themeColor="text1"/>
        </w:rPr>
        <w:t>265</w:t>
      </w:r>
      <w:r w:rsidRPr="00387164">
        <w:rPr>
          <w:rFonts w:ascii="Times New Roman" w:hAnsi="Times New Roman"/>
          <w:color w:val="000000" w:themeColor="text1"/>
        </w:rPr>
        <w:t xml:space="preserve"> (12), 1105–1113. https://doi.org/10.1007/BF01417469.</w:t>
      </w:r>
    </w:p>
    <w:p w14:paraId="2189A637"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(132) </w:t>
      </w:r>
      <w:r w:rsidRPr="00387164">
        <w:rPr>
          <w:rFonts w:ascii="Times New Roman" w:hAnsi="Times New Roman"/>
          <w:color w:val="000000" w:themeColor="text1"/>
        </w:rPr>
        <w:tab/>
        <w:t xml:space="preserve">Kleijn, J. M.; Lyklema, J. The Electrical Double Layer on Oxides: Specific Adsorption of Chloride and Methylviologen on Ruthenium Dioxide. </w:t>
      </w:r>
      <w:r w:rsidRPr="00387164">
        <w:rPr>
          <w:rFonts w:ascii="Times New Roman" w:hAnsi="Times New Roman"/>
          <w:i/>
          <w:iCs/>
          <w:color w:val="000000" w:themeColor="text1"/>
        </w:rPr>
        <w:t>Journal of Colloid and Interface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1987</w:t>
      </w:r>
      <w:r w:rsidRPr="00387164">
        <w:rPr>
          <w:rFonts w:ascii="Times New Roman" w:hAnsi="Times New Roman"/>
          <w:color w:val="000000" w:themeColor="text1"/>
        </w:rPr>
        <w:t xml:space="preserve">, </w:t>
      </w:r>
      <w:r w:rsidRPr="00387164">
        <w:rPr>
          <w:rFonts w:ascii="Times New Roman" w:hAnsi="Times New Roman"/>
          <w:i/>
          <w:iCs/>
          <w:color w:val="000000" w:themeColor="text1"/>
        </w:rPr>
        <w:t>120</w:t>
      </w:r>
      <w:r w:rsidRPr="00387164">
        <w:rPr>
          <w:rFonts w:ascii="Times New Roman" w:hAnsi="Times New Roman"/>
          <w:color w:val="000000" w:themeColor="text1"/>
        </w:rPr>
        <w:t xml:space="preserve"> (2), 511–522. https://doi.org/10.1016/0021-9797(87)90378-X.</w:t>
      </w:r>
    </w:p>
    <w:p w14:paraId="38BA4C9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(133) </w:t>
      </w:r>
      <w:r w:rsidRPr="00387164">
        <w:rPr>
          <w:rFonts w:ascii="Times New Roman" w:hAnsi="Times New Roman"/>
          <w:color w:val="000000" w:themeColor="text1"/>
        </w:rPr>
        <w:tab/>
        <w:t>Kobayakawa, K.; Nakazawa, Y.; Ikeda, M.; Sato, Y.; Fujishima, A. Influence of the Density of Surface Hydroxyl Groups on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Photocatalytic Activities. </w:t>
      </w:r>
      <w:r w:rsidRPr="00387164">
        <w:rPr>
          <w:rFonts w:ascii="Times New Roman" w:hAnsi="Times New Roman"/>
          <w:i/>
          <w:iCs/>
          <w:color w:val="000000" w:themeColor="text1"/>
        </w:rPr>
        <w:t>Berichte der Bunsengesellschaft für physikalische Chemie</w:t>
      </w:r>
      <w:r w:rsidRPr="00387164">
        <w:rPr>
          <w:rFonts w:ascii="Times New Roman" w:hAnsi="Times New Roman"/>
          <w:color w:val="000000" w:themeColor="text1"/>
        </w:rPr>
        <w:t xml:space="preserve"> </w:t>
      </w:r>
      <w:r w:rsidRPr="00387164">
        <w:rPr>
          <w:rFonts w:ascii="Times New Roman" w:hAnsi="Times New Roman"/>
          <w:b/>
          <w:bCs/>
          <w:color w:val="000000" w:themeColor="text1"/>
        </w:rPr>
        <w:t>1990</w:t>
      </w:r>
      <w:r w:rsidRPr="00387164">
        <w:rPr>
          <w:rFonts w:ascii="Times New Roman" w:hAnsi="Times New Roman"/>
          <w:color w:val="000000" w:themeColor="text1"/>
        </w:rPr>
        <w:t xml:space="preserve">, </w:t>
      </w:r>
      <w:r w:rsidRPr="00387164">
        <w:rPr>
          <w:rFonts w:ascii="Times New Roman" w:hAnsi="Times New Roman"/>
          <w:i/>
          <w:iCs/>
          <w:color w:val="000000" w:themeColor="text1"/>
        </w:rPr>
        <w:t>94</w:t>
      </w:r>
      <w:r w:rsidRPr="00387164">
        <w:rPr>
          <w:rFonts w:ascii="Times New Roman" w:hAnsi="Times New Roman"/>
          <w:color w:val="000000" w:themeColor="text1"/>
        </w:rPr>
        <w:t xml:space="preserve"> (12), 1439–1443. https://doi.org/10.1002/bbpc.199000056.</w:t>
      </w:r>
    </w:p>
    <w:p w14:paraId="5E18468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(134) </w:t>
      </w:r>
      <w:r w:rsidRPr="00387164">
        <w:rPr>
          <w:rFonts w:ascii="Times New Roman" w:hAnsi="Times New Roman"/>
          <w:color w:val="000000" w:themeColor="text1"/>
        </w:rPr>
        <w:tab/>
        <w:t>Wu, C.-Y.; Tu, K.-J.; Deng, J.-P.; Lo, Y.-S.; Wu, C.-H. Markedly Enhanced Surface Hydroxyl Groups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Nanoparticles with Superior Water-Dispersibility for Photocatalysis. </w:t>
      </w:r>
      <w:r w:rsidRPr="00387164">
        <w:rPr>
          <w:rFonts w:ascii="Times New Roman" w:hAnsi="Times New Roman"/>
          <w:i/>
          <w:iCs/>
          <w:color w:val="000000" w:themeColor="text1"/>
        </w:rPr>
        <w:t>Materials</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10</w:t>
      </w:r>
      <w:r w:rsidRPr="00387164">
        <w:rPr>
          <w:rFonts w:ascii="Times New Roman" w:hAnsi="Times New Roman"/>
          <w:color w:val="000000" w:themeColor="text1"/>
        </w:rPr>
        <w:t xml:space="preserve"> (5), 566. https://doi.org/10.3390/ma10050566.</w:t>
      </w:r>
    </w:p>
    <w:p w14:paraId="6457239A"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(135) </w:t>
      </w:r>
      <w:r w:rsidRPr="00387164">
        <w:rPr>
          <w:rFonts w:ascii="Times New Roman" w:hAnsi="Times New Roman"/>
          <w:color w:val="000000" w:themeColor="text1"/>
        </w:rPr>
        <w:tab/>
        <w:t xml:space="preserve">Schindler, P. W.; Walti, E.; Furst, B. Role of Surface Hydroxyl Groups in Surface Chemistry of Metal Oxides. </w:t>
      </w:r>
      <w:r w:rsidRPr="00387164">
        <w:rPr>
          <w:rFonts w:ascii="Times New Roman" w:hAnsi="Times New Roman"/>
          <w:i/>
          <w:iCs/>
          <w:color w:val="000000" w:themeColor="text1"/>
        </w:rPr>
        <w:t>Chimia</w:t>
      </w:r>
      <w:r w:rsidRPr="00387164">
        <w:rPr>
          <w:rFonts w:ascii="Times New Roman" w:hAnsi="Times New Roman"/>
          <w:color w:val="000000" w:themeColor="text1"/>
        </w:rPr>
        <w:t xml:space="preserve"> </w:t>
      </w:r>
      <w:r w:rsidRPr="00387164">
        <w:rPr>
          <w:rFonts w:ascii="Times New Roman" w:hAnsi="Times New Roman"/>
          <w:b/>
          <w:bCs/>
          <w:color w:val="000000" w:themeColor="text1"/>
        </w:rPr>
        <w:t>1976</w:t>
      </w:r>
      <w:r w:rsidRPr="00387164">
        <w:rPr>
          <w:rFonts w:ascii="Times New Roman" w:hAnsi="Times New Roman"/>
          <w:color w:val="000000" w:themeColor="text1"/>
        </w:rPr>
        <w:t xml:space="preserve">, </w:t>
      </w:r>
      <w:r w:rsidRPr="00387164">
        <w:rPr>
          <w:rFonts w:ascii="Times New Roman" w:hAnsi="Times New Roman"/>
          <w:i/>
          <w:iCs/>
          <w:color w:val="000000" w:themeColor="text1"/>
        </w:rPr>
        <w:t>30</w:t>
      </w:r>
      <w:r w:rsidRPr="00387164">
        <w:rPr>
          <w:rFonts w:ascii="Times New Roman" w:hAnsi="Times New Roman"/>
          <w:color w:val="000000" w:themeColor="text1"/>
        </w:rPr>
        <w:t xml:space="preserve"> (2), 107–109.</w:t>
      </w:r>
    </w:p>
    <w:p w14:paraId="7DFDB45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(136) </w:t>
      </w:r>
      <w:r w:rsidRPr="00387164">
        <w:rPr>
          <w:rFonts w:ascii="Times New Roman" w:hAnsi="Times New Roman"/>
          <w:color w:val="000000" w:themeColor="text1"/>
        </w:rPr>
        <w:tab/>
        <w:t xml:space="preserve">McCafferty, W. Determination of the Concentration of Surface Hydroxyl Groups on Metal Oxide Films by a Quantitative XPS Method. </w:t>
      </w:r>
      <w:r w:rsidRPr="00387164">
        <w:rPr>
          <w:rFonts w:ascii="Times New Roman" w:hAnsi="Times New Roman"/>
          <w:i/>
          <w:iCs/>
          <w:color w:val="000000" w:themeColor="text1"/>
        </w:rPr>
        <w:t>Surf. Interface Anal.</w:t>
      </w:r>
      <w:r w:rsidRPr="00387164">
        <w:rPr>
          <w:rFonts w:ascii="Times New Roman" w:hAnsi="Times New Roman"/>
          <w:color w:val="000000" w:themeColor="text1"/>
        </w:rPr>
        <w:t xml:space="preserve"> </w:t>
      </w:r>
      <w:r w:rsidRPr="00387164">
        <w:rPr>
          <w:rFonts w:ascii="Times New Roman" w:hAnsi="Times New Roman"/>
          <w:b/>
          <w:bCs/>
          <w:color w:val="000000" w:themeColor="text1"/>
        </w:rPr>
        <w:t>1998</w:t>
      </w:r>
      <w:r w:rsidRPr="00387164">
        <w:rPr>
          <w:rFonts w:ascii="Times New Roman" w:hAnsi="Times New Roman"/>
          <w:color w:val="000000" w:themeColor="text1"/>
        </w:rPr>
        <w:t>, 16.</w:t>
      </w:r>
    </w:p>
    <w:p w14:paraId="08FD69C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(137) </w:t>
      </w:r>
      <w:r w:rsidRPr="00387164">
        <w:rPr>
          <w:rFonts w:ascii="Times New Roman" w:hAnsi="Times New Roman"/>
          <w:color w:val="000000" w:themeColor="text1"/>
        </w:rPr>
        <w:tab/>
        <w:t>Oosawa, Y.; Grätzel, M. Effect of Surface Hydroxyl Density on Photocatalytic Oxygen Generation in Aqueous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Suspensions. </w:t>
      </w:r>
      <w:r w:rsidRPr="00387164">
        <w:rPr>
          <w:rFonts w:ascii="Times New Roman" w:hAnsi="Times New Roman"/>
          <w:i/>
          <w:iCs/>
          <w:color w:val="000000" w:themeColor="text1"/>
        </w:rPr>
        <w:t>J. Chem. Soc., Faraday Trans. 1</w:t>
      </w:r>
      <w:r w:rsidRPr="00387164">
        <w:rPr>
          <w:rFonts w:ascii="Times New Roman" w:hAnsi="Times New Roman"/>
          <w:color w:val="000000" w:themeColor="text1"/>
        </w:rPr>
        <w:t xml:space="preserve"> </w:t>
      </w:r>
      <w:r w:rsidRPr="00387164">
        <w:rPr>
          <w:rFonts w:ascii="Times New Roman" w:hAnsi="Times New Roman"/>
          <w:b/>
          <w:bCs/>
          <w:color w:val="000000" w:themeColor="text1"/>
        </w:rPr>
        <w:t>1988</w:t>
      </w:r>
      <w:r w:rsidRPr="00387164">
        <w:rPr>
          <w:rFonts w:ascii="Times New Roman" w:hAnsi="Times New Roman"/>
          <w:color w:val="000000" w:themeColor="text1"/>
        </w:rPr>
        <w:t xml:space="preserve">, </w:t>
      </w:r>
      <w:r w:rsidRPr="00387164">
        <w:rPr>
          <w:rFonts w:ascii="Times New Roman" w:hAnsi="Times New Roman"/>
          <w:i/>
          <w:iCs/>
          <w:color w:val="000000" w:themeColor="text1"/>
        </w:rPr>
        <w:t>84</w:t>
      </w:r>
      <w:r w:rsidRPr="00387164">
        <w:rPr>
          <w:rFonts w:ascii="Times New Roman" w:hAnsi="Times New Roman"/>
          <w:color w:val="000000" w:themeColor="text1"/>
        </w:rPr>
        <w:t xml:space="preserve"> (1), 197. https://doi.org/10.1039/f19888400197.</w:t>
      </w:r>
    </w:p>
    <w:p w14:paraId="7CD05D18"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(138) </w:t>
      </w:r>
      <w:r w:rsidRPr="00387164">
        <w:rPr>
          <w:rFonts w:ascii="Times New Roman" w:hAnsi="Times New Roman"/>
          <w:color w:val="000000" w:themeColor="text1"/>
        </w:rPr>
        <w:tab/>
        <w:t>Di Paola, A.; Bellardita, M.; Palmisano, L.; Barbieriková, Z.; Brezová, V. Influence of Crystallinity and OH Surface Density on the Photocatalytic Activity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Powders. </w:t>
      </w:r>
      <w:r w:rsidRPr="00387164">
        <w:rPr>
          <w:rFonts w:ascii="Times New Roman" w:hAnsi="Times New Roman"/>
          <w:i/>
          <w:iCs/>
          <w:color w:val="000000" w:themeColor="text1"/>
        </w:rPr>
        <w:t>Journal of Photochemistry and Photobiology A: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273</w:t>
      </w:r>
      <w:r w:rsidRPr="00387164">
        <w:rPr>
          <w:rFonts w:ascii="Times New Roman" w:hAnsi="Times New Roman"/>
          <w:color w:val="000000" w:themeColor="text1"/>
        </w:rPr>
        <w:t>, 59–67. https://doi.org/10.1016/j.jphotochem.2013.09.008.</w:t>
      </w:r>
    </w:p>
    <w:p w14:paraId="6090657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(139) </w:t>
      </w:r>
      <w:r w:rsidRPr="00387164">
        <w:rPr>
          <w:rFonts w:ascii="Times New Roman" w:hAnsi="Times New Roman"/>
          <w:color w:val="000000" w:themeColor="text1"/>
        </w:rPr>
        <w:tab/>
        <w:t>Schindler, P. W.; Gamsjäger, H. Acid — Base Reactions of the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(Anatase) — Water Interface and the Point of Zero Charge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Suspensions. </w:t>
      </w:r>
      <w:r w:rsidRPr="00387164">
        <w:rPr>
          <w:rFonts w:ascii="Times New Roman" w:hAnsi="Times New Roman"/>
          <w:i/>
          <w:iCs/>
          <w:color w:val="000000" w:themeColor="text1"/>
        </w:rPr>
        <w:t>Kolloid-Z.u.Z.Polymere</w:t>
      </w:r>
      <w:r w:rsidRPr="00387164">
        <w:rPr>
          <w:rFonts w:ascii="Times New Roman" w:hAnsi="Times New Roman"/>
          <w:color w:val="000000" w:themeColor="text1"/>
        </w:rPr>
        <w:t xml:space="preserve"> </w:t>
      </w:r>
      <w:r w:rsidRPr="00387164">
        <w:rPr>
          <w:rFonts w:ascii="Times New Roman" w:hAnsi="Times New Roman"/>
          <w:b/>
          <w:bCs/>
          <w:color w:val="000000" w:themeColor="text1"/>
        </w:rPr>
        <w:t>1972</w:t>
      </w:r>
      <w:r w:rsidRPr="00387164">
        <w:rPr>
          <w:rFonts w:ascii="Times New Roman" w:hAnsi="Times New Roman"/>
          <w:color w:val="000000" w:themeColor="text1"/>
        </w:rPr>
        <w:t xml:space="preserve">, </w:t>
      </w:r>
      <w:r w:rsidRPr="00387164">
        <w:rPr>
          <w:rFonts w:ascii="Times New Roman" w:hAnsi="Times New Roman"/>
          <w:i/>
          <w:iCs/>
          <w:color w:val="000000" w:themeColor="text1"/>
        </w:rPr>
        <w:t>250</w:t>
      </w:r>
      <w:r w:rsidRPr="00387164">
        <w:rPr>
          <w:rFonts w:ascii="Times New Roman" w:hAnsi="Times New Roman"/>
          <w:color w:val="000000" w:themeColor="text1"/>
        </w:rPr>
        <w:t xml:space="preserve"> (7), 759–763. https://doi.org/10.1007/BF01498568.</w:t>
      </w:r>
    </w:p>
    <w:p w14:paraId="1E90867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(140) </w:t>
      </w:r>
      <w:r w:rsidRPr="00387164">
        <w:rPr>
          <w:rFonts w:ascii="Times New Roman" w:hAnsi="Times New Roman"/>
          <w:color w:val="000000" w:themeColor="text1"/>
        </w:rPr>
        <w:tab/>
        <w:t xml:space="preserve">Frei, H.; Fitzmaurice, D. J.; Graetzel, M. Surface Chelation of Semiconductors and Interfacial Electron Transfer. </w:t>
      </w:r>
      <w:r w:rsidRPr="00387164">
        <w:rPr>
          <w:rFonts w:ascii="Times New Roman" w:hAnsi="Times New Roman"/>
          <w:i/>
          <w:iCs/>
          <w:color w:val="000000" w:themeColor="text1"/>
        </w:rPr>
        <w:t>Langmuir</w:t>
      </w:r>
      <w:r w:rsidRPr="00387164">
        <w:rPr>
          <w:rFonts w:ascii="Times New Roman" w:hAnsi="Times New Roman"/>
          <w:color w:val="000000" w:themeColor="text1"/>
        </w:rPr>
        <w:t xml:space="preserve"> </w:t>
      </w:r>
      <w:r w:rsidRPr="00387164">
        <w:rPr>
          <w:rFonts w:ascii="Times New Roman" w:hAnsi="Times New Roman"/>
          <w:b/>
          <w:bCs/>
          <w:color w:val="000000" w:themeColor="text1"/>
        </w:rPr>
        <w:t>1990</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(1), 198–206. https://doi.org/10.1021/la00091a032.</w:t>
      </w:r>
    </w:p>
    <w:p w14:paraId="2983DBC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(141) </w:t>
      </w:r>
      <w:r w:rsidRPr="00387164">
        <w:rPr>
          <w:rFonts w:ascii="Times New Roman" w:hAnsi="Times New Roman"/>
          <w:color w:val="000000" w:themeColor="text1"/>
        </w:rPr>
        <w:tab/>
        <w:t>Moser, J.; Grätzel, M. Photoelectrochemistry with Colloidal Semiconductors; Laser Studies of Halide Oxidation in Colloidal Dispersions of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and α-Fe</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3</w:t>
      </w:r>
      <w:r w:rsidRPr="00387164">
        <w:rPr>
          <w:rFonts w:ascii="Times New Roman" w:hAnsi="Times New Roman"/>
          <w:color w:val="000000" w:themeColor="text1"/>
        </w:rPr>
        <w:t xml:space="preserve">. </w:t>
      </w:r>
      <w:r w:rsidRPr="00387164">
        <w:rPr>
          <w:rFonts w:ascii="Times New Roman" w:hAnsi="Times New Roman"/>
          <w:i/>
          <w:iCs/>
          <w:color w:val="000000" w:themeColor="text1"/>
        </w:rPr>
        <w:t>HCA</w:t>
      </w:r>
      <w:r w:rsidRPr="00387164">
        <w:rPr>
          <w:rFonts w:ascii="Times New Roman" w:hAnsi="Times New Roman"/>
          <w:color w:val="000000" w:themeColor="text1"/>
        </w:rPr>
        <w:t xml:space="preserve"> </w:t>
      </w:r>
      <w:r w:rsidRPr="00387164">
        <w:rPr>
          <w:rFonts w:ascii="Times New Roman" w:hAnsi="Times New Roman"/>
          <w:b/>
          <w:bCs/>
          <w:color w:val="000000" w:themeColor="text1"/>
        </w:rPr>
        <w:t>1982</w:t>
      </w:r>
      <w:r w:rsidRPr="00387164">
        <w:rPr>
          <w:rFonts w:ascii="Times New Roman" w:hAnsi="Times New Roman"/>
          <w:color w:val="000000" w:themeColor="text1"/>
        </w:rPr>
        <w:t xml:space="preserve">, </w:t>
      </w:r>
      <w:r w:rsidRPr="00387164">
        <w:rPr>
          <w:rFonts w:ascii="Times New Roman" w:hAnsi="Times New Roman"/>
          <w:i/>
          <w:iCs/>
          <w:color w:val="000000" w:themeColor="text1"/>
        </w:rPr>
        <w:t>65</w:t>
      </w:r>
      <w:r w:rsidRPr="00387164">
        <w:rPr>
          <w:rFonts w:ascii="Times New Roman" w:hAnsi="Times New Roman"/>
          <w:color w:val="000000" w:themeColor="text1"/>
        </w:rPr>
        <w:t xml:space="preserve"> (5), 1436–1444. https://doi.org/10.1002/hlca.19820650517.</w:t>
      </w:r>
    </w:p>
    <w:p w14:paraId="4293128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(142) </w:t>
      </w:r>
      <w:r w:rsidRPr="00387164">
        <w:rPr>
          <w:rFonts w:ascii="Times New Roman" w:hAnsi="Times New Roman"/>
          <w:color w:val="000000" w:themeColor="text1"/>
        </w:rPr>
        <w:tab/>
        <w:t>Rotzinger, F. P.; Kesselman-Truttmann, J. M.; Hug, S. J.; Shklover, V.; Grätzel, M. Structure and Vibrational Spectrum of Formate and Acetate Adsorbed from Aqueous Solution onto the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Rutile (110) Surface. </w:t>
      </w:r>
      <w:r w:rsidRPr="00387164">
        <w:rPr>
          <w:rFonts w:ascii="Times New Roman" w:hAnsi="Times New Roman"/>
          <w:i/>
          <w:iCs/>
          <w:color w:val="000000" w:themeColor="text1"/>
        </w:rPr>
        <w:t>J. Phys. Chem. B</w:t>
      </w:r>
      <w:r w:rsidRPr="00387164">
        <w:rPr>
          <w:rFonts w:ascii="Times New Roman" w:hAnsi="Times New Roman"/>
          <w:color w:val="000000" w:themeColor="text1"/>
        </w:rPr>
        <w:t xml:space="preserve"> </w:t>
      </w:r>
      <w:r w:rsidRPr="00387164">
        <w:rPr>
          <w:rFonts w:ascii="Times New Roman" w:hAnsi="Times New Roman"/>
          <w:b/>
          <w:bCs/>
          <w:color w:val="000000" w:themeColor="text1"/>
        </w:rPr>
        <w:t>2004</w:t>
      </w:r>
      <w:r w:rsidRPr="00387164">
        <w:rPr>
          <w:rFonts w:ascii="Times New Roman" w:hAnsi="Times New Roman"/>
          <w:color w:val="000000" w:themeColor="text1"/>
        </w:rPr>
        <w:t xml:space="preserve">, </w:t>
      </w:r>
      <w:r w:rsidRPr="00387164">
        <w:rPr>
          <w:rFonts w:ascii="Times New Roman" w:hAnsi="Times New Roman"/>
          <w:i/>
          <w:iCs/>
          <w:color w:val="000000" w:themeColor="text1"/>
        </w:rPr>
        <w:t>108</w:t>
      </w:r>
      <w:r w:rsidRPr="00387164">
        <w:rPr>
          <w:rFonts w:ascii="Times New Roman" w:hAnsi="Times New Roman"/>
          <w:color w:val="000000" w:themeColor="text1"/>
        </w:rPr>
        <w:t xml:space="preserve"> (16), 5004–5017. https://doi.org/10.1021/jp0360974.</w:t>
      </w:r>
    </w:p>
    <w:p w14:paraId="1F3A5F1F"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(143) </w:t>
      </w:r>
      <w:r w:rsidRPr="00387164">
        <w:rPr>
          <w:rFonts w:ascii="Times New Roman" w:hAnsi="Times New Roman"/>
          <w:color w:val="000000" w:themeColor="text1"/>
        </w:rPr>
        <w:tab/>
        <w:t xml:space="preserve">Kosmulski, M. The Significance of the Difference in the Point of Zero Charge between Rutile and Anatase. </w:t>
      </w:r>
      <w:r w:rsidRPr="00387164">
        <w:rPr>
          <w:rFonts w:ascii="Times New Roman" w:hAnsi="Times New Roman"/>
          <w:i/>
          <w:iCs/>
          <w:color w:val="000000" w:themeColor="text1"/>
        </w:rPr>
        <w:t>Advances in Colloid and Interface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2002</w:t>
      </w:r>
      <w:r w:rsidRPr="00387164">
        <w:rPr>
          <w:rFonts w:ascii="Times New Roman" w:hAnsi="Times New Roman"/>
          <w:color w:val="000000" w:themeColor="text1"/>
        </w:rPr>
        <w:t xml:space="preserve">, </w:t>
      </w:r>
      <w:r w:rsidRPr="00387164">
        <w:rPr>
          <w:rFonts w:ascii="Times New Roman" w:hAnsi="Times New Roman"/>
          <w:i/>
          <w:iCs/>
          <w:color w:val="000000" w:themeColor="text1"/>
        </w:rPr>
        <w:t>99</w:t>
      </w:r>
      <w:r w:rsidRPr="00387164">
        <w:rPr>
          <w:rFonts w:ascii="Times New Roman" w:hAnsi="Times New Roman"/>
          <w:color w:val="000000" w:themeColor="text1"/>
        </w:rPr>
        <w:t xml:space="preserve"> (3), 255–264. https://doi.org/10.1016/S0001-8686(02)00080-5.</w:t>
      </w:r>
    </w:p>
    <w:p w14:paraId="1D5FE3D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(144) </w:t>
      </w:r>
      <w:r w:rsidRPr="00387164">
        <w:rPr>
          <w:rFonts w:ascii="Times New Roman" w:hAnsi="Times New Roman"/>
          <w:color w:val="000000" w:themeColor="text1"/>
        </w:rPr>
        <w:tab/>
        <w:t xml:space="preserve">Stumm, W.; Morgan, J. J. </w:t>
      </w:r>
      <w:r w:rsidRPr="00387164">
        <w:rPr>
          <w:rFonts w:ascii="Times New Roman" w:hAnsi="Times New Roman"/>
          <w:i/>
          <w:iCs/>
          <w:color w:val="000000" w:themeColor="text1"/>
        </w:rPr>
        <w:t>Aquatic Chemistry: Chemical Equilibria and Rates in Natural Waters</w:t>
      </w:r>
      <w:r w:rsidRPr="00387164">
        <w:rPr>
          <w:rFonts w:ascii="Times New Roman" w:hAnsi="Times New Roman"/>
          <w:color w:val="000000" w:themeColor="text1"/>
        </w:rPr>
        <w:t>, 3rd ed.; Environmental science and technology; Wiley: New York, 1996.</w:t>
      </w:r>
    </w:p>
    <w:p w14:paraId="02B4255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(145) </w:t>
      </w:r>
      <w:r w:rsidRPr="00387164">
        <w:rPr>
          <w:rFonts w:ascii="Times New Roman" w:hAnsi="Times New Roman"/>
          <w:color w:val="000000" w:themeColor="text1"/>
        </w:rPr>
        <w:tab/>
        <w:t xml:space="preserve">Dzombak, D. A.; Morel, F. M. M. </w:t>
      </w:r>
      <w:r w:rsidRPr="00387164">
        <w:rPr>
          <w:rFonts w:ascii="Times New Roman" w:hAnsi="Times New Roman"/>
          <w:i/>
          <w:iCs/>
          <w:color w:val="000000" w:themeColor="text1"/>
        </w:rPr>
        <w:t>Surface Complexation Modeling: Hydrous Ferric Oxide</w:t>
      </w:r>
      <w:r w:rsidRPr="00387164">
        <w:rPr>
          <w:rFonts w:ascii="Times New Roman" w:hAnsi="Times New Roman"/>
          <w:color w:val="000000" w:themeColor="text1"/>
        </w:rPr>
        <w:t>; Wiley: New York, 1990.</w:t>
      </w:r>
    </w:p>
    <w:p w14:paraId="540A4976"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(146) </w:t>
      </w:r>
      <w:r w:rsidRPr="00387164">
        <w:rPr>
          <w:rFonts w:ascii="Times New Roman" w:hAnsi="Times New Roman"/>
          <w:color w:val="000000" w:themeColor="text1"/>
        </w:rPr>
        <w:tab/>
        <w:t xml:space="preserve">Schindler, P. W.; Stumm, W. The Surface Chemistry of Oxides, Hydroxides, and Oxide Minerals. </w:t>
      </w:r>
      <w:r w:rsidRPr="00387164">
        <w:rPr>
          <w:rFonts w:ascii="Times New Roman" w:hAnsi="Times New Roman"/>
          <w:i/>
          <w:iCs/>
          <w:color w:val="000000" w:themeColor="text1"/>
        </w:rPr>
        <w:t>IN: Aquatic Surface Chemistry: Chemical Processes at the Particle-Water Interface. John Wiley and Sons, New York. 1987. p 83-110, 13 fig, 7 tab, 49 ref.</w:t>
      </w:r>
      <w:r w:rsidRPr="00387164">
        <w:rPr>
          <w:rFonts w:ascii="Times New Roman" w:hAnsi="Times New Roman"/>
          <w:color w:val="000000" w:themeColor="text1"/>
        </w:rPr>
        <w:t xml:space="preserve"> </w:t>
      </w:r>
      <w:r w:rsidRPr="00387164">
        <w:rPr>
          <w:rFonts w:ascii="Times New Roman" w:hAnsi="Times New Roman"/>
          <w:b/>
          <w:bCs/>
          <w:color w:val="000000" w:themeColor="text1"/>
        </w:rPr>
        <w:t>1987</w:t>
      </w:r>
      <w:r w:rsidRPr="00387164">
        <w:rPr>
          <w:rFonts w:ascii="Times New Roman" w:hAnsi="Times New Roman"/>
          <w:color w:val="000000" w:themeColor="text1"/>
        </w:rPr>
        <w:t>.</w:t>
      </w:r>
    </w:p>
    <w:p w14:paraId="29B1043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(147) </w:t>
      </w:r>
      <w:r w:rsidRPr="00387164">
        <w:rPr>
          <w:rFonts w:ascii="Times New Roman" w:hAnsi="Times New Roman"/>
          <w:color w:val="000000" w:themeColor="text1"/>
        </w:rPr>
        <w:tab/>
        <w:t>Rodrı́guez, R.; Blesa, M. A.; Regazzoni, A. E. Surface Complexation at the TiO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(Anatase)/Aqueous Solution Interface: Chemisorption of Catechol. </w:t>
      </w:r>
      <w:r w:rsidRPr="00387164">
        <w:rPr>
          <w:rFonts w:ascii="Times New Roman" w:hAnsi="Times New Roman"/>
          <w:i/>
          <w:iCs/>
          <w:color w:val="000000" w:themeColor="text1"/>
        </w:rPr>
        <w:t>Journal of Colloid and Interface Science</w:t>
      </w:r>
      <w:r w:rsidRPr="00387164">
        <w:rPr>
          <w:rFonts w:ascii="Times New Roman" w:hAnsi="Times New Roman"/>
          <w:color w:val="000000" w:themeColor="text1"/>
        </w:rPr>
        <w:t xml:space="preserve"> </w:t>
      </w:r>
      <w:r w:rsidRPr="00387164">
        <w:rPr>
          <w:rFonts w:ascii="Times New Roman" w:hAnsi="Times New Roman"/>
          <w:b/>
          <w:bCs/>
          <w:color w:val="000000" w:themeColor="text1"/>
        </w:rPr>
        <w:t>1996</w:t>
      </w:r>
      <w:r w:rsidRPr="00387164">
        <w:rPr>
          <w:rFonts w:ascii="Times New Roman" w:hAnsi="Times New Roman"/>
          <w:color w:val="000000" w:themeColor="text1"/>
        </w:rPr>
        <w:t xml:space="preserve">, </w:t>
      </w:r>
      <w:r w:rsidRPr="00387164">
        <w:rPr>
          <w:rFonts w:ascii="Times New Roman" w:hAnsi="Times New Roman"/>
          <w:i/>
          <w:iCs/>
          <w:color w:val="000000" w:themeColor="text1"/>
        </w:rPr>
        <w:t>177</w:t>
      </w:r>
      <w:r w:rsidRPr="00387164">
        <w:rPr>
          <w:rFonts w:ascii="Times New Roman" w:hAnsi="Times New Roman"/>
          <w:color w:val="000000" w:themeColor="text1"/>
        </w:rPr>
        <w:t xml:space="preserve"> (1), 122–131. https://doi.org/10.1006/jcis.1996.0012.</w:t>
      </w:r>
    </w:p>
    <w:p w14:paraId="06FAB1D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(148) </w:t>
      </w:r>
      <w:r w:rsidRPr="00387164">
        <w:rPr>
          <w:rFonts w:ascii="Times New Roman" w:hAnsi="Times New Roman"/>
          <w:color w:val="000000" w:themeColor="text1"/>
        </w:rPr>
        <w:tab/>
        <w:t xml:space="preserve">Blesa, M. A.; Weisz, A. D.; Morando, P. J.; Salfity, J. A.; Magaz, G. E.; Regazzoni, A. E. The Interaction of Metal Oxide Surfaces with Complexing Agents Dissolved in Water. </w:t>
      </w:r>
      <w:r w:rsidRPr="00387164">
        <w:rPr>
          <w:rFonts w:ascii="Times New Roman" w:hAnsi="Times New Roman"/>
          <w:i/>
          <w:iCs/>
          <w:color w:val="000000" w:themeColor="text1"/>
        </w:rPr>
        <w:t>Coordination Chemistry Reviews</w:t>
      </w:r>
      <w:r w:rsidRPr="00387164">
        <w:rPr>
          <w:rFonts w:ascii="Times New Roman" w:hAnsi="Times New Roman"/>
          <w:color w:val="000000" w:themeColor="text1"/>
        </w:rPr>
        <w:t xml:space="preserve"> </w:t>
      </w:r>
      <w:r w:rsidRPr="00387164">
        <w:rPr>
          <w:rFonts w:ascii="Times New Roman" w:hAnsi="Times New Roman"/>
          <w:b/>
          <w:bCs/>
          <w:color w:val="000000" w:themeColor="text1"/>
        </w:rPr>
        <w:t>2000</w:t>
      </w:r>
      <w:r w:rsidRPr="00387164">
        <w:rPr>
          <w:rFonts w:ascii="Times New Roman" w:hAnsi="Times New Roman"/>
          <w:color w:val="000000" w:themeColor="text1"/>
        </w:rPr>
        <w:t xml:space="preserve">, </w:t>
      </w:r>
      <w:r w:rsidRPr="00387164">
        <w:rPr>
          <w:rFonts w:ascii="Times New Roman" w:hAnsi="Times New Roman"/>
          <w:i/>
          <w:iCs/>
          <w:color w:val="000000" w:themeColor="text1"/>
        </w:rPr>
        <w:t>196</w:t>
      </w:r>
      <w:r w:rsidRPr="00387164">
        <w:rPr>
          <w:rFonts w:ascii="Times New Roman" w:hAnsi="Times New Roman"/>
          <w:color w:val="000000" w:themeColor="text1"/>
        </w:rPr>
        <w:t xml:space="preserve"> (1), 31–63. https://doi.org/10.1016/S0010-8545(99)00005-3.</w:t>
      </w:r>
    </w:p>
    <w:p w14:paraId="5A85E12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(149) </w:t>
      </w:r>
      <w:r w:rsidRPr="00387164">
        <w:rPr>
          <w:rFonts w:ascii="Times New Roman" w:hAnsi="Times New Roman"/>
          <w:color w:val="000000" w:themeColor="text1"/>
        </w:rPr>
        <w:tab/>
        <w:t xml:space="preserve">Geiger, S.; Kasian, O.; Mingers, A. M.; Nicley, S. S.; Haenen, K.; Mayrhofer, K. J. J.; Cherevko, S. Catalyst Stability Benchmarking for the Oxygen Evolution Reaction: The Importance of Backing Electrode Material and Dissolution in Accelerated Aging Studies. </w:t>
      </w:r>
      <w:r w:rsidRPr="00387164">
        <w:rPr>
          <w:rFonts w:ascii="Times New Roman" w:hAnsi="Times New Roman"/>
          <w:i/>
          <w:iCs/>
          <w:color w:val="000000" w:themeColor="text1"/>
        </w:rPr>
        <w:t>ChemSusChem</w:t>
      </w:r>
      <w:r w:rsidRPr="00387164">
        <w:rPr>
          <w:rFonts w:ascii="Times New Roman" w:hAnsi="Times New Roman"/>
          <w:color w:val="000000" w:themeColor="text1"/>
        </w:rPr>
        <w:t xml:space="preserve"> </w:t>
      </w:r>
      <w:r w:rsidRPr="00387164">
        <w:rPr>
          <w:rFonts w:ascii="Times New Roman" w:hAnsi="Times New Roman"/>
          <w:b/>
          <w:bCs/>
          <w:color w:val="000000" w:themeColor="text1"/>
        </w:rPr>
        <w:t>2017</w:t>
      </w:r>
      <w:r w:rsidRPr="00387164">
        <w:rPr>
          <w:rFonts w:ascii="Times New Roman" w:hAnsi="Times New Roman"/>
          <w:color w:val="000000" w:themeColor="text1"/>
        </w:rPr>
        <w:t xml:space="preserve">, </w:t>
      </w:r>
      <w:r w:rsidRPr="00387164">
        <w:rPr>
          <w:rFonts w:ascii="Times New Roman" w:hAnsi="Times New Roman"/>
          <w:i/>
          <w:iCs/>
          <w:color w:val="000000" w:themeColor="text1"/>
        </w:rPr>
        <w:t>10</w:t>
      </w:r>
      <w:r w:rsidRPr="00387164">
        <w:rPr>
          <w:rFonts w:ascii="Times New Roman" w:hAnsi="Times New Roman"/>
          <w:color w:val="000000" w:themeColor="text1"/>
        </w:rPr>
        <w:t xml:space="preserve"> (21), 4140–4143. https://doi.org/10.1002/cssc.201701523.</w:t>
      </w:r>
    </w:p>
    <w:p w14:paraId="5D1C1AD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lastRenderedPageBreak/>
        <w:t xml:space="preserve">(150) </w:t>
      </w:r>
      <w:r w:rsidRPr="00387164">
        <w:rPr>
          <w:rFonts w:ascii="Times New Roman" w:hAnsi="Times New Roman"/>
          <w:color w:val="000000" w:themeColor="text1"/>
        </w:rPr>
        <w:tab/>
        <w:t xml:space="preserve">Wang, Z.; Guo, X.; Montoya, J.; Nørskov, J. K. Predicting Aqueous Stability of Solid with Computed Pourbaix Diagram Using SCAN Functional. </w:t>
      </w:r>
      <w:r w:rsidRPr="00387164">
        <w:rPr>
          <w:rFonts w:ascii="Times New Roman" w:hAnsi="Times New Roman"/>
          <w:i/>
          <w:iCs/>
          <w:color w:val="000000" w:themeColor="text1"/>
        </w:rPr>
        <w:t>npj Comput Mater</w:t>
      </w:r>
      <w:r w:rsidRPr="00387164">
        <w:rPr>
          <w:rFonts w:ascii="Times New Roman" w:hAnsi="Times New Roman"/>
          <w:color w:val="000000" w:themeColor="text1"/>
        </w:rPr>
        <w:t xml:space="preserve"> </w:t>
      </w:r>
      <w:r w:rsidRPr="00387164">
        <w:rPr>
          <w:rFonts w:ascii="Times New Roman" w:hAnsi="Times New Roman"/>
          <w:b/>
          <w:bCs/>
          <w:color w:val="000000" w:themeColor="text1"/>
        </w:rPr>
        <w:t>2020</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(1), 160. https://doi.org/10.1038/s41524-020-00430-3.</w:t>
      </w:r>
    </w:p>
    <w:p w14:paraId="1A3DA8D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(151) </w:t>
      </w:r>
      <w:r w:rsidRPr="00387164">
        <w:rPr>
          <w:rFonts w:ascii="Times New Roman" w:hAnsi="Times New Roman"/>
          <w:color w:val="000000" w:themeColor="text1"/>
        </w:rPr>
        <w:tab/>
        <w:t xml:space="preserve">Hodnik, N.; Jovanovič, P.; Pavlišič, A.; Jozinović, B.; Zorko, M.; Bele, M.; Šelih, V. S.; Šala, M.; Hočevar, S.; Gaberšček, M. New Insights into Corrosion of Ruthenium and Ruthenium Oxide Nanoparticles in Acidic Media.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2015</w:t>
      </w:r>
      <w:r w:rsidRPr="00387164">
        <w:rPr>
          <w:rFonts w:ascii="Times New Roman" w:hAnsi="Times New Roman"/>
          <w:color w:val="000000" w:themeColor="text1"/>
        </w:rPr>
        <w:t xml:space="preserve">, </w:t>
      </w:r>
      <w:r w:rsidRPr="00387164">
        <w:rPr>
          <w:rFonts w:ascii="Times New Roman" w:hAnsi="Times New Roman"/>
          <w:i/>
          <w:iCs/>
          <w:color w:val="000000" w:themeColor="text1"/>
        </w:rPr>
        <w:t>119</w:t>
      </w:r>
      <w:r w:rsidRPr="00387164">
        <w:rPr>
          <w:rFonts w:ascii="Times New Roman" w:hAnsi="Times New Roman"/>
          <w:color w:val="000000" w:themeColor="text1"/>
        </w:rPr>
        <w:t xml:space="preserve"> (18), 10140–10147. https://doi.org/10.1021/acs.jpcc.5b01832.</w:t>
      </w:r>
    </w:p>
    <w:p w14:paraId="4A83A6B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(152) </w:t>
      </w:r>
      <w:r w:rsidRPr="00387164">
        <w:rPr>
          <w:rFonts w:ascii="Times New Roman" w:hAnsi="Times New Roman"/>
          <w:color w:val="000000" w:themeColor="text1"/>
        </w:rPr>
        <w:tab/>
        <w:t>Klyukin, K.; Zagalskaya, A.; Alexandrov, V. Role of Dissolution Intermediates in Promoting Oxygen Evolution Reaction at RuO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(110) Surface. </w:t>
      </w:r>
      <w:r w:rsidRPr="00387164">
        <w:rPr>
          <w:rFonts w:ascii="Times New Roman" w:hAnsi="Times New Roman"/>
          <w:i/>
          <w:iCs/>
          <w:color w:val="000000" w:themeColor="text1"/>
        </w:rPr>
        <w:t>J. Phys. Chem. C</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123</w:t>
      </w:r>
      <w:r w:rsidRPr="00387164">
        <w:rPr>
          <w:rFonts w:ascii="Times New Roman" w:hAnsi="Times New Roman"/>
          <w:color w:val="000000" w:themeColor="text1"/>
        </w:rPr>
        <w:t xml:space="preserve"> (36), 22151–22157. https://doi.org/10.1021/acs.jpcc.9b03418.</w:t>
      </w:r>
    </w:p>
    <w:p w14:paraId="37A0579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(153) </w:t>
      </w:r>
      <w:r w:rsidRPr="00387164">
        <w:rPr>
          <w:rFonts w:ascii="Times New Roman" w:hAnsi="Times New Roman"/>
          <w:color w:val="000000" w:themeColor="text1"/>
        </w:rPr>
        <w:tab/>
        <w:t>Zagalskaya, A.; Alexandrov, V. Mechanistic Study of IrO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Dissolution during the Electrocatalytic Oxygen Evolution Reaction. </w:t>
      </w:r>
      <w:r w:rsidRPr="00387164">
        <w:rPr>
          <w:rFonts w:ascii="Times New Roman" w:hAnsi="Times New Roman"/>
          <w:i/>
          <w:iCs/>
          <w:color w:val="000000" w:themeColor="text1"/>
        </w:rPr>
        <w:t>J. Phys. Chem. Lett.</w:t>
      </w:r>
      <w:r w:rsidRPr="00387164">
        <w:rPr>
          <w:rFonts w:ascii="Times New Roman" w:hAnsi="Times New Roman"/>
          <w:color w:val="000000" w:themeColor="text1"/>
        </w:rPr>
        <w:t xml:space="preserve"> </w:t>
      </w:r>
      <w:r w:rsidRPr="00387164">
        <w:rPr>
          <w:rFonts w:ascii="Times New Roman" w:hAnsi="Times New Roman"/>
          <w:b/>
          <w:bCs/>
          <w:color w:val="000000" w:themeColor="text1"/>
        </w:rPr>
        <w:t>2020</w:t>
      </w:r>
      <w:r w:rsidRPr="00387164">
        <w:rPr>
          <w:rFonts w:ascii="Times New Roman" w:hAnsi="Times New Roman"/>
          <w:color w:val="000000" w:themeColor="text1"/>
        </w:rPr>
        <w:t xml:space="preserve">, </w:t>
      </w:r>
      <w:r w:rsidRPr="00387164">
        <w:rPr>
          <w:rFonts w:ascii="Times New Roman" w:hAnsi="Times New Roman"/>
          <w:i/>
          <w:iCs/>
          <w:color w:val="000000" w:themeColor="text1"/>
        </w:rPr>
        <w:t>11</w:t>
      </w:r>
      <w:r w:rsidRPr="00387164">
        <w:rPr>
          <w:rFonts w:ascii="Times New Roman" w:hAnsi="Times New Roman"/>
          <w:color w:val="000000" w:themeColor="text1"/>
        </w:rPr>
        <w:t xml:space="preserve"> (7), 2695–2700. https://doi.org/10.1021/acs.jpclett.0c00335.</w:t>
      </w:r>
    </w:p>
    <w:p w14:paraId="1D4CCE71"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(154) </w:t>
      </w:r>
      <w:r w:rsidRPr="00387164">
        <w:rPr>
          <w:rFonts w:ascii="Times New Roman" w:hAnsi="Times New Roman"/>
          <w:color w:val="000000" w:themeColor="text1"/>
        </w:rPr>
        <w:tab/>
        <w:t xml:space="preserve">Kasian, O.; Grote, J.-P.; Geiger, S.; Cherevko, S.; Mayrhofer, K. J. J. The Common Intermediates of Oxygen Evolution and Dissolution Reactions during Water Electrolysis on Iridium. </w:t>
      </w:r>
      <w:r w:rsidRPr="00387164">
        <w:rPr>
          <w:rFonts w:ascii="Times New Roman" w:hAnsi="Times New Roman"/>
          <w:i/>
          <w:iCs/>
          <w:color w:val="000000" w:themeColor="text1"/>
        </w:rPr>
        <w:t>Angew. Chem. Int. Ed.</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57</w:t>
      </w:r>
      <w:r w:rsidRPr="00387164">
        <w:rPr>
          <w:rFonts w:ascii="Times New Roman" w:hAnsi="Times New Roman"/>
          <w:color w:val="000000" w:themeColor="text1"/>
        </w:rPr>
        <w:t xml:space="preserve"> (9), 2488–2491. https://doi.org/10.1002/anie.201709652.</w:t>
      </w:r>
    </w:p>
    <w:p w14:paraId="26987A5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(155) </w:t>
      </w:r>
      <w:r w:rsidRPr="00387164">
        <w:rPr>
          <w:rFonts w:ascii="Times New Roman" w:hAnsi="Times New Roman"/>
          <w:color w:val="000000" w:themeColor="text1"/>
        </w:rPr>
        <w:tab/>
        <w:t xml:space="preserve">Maciá, M. D.; Herrero, E.; Feliu, J. M.; Aldaz, A. Formic Acid Self-Poisoning on Bismuth-Modified Stepped Electrodes. </w:t>
      </w:r>
      <w:r w:rsidRPr="00387164">
        <w:rPr>
          <w:rFonts w:ascii="Times New Roman" w:hAnsi="Times New Roman"/>
          <w:i/>
          <w:iCs/>
          <w:color w:val="000000" w:themeColor="text1"/>
        </w:rPr>
        <w:t>Journal of Electroanalytical 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2001</w:t>
      </w:r>
      <w:r w:rsidRPr="00387164">
        <w:rPr>
          <w:rFonts w:ascii="Times New Roman" w:hAnsi="Times New Roman"/>
          <w:color w:val="000000" w:themeColor="text1"/>
        </w:rPr>
        <w:t xml:space="preserve">, </w:t>
      </w:r>
      <w:r w:rsidRPr="00387164">
        <w:rPr>
          <w:rFonts w:ascii="Times New Roman" w:hAnsi="Times New Roman"/>
          <w:i/>
          <w:iCs/>
          <w:color w:val="000000" w:themeColor="text1"/>
        </w:rPr>
        <w:t>500</w:t>
      </w:r>
      <w:r w:rsidRPr="00387164">
        <w:rPr>
          <w:rFonts w:ascii="Times New Roman" w:hAnsi="Times New Roman"/>
          <w:color w:val="000000" w:themeColor="text1"/>
        </w:rPr>
        <w:t xml:space="preserve"> (1–2), 498–509. https://doi.org/10.1016/S0022-0728(00)00389-2.</w:t>
      </w:r>
    </w:p>
    <w:p w14:paraId="4299A19C"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(156) </w:t>
      </w:r>
      <w:r w:rsidRPr="00387164">
        <w:rPr>
          <w:rFonts w:ascii="Times New Roman" w:hAnsi="Times New Roman"/>
          <w:color w:val="000000" w:themeColor="text1"/>
        </w:rPr>
        <w:tab/>
        <w:t xml:space="preserve">Metikoš-Huković, M.; Rešeti’c, A.; Gvozdić, V. Behaviour of Tin as a Valve Metal. </w:t>
      </w:r>
      <w:r w:rsidRPr="00387164">
        <w:rPr>
          <w:rFonts w:ascii="Times New Roman" w:hAnsi="Times New Roman"/>
          <w:i/>
          <w:iCs/>
          <w:color w:val="000000" w:themeColor="text1"/>
        </w:rPr>
        <w:t>Electrochimica Acta</w:t>
      </w:r>
      <w:r w:rsidRPr="00387164">
        <w:rPr>
          <w:rFonts w:ascii="Times New Roman" w:hAnsi="Times New Roman"/>
          <w:color w:val="000000" w:themeColor="text1"/>
        </w:rPr>
        <w:t xml:space="preserve"> </w:t>
      </w:r>
      <w:r w:rsidRPr="00387164">
        <w:rPr>
          <w:rFonts w:ascii="Times New Roman" w:hAnsi="Times New Roman"/>
          <w:b/>
          <w:bCs/>
          <w:color w:val="000000" w:themeColor="text1"/>
        </w:rPr>
        <w:t>1995</w:t>
      </w:r>
      <w:r w:rsidRPr="00387164">
        <w:rPr>
          <w:rFonts w:ascii="Times New Roman" w:hAnsi="Times New Roman"/>
          <w:color w:val="000000" w:themeColor="text1"/>
        </w:rPr>
        <w:t xml:space="preserve">, </w:t>
      </w:r>
      <w:r w:rsidRPr="00387164">
        <w:rPr>
          <w:rFonts w:ascii="Times New Roman" w:hAnsi="Times New Roman"/>
          <w:i/>
          <w:iCs/>
          <w:color w:val="000000" w:themeColor="text1"/>
        </w:rPr>
        <w:t>40</w:t>
      </w:r>
      <w:r w:rsidRPr="00387164">
        <w:rPr>
          <w:rFonts w:ascii="Times New Roman" w:hAnsi="Times New Roman"/>
          <w:color w:val="000000" w:themeColor="text1"/>
        </w:rPr>
        <w:t xml:space="preserve"> (11), 1777–1779. https://doi.org/10.1016/0013-4686(95)00243-8.</w:t>
      </w:r>
    </w:p>
    <w:p w14:paraId="1AD9C740"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(157) </w:t>
      </w:r>
      <w:r w:rsidRPr="00387164">
        <w:rPr>
          <w:rFonts w:ascii="Times New Roman" w:hAnsi="Times New Roman"/>
          <w:color w:val="000000" w:themeColor="text1"/>
        </w:rPr>
        <w:tab/>
        <w:t>Boggio, R.; Carugati, A.; Lodi, G.; Trasatti, S. Mechanistic Study of Cl</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Evolution at Ti-Supported Co</w:t>
      </w:r>
      <w:r w:rsidRPr="00387164">
        <w:rPr>
          <w:rFonts w:ascii="Times New Roman" w:hAnsi="Times New Roman"/>
          <w:color w:val="000000" w:themeColor="text1"/>
          <w:vertAlign w:val="subscript"/>
        </w:rPr>
        <w:t>3</w:t>
      </w:r>
      <w:r w:rsidRPr="00387164">
        <w:rPr>
          <w:rFonts w:ascii="Times New Roman" w:hAnsi="Times New Roman"/>
          <w:color w:val="000000" w:themeColor="text1"/>
        </w:rPr>
        <w:t>O</w:t>
      </w:r>
      <w:r w:rsidRPr="00387164">
        <w:rPr>
          <w:rFonts w:ascii="Times New Roman" w:hAnsi="Times New Roman"/>
          <w:color w:val="000000" w:themeColor="text1"/>
          <w:vertAlign w:val="subscript"/>
        </w:rPr>
        <w:t>4</w:t>
      </w:r>
      <w:r w:rsidRPr="00387164">
        <w:rPr>
          <w:rFonts w:ascii="Times New Roman" w:hAnsi="Times New Roman"/>
          <w:color w:val="000000" w:themeColor="text1"/>
        </w:rPr>
        <w:t xml:space="preserve"> Anodes. </w:t>
      </w:r>
      <w:r w:rsidRPr="00387164">
        <w:rPr>
          <w:rFonts w:ascii="Times New Roman" w:hAnsi="Times New Roman"/>
          <w:i/>
          <w:iCs/>
          <w:color w:val="000000" w:themeColor="text1"/>
        </w:rPr>
        <w:t>Journal of Applied Electrochemistry</w:t>
      </w:r>
      <w:r w:rsidRPr="00387164">
        <w:rPr>
          <w:rFonts w:ascii="Times New Roman" w:hAnsi="Times New Roman"/>
          <w:color w:val="000000" w:themeColor="text1"/>
        </w:rPr>
        <w:t xml:space="preserve"> </w:t>
      </w:r>
      <w:r w:rsidRPr="00387164">
        <w:rPr>
          <w:rFonts w:ascii="Times New Roman" w:hAnsi="Times New Roman"/>
          <w:b/>
          <w:bCs/>
          <w:color w:val="000000" w:themeColor="text1"/>
        </w:rPr>
        <w:t>1985</w:t>
      </w:r>
      <w:r w:rsidRPr="00387164">
        <w:rPr>
          <w:rFonts w:ascii="Times New Roman" w:hAnsi="Times New Roman"/>
          <w:color w:val="000000" w:themeColor="text1"/>
        </w:rPr>
        <w:t xml:space="preserve">, </w:t>
      </w:r>
      <w:r w:rsidRPr="00387164">
        <w:rPr>
          <w:rFonts w:ascii="Times New Roman" w:hAnsi="Times New Roman"/>
          <w:i/>
          <w:iCs/>
          <w:color w:val="000000" w:themeColor="text1"/>
        </w:rPr>
        <w:t>15</w:t>
      </w:r>
      <w:r w:rsidRPr="00387164">
        <w:rPr>
          <w:rFonts w:ascii="Times New Roman" w:hAnsi="Times New Roman"/>
          <w:color w:val="000000" w:themeColor="text1"/>
        </w:rPr>
        <w:t xml:space="preserve"> (3), 335–349. https://doi.org/10.1007/BF00615986.</w:t>
      </w:r>
    </w:p>
    <w:p w14:paraId="2FBD931B"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(158) </w:t>
      </w:r>
      <w:r w:rsidRPr="00387164">
        <w:rPr>
          <w:rFonts w:ascii="Times New Roman" w:hAnsi="Times New Roman"/>
          <w:color w:val="000000" w:themeColor="text1"/>
        </w:rPr>
        <w:tab/>
        <w:t>Zhu, X.; Wang, P.; Wang, Z.; Liu, Y.; Zheng, Z.; Zhang, Q.; Zhang, X.; Dai, Y.; Whangbo, M.-H.; Huang, B. Co</w:t>
      </w:r>
      <w:r w:rsidRPr="00387164">
        <w:rPr>
          <w:rFonts w:ascii="Times New Roman" w:hAnsi="Times New Roman"/>
          <w:color w:val="000000" w:themeColor="text1"/>
          <w:vertAlign w:val="subscript"/>
        </w:rPr>
        <w:t>3</w:t>
      </w:r>
      <w:r w:rsidRPr="00387164">
        <w:rPr>
          <w:rFonts w:ascii="Times New Roman" w:hAnsi="Times New Roman"/>
          <w:color w:val="000000" w:themeColor="text1"/>
        </w:rPr>
        <w:t>O</w:t>
      </w:r>
      <w:r w:rsidRPr="00387164">
        <w:rPr>
          <w:rFonts w:ascii="Times New Roman" w:hAnsi="Times New Roman"/>
          <w:color w:val="000000" w:themeColor="text1"/>
          <w:vertAlign w:val="subscript"/>
        </w:rPr>
        <w:t>4</w:t>
      </w:r>
      <w:r w:rsidRPr="00387164">
        <w:rPr>
          <w:rFonts w:ascii="Times New Roman" w:hAnsi="Times New Roman"/>
          <w:color w:val="000000" w:themeColor="text1"/>
        </w:rPr>
        <w:t xml:space="preserve"> Nanobelt Arrays Assembled with Ultrathin Nanosheets as Highly Efficient and Stable Electrocatalysts for the Chlorine Evolution Reaction. </w:t>
      </w:r>
      <w:r w:rsidRPr="00387164">
        <w:rPr>
          <w:rFonts w:ascii="Times New Roman" w:hAnsi="Times New Roman"/>
          <w:i/>
          <w:iCs/>
          <w:color w:val="000000" w:themeColor="text1"/>
        </w:rPr>
        <w:t>J. Mater. Chem. 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2018</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(26), 12718–12723. https://doi.org/10.1039/C8TA03689F.</w:t>
      </w:r>
    </w:p>
    <w:p w14:paraId="16C136C5"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(159) </w:t>
      </w:r>
      <w:r w:rsidRPr="00387164">
        <w:rPr>
          <w:rFonts w:ascii="Times New Roman" w:hAnsi="Times New Roman"/>
          <w:color w:val="000000" w:themeColor="text1"/>
        </w:rPr>
        <w:tab/>
        <w:t xml:space="preserve">Singh, V.; Nagaiah, T. C. </w:t>
      </w:r>
      <w:r w:rsidRPr="00387164">
        <w:rPr>
          <w:rFonts w:ascii="Times New Roman" w:hAnsi="Times New Roman"/>
          <w:i/>
          <w:iCs/>
          <w:color w:val="000000" w:themeColor="text1"/>
        </w:rPr>
        <w:t>In Situ</w:t>
      </w:r>
      <w:r w:rsidRPr="00387164">
        <w:rPr>
          <w:rFonts w:ascii="Times New Roman" w:hAnsi="Times New Roman"/>
          <w:color w:val="000000" w:themeColor="text1"/>
        </w:rPr>
        <w:t xml:space="preserve"> Incorporation of Cobalt Nanoclusters and Nitrogen into the Carbon Matrix: A Bifunctional Catalyst for the Oxygen Depolarized Cathode and Chlorine Evolution in HCl Electrolysis. </w:t>
      </w:r>
      <w:r w:rsidRPr="00387164">
        <w:rPr>
          <w:rFonts w:ascii="Times New Roman" w:hAnsi="Times New Roman"/>
          <w:i/>
          <w:iCs/>
          <w:color w:val="000000" w:themeColor="text1"/>
        </w:rPr>
        <w:t>J. Mater. Chem. A</w:t>
      </w:r>
      <w:r w:rsidRPr="00387164">
        <w:rPr>
          <w:rFonts w:ascii="Times New Roman" w:hAnsi="Times New Roman"/>
          <w:color w:val="000000" w:themeColor="text1"/>
        </w:rPr>
        <w:t xml:space="preserve"> </w:t>
      </w:r>
      <w:r w:rsidRPr="00387164">
        <w:rPr>
          <w:rFonts w:ascii="Times New Roman" w:hAnsi="Times New Roman"/>
          <w:b/>
          <w:bCs/>
          <w:color w:val="000000" w:themeColor="text1"/>
        </w:rPr>
        <w:t>2019</w:t>
      </w:r>
      <w:r w:rsidRPr="00387164">
        <w:rPr>
          <w:rFonts w:ascii="Times New Roman" w:hAnsi="Times New Roman"/>
          <w:color w:val="000000" w:themeColor="text1"/>
        </w:rPr>
        <w:t xml:space="preserve">, </w:t>
      </w:r>
      <w:r w:rsidRPr="00387164">
        <w:rPr>
          <w:rFonts w:ascii="Times New Roman" w:hAnsi="Times New Roman"/>
          <w:i/>
          <w:iCs/>
          <w:color w:val="000000" w:themeColor="text1"/>
        </w:rPr>
        <w:t>7</w:t>
      </w:r>
      <w:r w:rsidRPr="00387164">
        <w:rPr>
          <w:rFonts w:ascii="Times New Roman" w:hAnsi="Times New Roman"/>
          <w:color w:val="000000" w:themeColor="text1"/>
        </w:rPr>
        <w:t xml:space="preserve"> (16), 10019–10029. https://doi.org/10.1039/C9TA00675C.</w:t>
      </w:r>
    </w:p>
    <w:p w14:paraId="0D5EF3BE"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(160) </w:t>
      </w:r>
      <w:r w:rsidRPr="00387164">
        <w:rPr>
          <w:rFonts w:ascii="Times New Roman" w:hAnsi="Times New Roman"/>
          <w:color w:val="000000" w:themeColor="text1"/>
        </w:rPr>
        <w:tab/>
        <w:t xml:space="preserve">Wang, Y.; Wu, J.; Giammar, D. E. Kinetics of the Reductive Dissolution of Lead(IV) Oxide by Iodide.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2012</w:t>
      </w:r>
      <w:r w:rsidRPr="00387164">
        <w:rPr>
          <w:rFonts w:ascii="Times New Roman" w:hAnsi="Times New Roman"/>
          <w:color w:val="000000" w:themeColor="text1"/>
        </w:rPr>
        <w:t xml:space="preserve">, </w:t>
      </w:r>
      <w:r w:rsidRPr="00387164">
        <w:rPr>
          <w:rFonts w:ascii="Times New Roman" w:hAnsi="Times New Roman"/>
          <w:i/>
          <w:iCs/>
          <w:color w:val="000000" w:themeColor="text1"/>
        </w:rPr>
        <w:t>46</w:t>
      </w:r>
      <w:r w:rsidRPr="00387164">
        <w:rPr>
          <w:rFonts w:ascii="Times New Roman" w:hAnsi="Times New Roman"/>
          <w:color w:val="000000" w:themeColor="text1"/>
        </w:rPr>
        <w:t xml:space="preserve"> (11), 5859–5866. https://doi.org/10.1021/es2038905.</w:t>
      </w:r>
    </w:p>
    <w:p w14:paraId="0EB98124"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(161) </w:t>
      </w:r>
      <w:r w:rsidRPr="00387164">
        <w:rPr>
          <w:rFonts w:ascii="Times New Roman" w:hAnsi="Times New Roman"/>
          <w:color w:val="000000" w:themeColor="text1"/>
        </w:rPr>
        <w:tab/>
        <w:t>Guo, D.; Robinson, C.; Herrera, J. E. Role of Pb(II) Defects in the Mechanism of Dissolution of Plattnerite (β-PbO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in Water under Depleting Chlorine Conditions.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2014</w:t>
      </w:r>
      <w:r w:rsidRPr="00387164">
        <w:rPr>
          <w:rFonts w:ascii="Times New Roman" w:hAnsi="Times New Roman"/>
          <w:color w:val="000000" w:themeColor="text1"/>
        </w:rPr>
        <w:t xml:space="preserve">, </w:t>
      </w:r>
      <w:r w:rsidRPr="00387164">
        <w:rPr>
          <w:rFonts w:ascii="Times New Roman" w:hAnsi="Times New Roman"/>
          <w:i/>
          <w:iCs/>
          <w:color w:val="000000" w:themeColor="text1"/>
        </w:rPr>
        <w:t>48</w:t>
      </w:r>
      <w:r w:rsidRPr="00387164">
        <w:rPr>
          <w:rFonts w:ascii="Times New Roman" w:hAnsi="Times New Roman"/>
          <w:color w:val="000000" w:themeColor="text1"/>
        </w:rPr>
        <w:t xml:space="preserve"> (21), 12525–12532. https://doi.org/10.1021/es502133k.</w:t>
      </w:r>
    </w:p>
    <w:p w14:paraId="7D9BEFA2"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(162) </w:t>
      </w:r>
      <w:r w:rsidRPr="00387164">
        <w:rPr>
          <w:rFonts w:ascii="Times New Roman" w:hAnsi="Times New Roman"/>
          <w:color w:val="000000" w:themeColor="text1"/>
        </w:rPr>
        <w:tab/>
        <w:t>Lin, Y.-P.; Valentine, R. L. The Release of Lead from the Reduction of Lead Oxide (PbO</w:t>
      </w:r>
      <w:r w:rsidRPr="00387164">
        <w:rPr>
          <w:rFonts w:ascii="Times New Roman" w:hAnsi="Times New Roman"/>
          <w:color w:val="000000" w:themeColor="text1"/>
          <w:vertAlign w:val="subscript"/>
        </w:rPr>
        <w:t>2</w:t>
      </w:r>
      <w:r w:rsidRPr="00387164">
        <w:rPr>
          <w:rFonts w:ascii="Times New Roman" w:hAnsi="Times New Roman"/>
          <w:color w:val="000000" w:themeColor="text1"/>
        </w:rPr>
        <w:t xml:space="preserve">) by Natural Organic Matter. </w:t>
      </w:r>
      <w:r w:rsidRPr="00387164">
        <w:rPr>
          <w:rFonts w:ascii="Times New Roman" w:hAnsi="Times New Roman"/>
          <w:i/>
          <w:iCs/>
          <w:color w:val="000000" w:themeColor="text1"/>
        </w:rPr>
        <w:t>Environ. Sci. Technol.</w:t>
      </w:r>
      <w:r w:rsidRPr="00387164">
        <w:rPr>
          <w:rFonts w:ascii="Times New Roman" w:hAnsi="Times New Roman"/>
          <w:color w:val="000000" w:themeColor="text1"/>
        </w:rPr>
        <w:t xml:space="preserve"> </w:t>
      </w:r>
      <w:r w:rsidRPr="00387164">
        <w:rPr>
          <w:rFonts w:ascii="Times New Roman" w:hAnsi="Times New Roman"/>
          <w:b/>
          <w:bCs/>
          <w:color w:val="000000" w:themeColor="text1"/>
        </w:rPr>
        <w:t>2008</w:t>
      </w:r>
      <w:r w:rsidRPr="00387164">
        <w:rPr>
          <w:rFonts w:ascii="Times New Roman" w:hAnsi="Times New Roman"/>
          <w:color w:val="000000" w:themeColor="text1"/>
        </w:rPr>
        <w:t xml:space="preserve">, </w:t>
      </w:r>
      <w:r w:rsidRPr="00387164">
        <w:rPr>
          <w:rFonts w:ascii="Times New Roman" w:hAnsi="Times New Roman"/>
          <w:i/>
          <w:iCs/>
          <w:color w:val="000000" w:themeColor="text1"/>
        </w:rPr>
        <w:t>42</w:t>
      </w:r>
      <w:r w:rsidRPr="00387164">
        <w:rPr>
          <w:rFonts w:ascii="Times New Roman" w:hAnsi="Times New Roman"/>
          <w:color w:val="000000" w:themeColor="text1"/>
        </w:rPr>
        <w:t xml:space="preserve"> (3), 760–765. https://doi.org/10.1021/es071984w.</w:t>
      </w:r>
    </w:p>
    <w:p w14:paraId="62450479" w14:textId="77777777" w:rsidR="00E4758D" w:rsidRPr="00387164" w:rsidRDefault="00E4758D" w:rsidP="00E4758D">
      <w:pPr>
        <w:pStyle w:val="Bibliography"/>
        <w:rPr>
          <w:rFonts w:ascii="Times New Roman" w:hAnsi="Times New Roman"/>
          <w:color w:val="000000" w:themeColor="text1"/>
        </w:rPr>
      </w:pPr>
      <w:r w:rsidRPr="00387164">
        <w:rPr>
          <w:rFonts w:ascii="Times New Roman" w:hAnsi="Times New Roman"/>
          <w:color w:val="000000" w:themeColor="text1"/>
        </w:rPr>
        <w:t xml:space="preserve">(163) </w:t>
      </w:r>
      <w:r w:rsidRPr="00387164">
        <w:rPr>
          <w:rFonts w:ascii="Times New Roman" w:hAnsi="Times New Roman"/>
          <w:color w:val="000000" w:themeColor="text1"/>
        </w:rPr>
        <w:tab/>
        <w:t>Ham, K.; Hong, S.; Kang, S.; Cho, K.; Lee, J. Extensive Active-Site Formation in Trirutile CoSb</w:t>
      </w:r>
      <w:r w:rsidRPr="00387164">
        <w:rPr>
          <w:rFonts w:ascii="Times New Roman" w:hAnsi="Times New Roman"/>
          <w:color w:val="000000" w:themeColor="text1"/>
          <w:vertAlign w:val="subscript"/>
        </w:rPr>
        <w:t>2</w:t>
      </w:r>
      <w:r w:rsidRPr="00387164">
        <w:rPr>
          <w:rFonts w:ascii="Times New Roman" w:hAnsi="Times New Roman"/>
          <w:color w:val="000000" w:themeColor="text1"/>
        </w:rPr>
        <w:t>O</w:t>
      </w:r>
      <w:r w:rsidRPr="00387164">
        <w:rPr>
          <w:rFonts w:ascii="Times New Roman" w:hAnsi="Times New Roman"/>
          <w:color w:val="000000" w:themeColor="text1"/>
          <w:vertAlign w:val="subscript"/>
        </w:rPr>
        <w:t>6</w:t>
      </w:r>
      <w:r w:rsidRPr="00387164">
        <w:rPr>
          <w:rFonts w:ascii="Times New Roman" w:hAnsi="Times New Roman"/>
          <w:color w:val="000000" w:themeColor="text1"/>
        </w:rPr>
        <w:t xml:space="preserve"> by Oxygen Vacancy for Oxygen Evolution Reaction in Anion </w:t>
      </w:r>
      <w:r w:rsidRPr="00387164">
        <w:rPr>
          <w:rFonts w:ascii="Times New Roman" w:hAnsi="Times New Roman"/>
          <w:color w:val="000000" w:themeColor="text1"/>
        </w:rPr>
        <w:lastRenderedPageBreak/>
        <w:t xml:space="preserve">Exchange Membrane Water Splitting. </w:t>
      </w:r>
      <w:r w:rsidRPr="00387164">
        <w:rPr>
          <w:rFonts w:ascii="Times New Roman" w:hAnsi="Times New Roman"/>
          <w:i/>
          <w:iCs/>
          <w:color w:val="000000" w:themeColor="text1"/>
        </w:rPr>
        <w:t>ACS Energy Lett.</w:t>
      </w:r>
      <w:r w:rsidRPr="00387164">
        <w:rPr>
          <w:rFonts w:ascii="Times New Roman" w:hAnsi="Times New Roman"/>
          <w:color w:val="000000" w:themeColor="text1"/>
        </w:rPr>
        <w:t xml:space="preserve"> </w:t>
      </w:r>
      <w:r w:rsidRPr="00387164">
        <w:rPr>
          <w:rFonts w:ascii="Times New Roman" w:hAnsi="Times New Roman"/>
          <w:b/>
          <w:bCs/>
          <w:color w:val="000000" w:themeColor="text1"/>
        </w:rPr>
        <w:t>2021</w:t>
      </w:r>
      <w:r w:rsidRPr="00387164">
        <w:rPr>
          <w:rFonts w:ascii="Times New Roman" w:hAnsi="Times New Roman"/>
          <w:color w:val="000000" w:themeColor="text1"/>
        </w:rPr>
        <w:t xml:space="preserve">, </w:t>
      </w:r>
      <w:r w:rsidRPr="00387164">
        <w:rPr>
          <w:rFonts w:ascii="Times New Roman" w:hAnsi="Times New Roman"/>
          <w:i/>
          <w:iCs/>
          <w:color w:val="000000" w:themeColor="text1"/>
        </w:rPr>
        <w:t>6</w:t>
      </w:r>
      <w:r w:rsidRPr="00387164">
        <w:rPr>
          <w:rFonts w:ascii="Times New Roman" w:hAnsi="Times New Roman"/>
          <w:color w:val="000000" w:themeColor="text1"/>
        </w:rPr>
        <w:t xml:space="preserve"> (2), 364–370. https://doi.org/10.1021/acsenergylett.0c02359.</w:t>
      </w:r>
    </w:p>
    <w:p w14:paraId="0EE5806A" w14:textId="17D7DD5F" w:rsidR="002D010A" w:rsidRPr="00387164" w:rsidRDefault="000B19F8" w:rsidP="002E50F6">
      <w:pPr>
        <w:spacing w:after="100" w:line="480" w:lineRule="auto"/>
        <w:jc w:val="both"/>
        <w:rPr>
          <w:rFonts w:ascii="Times New Roman" w:hAnsi="Times New Roman"/>
          <w:color w:val="000000" w:themeColor="text1"/>
        </w:rPr>
      </w:pPr>
      <w:r w:rsidRPr="00387164">
        <w:rPr>
          <w:rFonts w:ascii="Times New Roman" w:hAnsi="Times New Roman"/>
          <w:color w:val="000000" w:themeColor="text1"/>
        </w:rPr>
        <w:fldChar w:fldCharType="end"/>
      </w:r>
    </w:p>
    <w:p w14:paraId="2A11BE5D" w14:textId="1E4C9236" w:rsidR="00CA1EC9" w:rsidRPr="00387164" w:rsidRDefault="00CA1EC9" w:rsidP="00CA1EC9">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 xml:space="preserve">Table of </w:t>
      </w:r>
      <w:r>
        <w:rPr>
          <w:rFonts w:ascii="Times New Roman" w:hAnsi="Times New Roman"/>
          <w:b/>
          <w:bCs/>
          <w:color w:val="000000" w:themeColor="text1"/>
        </w:rPr>
        <w:t>c</w:t>
      </w:r>
      <w:r w:rsidRPr="00387164">
        <w:rPr>
          <w:rFonts w:ascii="Times New Roman" w:hAnsi="Times New Roman"/>
          <w:b/>
          <w:bCs/>
          <w:color w:val="000000" w:themeColor="text1"/>
        </w:rPr>
        <w:t>ontents graphic:</w:t>
      </w:r>
    </w:p>
    <w:p w14:paraId="05C0C750" w14:textId="77777777" w:rsidR="00CA1EC9" w:rsidRPr="00387164" w:rsidRDefault="00CA1EC9" w:rsidP="00CA1EC9">
      <w:pPr>
        <w:spacing w:line="480" w:lineRule="auto"/>
        <w:jc w:val="center"/>
        <w:rPr>
          <w:rFonts w:ascii="Times New Roman" w:hAnsi="Times New Roman"/>
          <w:color w:val="000000" w:themeColor="text1"/>
        </w:rPr>
      </w:pPr>
      <w:r w:rsidRPr="00387164">
        <w:rPr>
          <w:rFonts w:ascii="Times New Roman" w:hAnsi="Times New Roman"/>
          <w:noProof/>
          <w:color w:val="000000" w:themeColor="text1"/>
        </w:rPr>
        <w:drawing>
          <wp:inline distT="0" distB="0" distL="0" distR="0" wp14:anchorId="4044DBBB" wp14:editId="2CAE5DC4">
            <wp:extent cx="4572000" cy="2647950"/>
            <wp:effectExtent l="0" t="0" r="0" b="0"/>
            <wp:docPr id="24" name="Picture 24" descr="A picture containing text, umbrella, accessory,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umbrella, accessory, vector graphics&#10;&#10;Description automatically generated"/>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572000" cy="2647950"/>
                    </a:xfrm>
                    <a:prstGeom prst="rect">
                      <a:avLst/>
                    </a:prstGeom>
                    <a:noFill/>
                    <a:ln>
                      <a:noFill/>
                    </a:ln>
                  </pic:spPr>
                </pic:pic>
              </a:graphicData>
            </a:graphic>
          </wp:inline>
        </w:drawing>
      </w:r>
    </w:p>
    <w:p w14:paraId="4FAAED27" w14:textId="77777777" w:rsidR="00CA1EC9" w:rsidRPr="00387164" w:rsidRDefault="00CA1EC9" w:rsidP="00CA1EC9">
      <w:pPr>
        <w:spacing w:after="100" w:line="480" w:lineRule="auto"/>
        <w:jc w:val="both"/>
        <w:rPr>
          <w:rFonts w:ascii="Times New Roman" w:hAnsi="Times New Roman"/>
          <w:b/>
          <w:bCs/>
          <w:color w:val="000000" w:themeColor="text1"/>
        </w:rPr>
      </w:pPr>
    </w:p>
    <w:p w14:paraId="6B58C7A2" w14:textId="77777777" w:rsidR="00CA1EC9" w:rsidRPr="00387164" w:rsidRDefault="00CA1EC9" w:rsidP="00CA1EC9">
      <w:pPr>
        <w:spacing w:after="100" w:line="480" w:lineRule="auto"/>
        <w:jc w:val="both"/>
        <w:rPr>
          <w:rFonts w:ascii="Times New Roman" w:hAnsi="Times New Roman"/>
          <w:b/>
          <w:bCs/>
          <w:color w:val="000000" w:themeColor="text1"/>
        </w:rPr>
      </w:pPr>
      <w:r w:rsidRPr="00387164">
        <w:rPr>
          <w:rFonts w:ascii="Times New Roman" w:hAnsi="Times New Roman"/>
          <w:b/>
          <w:bCs/>
          <w:color w:val="000000" w:themeColor="text1"/>
        </w:rPr>
        <w:t>Acknowledgements:</w:t>
      </w:r>
    </w:p>
    <w:p w14:paraId="47EF8338" w14:textId="77777777" w:rsidR="00CA1EC9" w:rsidRPr="00387164" w:rsidRDefault="00CA1EC9" w:rsidP="00CA1EC9">
      <w:pPr>
        <w:spacing w:line="480" w:lineRule="auto"/>
        <w:rPr>
          <w:rFonts w:ascii="Times New Roman" w:hAnsi="Times New Roman"/>
          <w:color w:val="000000" w:themeColor="text1"/>
        </w:rPr>
      </w:pPr>
      <w:r w:rsidRPr="00387164">
        <w:rPr>
          <w:rFonts w:ascii="Times New Roman" w:hAnsi="Times New Roman"/>
          <w:color w:val="000000" w:themeColor="text1"/>
        </w:rPr>
        <w:t xml:space="preserve">The authors acknowledge generous financial support from Bill and Melinda Gates Foundation (Grant No. INV003227). </w:t>
      </w:r>
    </w:p>
    <w:p w14:paraId="4A89CE70" w14:textId="77777777" w:rsidR="00CA1EC9" w:rsidRPr="00387164" w:rsidRDefault="00CA1EC9" w:rsidP="00CA1EC9">
      <w:pPr>
        <w:spacing w:line="480" w:lineRule="auto"/>
        <w:rPr>
          <w:rFonts w:ascii="Times New Roman" w:hAnsi="Times New Roman"/>
          <w:color w:val="000000" w:themeColor="text1"/>
        </w:rPr>
      </w:pPr>
    </w:p>
    <w:p w14:paraId="2E78DAEF" w14:textId="77777777" w:rsidR="00836323" w:rsidRDefault="00836323">
      <w:pPr>
        <w:rPr>
          <w:rFonts w:ascii="Times New Roman" w:hAnsi="Times New Roman"/>
          <w:b/>
          <w:bCs/>
          <w:color w:val="000000" w:themeColor="text1"/>
        </w:rPr>
      </w:pPr>
      <w:r>
        <w:rPr>
          <w:rFonts w:ascii="Times New Roman" w:hAnsi="Times New Roman"/>
          <w:b/>
          <w:bCs/>
          <w:color w:val="000000" w:themeColor="text1"/>
        </w:rPr>
        <w:br w:type="page"/>
      </w:r>
    </w:p>
    <w:p w14:paraId="23C18963" w14:textId="0067F043" w:rsidR="00CA1EC9" w:rsidRPr="00387164" w:rsidRDefault="00CA1EC9" w:rsidP="00CA1EC9">
      <w:pPr>
        <w:spacing w:line="480" w:lineRule="auto"/>
        <w:rPr>
          <w:rFonts w:ascii="Times New Roman" w:hAnsi="Times New Roman"/>
          <w:b/>
          <w:bCs/>
          <w:color w:val="000000" w:themeColor="text1"/>
        </w:rPr>
      </w:pPr>
      <w:r w:rsidRPr="00387164">
        <w:rPr>
          <w:rFonts w:ascii="Times New Roman" w:hAnsi="Times New Roman"/>
          <w:b/>
          <w:bCs/>
          <w:color w:val="000000" w:themeColor="text1"/>
        </w:rPr>
        <w:lastRenderedPageBreak/>
        <w:t>Author biographies:</w:t>
      </w:r>
    </w:p>
    <w:p w14:paraId="52C0679E" w14:textId="77777777" w:rsidR="00CA1EC9" w:rsidRPr="00387164" w:rsidRDefault="00CA1EC9" w:rsidP="00CA1EC9">
      <w:pPr>
        <w:spacing w:before="120" w:line="480" w:lineRule="auto"/>
        <w:jc w:val="center"/>
        <w:rPr>
          <w:rFonts w:eastAsiaTheme="minorEastAsia"/>
          <w:color w:val="000000" w:themeColor="text1"/>
        </w:rPr>
      </w:pPr>
      <w:r w:rsidRPr="00387164">
        <w:rPr>
          <w:rFonts w:eastAsiaTheme="minorEastAsia"/>
          <w:noProof/>
          <w:color w:val="000000" w:themeColor="text1"/>
        </w:rPr>
        <w:drawing>
          <wp:inline distT="0" distB="0" distL="0" distR="0" wp14:anchorId="384FF0F6" wp14:editId="6DDBCF27">
            <wp:extent cx="1860550" cy="2289810"/>
            <wp:effectExtent l="0" t="0" r="6350" b="0"/>
            <wp:docPr id="25" name="Picture 25"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erson smiling for the camera&#10;&#10;Description automatically generated with medium confidence"/>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1860550" cy="2289810"/>
                    </a:xfrm>
                    <a:prstGeom prst="rect">
                      <a:avLst/>
                    </a:prstGeom>
                    <a:noFill/>
                    <a:ln>
                      <a:noFill/>
                    </a:ln>
                  </pic:spPr>
                </pic:pic>
              </a:graphicData>
            </a:graphic>
          </wp:inline>
        </w:drawing>
      </w:r>
    </w:p>
    <w:p w14:paraId="3A53EB45" w14:textId="77777777" w:rsidR="00CA1EC9" w:rsidRPr="00387164" w:rsidRDefault="00CA1EC9" w:rsidP="00CA1EC9">
      <w:pPr>
        <w:spacing w:line="480" w:lineRule="auto"/>
        <w:rPr>
          <w:rFonts w:ascii="Times New Roman" w:hAnsi="Times New Roman"/>
          <w:color w:val="000000" w:themeColor="text1"/>
        </w:rPr>
      </w:pPr>
      <w:r w:rsidRPr="00387164">
        <w:rPr>
          <w:rFonts w:ascii="Times New Roman" w:hAnsi="Times New Roman" w:hint="eastAsia"/>
          <w:color w:val="000000" w:themeColor="text1"/>
        </w:rPr>
        <w:t>Heng</w:t>
      </w:r>
      <w:r w:rsidRPr="00387164">
        <w:rPr>
          <w:rFonts w:ascii="Times New Roman" w:hAnsi="Times New Roman"/>
          <w:color w:val="000000" w:themeColor="text1"/>
        </w:rPr>
        <w:t xml:space="preserve"> Dong is currently a P</w:t>
      </w:r>
      <w:r w:rsidRPr="00387164">
        <w:rPr>
          <w:rFonts w:ascii="Times New Roman" w:hAnsi="Times New Roman" w:hint="eastAsia"/>
          <w:color w:val="000000" w:themeColor="text1"/>
        </w:rPr>
        <w:t>h</w:t>
      </w:r>
      <w:r w:rsidRPr="00387164">
        <w:rPr>
          <w:rFonts w:ascii="Times New Roman" w:hAnsi="Times New Roman"/>
          <w:color w:val="000000" w:themeColor="text1"/>
        </w:rPr>
        <w:t xml:space="preserve">.D. student in the group of </w:t>
      </w:r>
      <w:r w:rsidRPr="00387164">
        <w:rPr>
          <w:rFonts w:ascii="Times New Roman" w:hAnsi="Times New Roman" w:hint="eastAsia"/>
          <w:color w:val="000000" w:themeColor="text1"/>
        </w:rPr>
        <w:t>Pr</w:t>
      </w:r>
      <w:r w:rsidRPr="00387164">
        <w:rPr>
          <w:rFonts w:ascii="Times New Roman" w:hAnsi="Times New Roman"/>
          <w:color w:val="000000" w:themeColor="text1"/>
        </w:rPr>
        <w:t xml:space="preserve">of. Michael R. Hoffmann at California Institute of Technology (Caltech). He obtained his B.S. degree (2018) in School of Environment in Tsinghua University, China. His research focuses on development of efficient, stable, and cost-effective electrochemical systems for decentralized wastewater treatment and disinfection. </w:t>
      </w:r>
    </w:p>
    <w:p w14:paraId="40758BDC" w14:textId="77777777" w:rsidR="00CA1EC9" w:rsidRPr="00387164" w:rsidRDefault="00CA1EC9" w:rsidP="00CA1EC9">
      <w:pPr>
        <w:spacing w:line="480" w:lineRule="auto"/>
        <w:jc w:val="center"/>
        <w:rPr>
          <w:rFonts w:ascii="Times New Roman" w:hAnsi="Times New Roman"/>
          <w:color w:val="000000" w:themeColor="text1"/>
        </w:rPr>
      </w:pPr>
      <w:r w:rsidRPr="00387164">
        <w:rPr>
          <w:rFonts w:ascii="Times New Roman" w:hAnsi="Times New Roman"/>
          <w:noProof/>
          <w:color w:val="000000" w:themeColor="text1"/>
        </w:rPr>
        <w:drawing>
          <wp:inline distT="0" distB="0" distL="0" distR="0" wp14:anchorId="24A6F771" wp14:editId="346F6FA9">
            <wp:extent cx="1440000" cy="2091907"/>
            <wp:effectExtent l="0" t="0" r="8255" b="3810"/>
            <wp:docPr id="26" name="Picture 26" descr="A person wearing glas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erson wearing glasses&#10;&#10;Description automatically generated with medium confidence"/>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1440000" cy="2091907"/>
                    </a:xfrm>
                    <a:prstGeom prst="rect">
                      <a:avLst/>
                    </a:prstGeom>
                    <a:noFill/>
                  </pic:spPr>
                </pic:pic>
              </a:graphicData>
            </a:graphic>
          </wp:inline>
        </w:drawing>
      </w:r>
    </w:p>
    <w:p w14:paraId="78834FEF" w14:textId="77777777" w:rsidR="00CA1EC9" w:rsidRPr="00387164" w:rsidRDefault="00CA1EC9" w:rsidP="00CA1EC9">
      <w:pPr>
        <w:spacing w:line="480" w:lineRule="auto"/>
        <w:rPr>
          <w:rFonts w:ascii="Times New Roman" w:hAnsi="Times New Roman"/>
          <w:color w:val="000000" w:themeColor="text1"/>
        </w:rPr>
      </w:pPr>
      <w:r w:rsidRPr="00387164">
        <w:rPr>
          <w:rFonts w:ascii="Times New Roman" w:hAnsi="Times New Roman"/>
          <w:color w:val="000000" w:themeColor="text1"/>
        </w:rPr>
        <w:t xml:space="preserve">Dr. </w:t>
      </w:r>
      <w:proofErr w:type="spellStart"/>
      <w:r w:rsidRPr="00387164">
        <w:rPr>
          <w:rFonts w:ascii="Times New Roman" w:hAnsi="Times New Roman" w:hint="eastAsia"/>
          <w:color w:val="000000" w:themeColor="text1"/>
        </w:rPr>
        <w:t>W</w:t>
      </w:r>
      <w:r w:rsidRPr="00387164">
        <w:rPr>
          <w:rFonts w:ascii="Times New Roman" w:hAnsi="Times New Roman"/>
          <w:color w:val="000000" w:themeColor="text1"/>
        </w:rPr>
        <w:t>eilai</w:t>
      </w:r>
      <w:proofErr w:type="spellEnd"/>
      <w:r w:rsidRPr="00387164">
        <w:rPr>
          <w:rFonts w:ascii="Times New Roman" w:hAnsi="Times New Roman"/>
          <w:color w:val="000000" w:themeColor="text1"/>
        </w:rPr>
        <w:t xml:space="preserve"> Yu earned his </w:t>
      </w:r>
      <w:proofErr w:type="spellStart"/>
      <w:proofErr w:type="gramStart"/>
      <w:r w:rsidRPr="00387164">
        <w:rPr>
          <w:rFonts w:ascii="Times New Roman" w:hAnsi="Times New Roman"/>
          <w:color w:val="000000" w:themeColor="text1"/>
        </w:rPr>
        <w:t>Ph.D</w:t>
      </w:r>
      <w:proofErr w:type="spellEnd"/>
      <w:proofErr w:type="gramEnd"/>
      <w:r w:rsidRPr="00387164">
        <w:rPr>
          <w:rFonts w:ascii="Times New Roman" w:hAnsi="Times New Roman"/>
          <w:color w:val="000000" w:themeColor="text1"/>
        </w:rPr>
        <w:t xml:space="preserve"> in Chemistry from California Institute of Technology (Caltech) in 2021, working with Prof. Nathan S. Lewis. His thesis focuses on understanding the stability of photo-electrochemical interfaces for solar fuels. He received his B.S. in Chemistry (Honor) from Wuhan University in 2016. He is currently a postdoctoral scholar of Chemical Engineering at Stanford University, working with Prof. </w:t>
      </w:r>
      <w:proofErr w:type="spellStart"/>
      <w:r w:rsidRPr="00387164">
        <w:rPr>
          <w:rFonts w:ascii="Times New Roman" w:hAnsi="Times New Roman"/>
          <w:color w:val="000000" w:themeColor="text1"/>
        </w:rPr>
        <w:t>Zhenan</w:t>
      </w:r>
      <w:proofErr w:type="spellEnd"/>
      <w:r w:rsidRPr="00387164">
        <w:rPr>
          <w:rFonts w:ascii="Times New Roman" w:hAnsi="Times New Roman"/>
          <w:color w:val="000000" w:themeColor="text1"/>
        </w:rPr>
        <w:t xml:space="preserve"> Bao. </w:t>
      </w:r>
    </w:p>
    <w:p w14:paraId="609E7BEF" w14:textId="77777777" w:rsidR="00CA1EC9" w:rsidRPr="00387164" w:rsidRDefault="00CA1EC9" w:rsidP="00CA1EC9">
      <w:pPr>
        <w:spacing w:line="480" w:lineRule="auto"/>
        <w:jc w:val="center"/>
        <w:rPr>
          <w:rFonts w:ascii="Times New Roman" w:hAnsi="Times New Roman"/>
          <w:color w:val="000000" w:themeColor="text1"/>
        </w:rPr>
      </w:pPr>
      <w:r w:rsidRPr="00387164">
        <w:rPr>
          <w:rFonts w:ascii="Times New Roman" w:hAnsi="Times New Roman"/>
          <w:noProof/>
          <w:color w:val="000000" w:themeColor="text1"/>
        </w:rPr>
        <w:lastRenderedPageBreak/>
        <w:drawing>
          <wp:inline distT="0" distB="0" distL="0" distR="0" wp14:anchorId="321B766B" wp14:editId="629AC069">
            <wp:extent cx="3192441" cy="2586355"/>
            <wp:effectExtent l="0" t="0" r="0" b="4445"/>
            <wp:docPr id="27" name="Picture 27" descr="A person wearing glasses and a su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glasses and a suit&#10;&#10;Description automatically generated with low confidence"/>
                    <pic:cNvPicPr/>
                  </pic:nvPicPr>
                  <pic:blipFill>
                    <a:blip r:embed="rId31" cstate="screen">
                      <a:extLst>
                        <a:ext uri="{28A0092B-C50C-407E-A947-70E740481C1C}">
                          <a14:useLocalDpi xmlns:a14="http://schemas.microsoft.com/office/drawing/2010/main"/>
                        </a:ext>
                      </a:extLst>
                    </a:blip>
                    <a:stretch>
                      <a:fillRect/>
                    </a:stretch>
                  </pic:blipFill>
                  <pic:spPr>
                    <a:xfrm flipH="1">
                      <a:off x="0" y="0"/>
                      <a:ext cx="3236599" cy="2622130"/>
                    </a:xfrm>
                    <a:prstGeom prst="rect">
                      <a:avLst/>
                    </a:prstGeom>
                  </pic:spPr>
                </pic:pic>
              </a:graphicData>
            </a:graphic>
          </wp:inline>
        </w:drawing>
      </w:r>
    </w:p>
    <w:p w14:paraId="3B056042" w14:textId="77777777" w:rsidR="00CA1EC9" w:rsidRPr="00387164" w:rsidRDefault="00CA1EC9" w:rsidP="00CA1EC9">
      <w:pPr>
        <w:spacing w:line="480" w:lineRule="auto"/>
        <w:jc w:val="both"/>
        <w:rPr>
          <w:rFonts w:ascii="Times New Roman" w:hAnsi="Times New Roman"/>
          <w:color w:val="000000" w:themeColor="text1"/>
        </w:rPr>
      </w:pPr>
      <w:r w:rsidRPr="00387164">
        <w:rPr>
          <w:rFonts w:ascii="Times New Roman" w:hAnsi="Times New Roman"/>
          <w:color w:val="000000" w:themeColor="text1"/>
        </w:rPr>
        <w:t xml:space="preserve">Michael R. Hoffmann is the John S. and Sherry Chen Professor </w:t>
      </w:r>
      <w:r w:rsidRPr="00387164">
        <w:rPr>
          <w:rFonts w:ascii="Times New Roman" w:hAnsi="Times New Roman"/>
          <w:bCs/>
          <w:color w:val="000000" w:themeColor="text1"/>
        </w:rPr>
        <w:t>of Engineering and Applied Science</w:t>
      </w:r>
      <w:r w:rsidRPr="00387164">
        <w:rPr>
          <w:rFonts w:ascii="Times New Roman" w:hAnsi="Times New Roman"/>
          <w:color w:val="000000" w:themeColor="text1"/>
        </w:rPr>
        <w:t xml:space="preserve"> at the California Institute of Technology.  He received his BA in chemistry from Northwestern University, his PhD in chemistry from Brown University, and his post-doctoral education in engineering at Caltech. He is a member of the National Academy of Engineering and a Foreign Member of the Chinese Academy of Engineering.</w:t>
      </w:r>
    </w:p>
    <w:p w14:paraId="2C889395" w14:textId="63F1C1C8" w:rsidR="00712148" w:rsidRPr="00387164" w:rsidRDefault="00712148" w:rsidP="00836323">
      <w:pPr>
        <w:spacing w:line="480" w:lineRule="auto"/>
        <w:rPr>
          <w:rFonts w:ascii="Times New Roman" w:hAnsi="Times New Roman"/>
          <w:color w:val="000000" w:themeColor="text1"/>
        </w:rPr>
      </w:pPr>
    </w:p>
    <w:sectPr w:rsidR="00712148" w:rsidRPr="00387164" w:rsidSect="00874FAC">
      <w:footerReference w:type="default" r:id="rId32"/>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E6097" w14:textId="77777777" w:rsidR="0057429C" w:rsidRDefault="0057429C" w:rsidP="00664C61">
      <w:r>
        <w:separator/>
      </w:r>
    </w:p>
  </w:endnote>
  <w:endnote w:type="continuationSeparator" w:id="0">
    <w:p w14:paraId="05B79D08" w14:textId="77777777" w:rsidR="0057429C" w:rsidRDefault="0057429C" w:rsidP="00664C61">
      <w:r>
        <w:continuationSeparator/>
      </w:r>
    </w:p>
  </w:endnote>
  <w:endnote w:type="continuationNotice" w:id="1">
    <w:p w14:paraId="2C9648D6" w14:textId="77777777" w:rsidR="0057429C" w:rsidRDefault="005742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36F89" w14:textId="77777777" w:rsidR="002E40FD" w:rsidRPr="00D67673" w:rsidRDefault="002E40FD" w:rsidP="00D67673">
    <w:pPr>
      <w:pStyle w:val="Footer"/>
      <w:tabs>
        <w:tab w:val="clear" w:pos="4153"/>
        <w:tab w:val="clear" w:pos="8306"/>
        <w:tab w:val="center" w:pos="4860"/>
        <w:tab w:val="right" w:pos="10080"/>
      </w:tabs>
      <w:jc w:val="center"/>
      <w:rPr>
        <w:rFonts w:ascii="Times New Roman" w:hAnsi="Times New Roman"/>
      </w:rPr>
    </w:pPr>
    <w:r w:rsidRPr="00D67673">
      <w:rPr>
        <w:rFonts w:ascii="Times New Roman" w:hAnsi="Times New Roman"/>
        <w:sz w:val="24"/>
        <w:szCs w:val="24"/>
      </w:rPr>
      <w:fldChar w:fldCharType="begin"/>
    </w:r>
    <w:r w:rsidRPr="00D67673">
      <w:rPr>
        <w:rFonts w:ascii="Times New Roman" w:hAnsi="Times New Roman"/>
        <w:sz w:val="24"/>
        <w:szCs w:val="24"/>
      </w:rPr>
      <w:instrText xml:space="preserve"> PAGE   \* MERGEFORMAT </w:instrText>
    </w:r>
    <w:r w:rsidRPr="00D67673">
      <w:rPr>
        <w:rFonts w:ascii="Times New Roman" w:hAnsi="Times New Roman"/>
        <w:sz w:val="24"/>
        <w:szCs w:val="24"/>
      </w:rPr>
      <w:fldChar w:fldCharType="separate"/>
    </w:r>
    <w:r w:rsidRPr="00D67673">
      <w:rPr>
        <w:rFonts w:ascii="Times New Roman" w:hAnsi="Times New Roman"/>
        <w:noProof/>
        <w:sz w:val="24"/>
        <w:szCs w:val="24"/>
      </w:rPr>
      <w:t>2</w:t>
    </w:r>
    <w:r w:rsidRPr="00D67673">
      <w:rPr>
        <w:rFonts w:ascii="Times New Roman" w:hAnsi="Times New Roman"/>
        <w:noProof/>
        <w:sz w:val="24"/>
        <w:szCs w:val="24"/>
      </w:rPr>
      <w:fldChar w:fldCharType="end"/>
    </w:r>
  </w:p>
  <w:p w14:paraId="557AD115" w14:textId="77777777" w:rsidR="002E40FD" w:rsidRDefault="002E40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1A250" w14:textId="77777777" w:rsidR="0057429C" w:rsidRDefault="0057429C" w:rsidP="00664C61">
      <w:r>
        <w:separator/>
      </w:r>
    </w:p>
  </w:footnote>
  <w:footnote w:type="continuationSeparator" w:id="0">
    <w:p w14:paraId="6F89FB01" w14:textId="77777777" w:rsidR="0057429C" w:rsidRDefault="0057429C" w:rsidP="00664C61">
      <w:r>
        <w:continuationSeparator/>
      </w:r>
    </w:p>
  </w:footnote>
  <w:footnote w:type="continuationNotice" w:id="1">
    <w:p w14:paraId="17D3BD34" w14:textId="77777777" w:rsidR="0057429C" w:rsidRDefault="0057429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D14BF"/>
    <w:multiLevelType w:val="hybridMultilevel"/>
    <w:tmpl w:val="7594200C"/>
    <w:lvl w:ilvl="0" w:tplc="6BB8FC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D0B6480"/>
    <w:multiLevelType w:val="hybridMultilevel"/>
    <w:tmpl w:val="B64616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632B3F18"/>
    <w:multiLevelType w:val="hybridMultilevel"/>
    <w:tmpl w:val="3E048048"/>
    <w:lvl w:ilvl="0" w:tplc="D37E2AC6">
      <w:start w:val="26"/>
      <w:numFmt w:val="bullet"/>
      <w:lvlText w:val=""/>
      <w:lvlJc w:val="left"/>
      <w:pPr>
        <w:ind w:left="720" w:hanging="360"/>
      </w:pPr>
      <w:rPr>
        <w:rFonts w:ascii="Wingdings" w:eastAsia="DengXi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FFC6926"/>
    <w:multiLevelType w:val="hybridMultilevel"/>
    <w:tmpl w:val="5F7EC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bordersDoNotSurroundHeader/>
  <w:bordersDoNotSurroundFooter/>
  <w:activeWritingStyle w:appName="MSWord" w:lang="en-US" w:vendorID="64" w:dllVersion="4096" w:nlCheck="1" w:checkStyle="0"/>
  <w:activeWritingStyle w:appName="MSWord" w:lang="zh-CN" w:vendorID="64" w:dllVersion="0" w:nlCheck="1" w:checkStyle="1"/>
  <w:activeWritingStyle w:appName="MSWord" w:lang="en-US" w:vendorID="64" w:dllVersion="0" w:nlCheck="1" w:checkStyle="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0040"/>
    <w:rsid w:val="00000350"/>
    <w:rsid w:val="0000050E"/>
    <w:rsid w:val="000005C9"/>
    <w:rsid w:val="00000774"/>
    <w:rsid w:val="000008F6"/>
    <w:rsid w:val="00000ED1"/>
    <w:rsid w:val="00001411"/>
    <w:rsid w:val="0000148F"/>
    <w:rsid w:val="00001D14"/>
    <w:rsid w:val="00001FCE"/>
    <w:rsid w:val="000021D9"/>
    <w:rsid w:val="00002275"/>
    <w:rsid w:val="000028A2"/>
    <w:rsid w:val="00002C23"/>
    <w:rsid w:val="00002C59"/>
    <w:rsid w:val="00003385"/>
    <w:rsid w:val="00003AF1"/>
    <w:rsid w:val="00004061"/>
    <w:rsid w:val="00004217"/>
    <w:rsid w:val="000043E8"/>
    <w:rsid w:val="000046A2"/>
    <w:rsid w:val="000049F7"/>
    <w:rsid w:val="00005156"/>
    <w:rsid w:val="00005583"/>
    <w:rsid w:val="00005DE5"/>
    <w:rsid w:val="000063D1"/>
    <w:rsid w:val="000064B1"/>
    <w:rsid w:val="00006636"/>
    <w:rsid w:val="000068B9"/>
    <w:rsid w:val="00006A64"/>
    <w:rsid w:val="00007340"/>
    <w:rsid w:val="00007423"/>
    <w:rsid w:val="000079F4"/>
    <w:rsid w:val="00007D2A"/>
    <w:rsid w:val="00007DA6"/>
    <w:rsid w:val="0001029F"/>
    <w:rsid w:val="0001046B"/>
    <w:rsid w:val="000104AF"/>
    <w:rsid w:val="000107C8"/>
    <w:rsid w:val="00010F79"/>
    <w:rsid w:val="00011133"/>
    <w:rsid w:val="000112CC"/>
    <w:rsid w:val="000113E7"/>
    <w:rsid w:val="000117E0"/>
    <w:rsid w:val="00011D88"/>
    <w:rsid w:val="00012649"/>
    <w:rsid w:val="000129CF"/>
    <w:rsid w:val="00012A90"/>
    <w:rsid w:val="00013208"/>
    <w:rsid w:val="00013823"/>
    <w:rsid w:val="00013877"/>
    <w:rsid w:val="0001395B"/>
    <w:rsid w:val="00014202"/>
    <w:rsid w:val="00014C0B"/>
    <w:rsid w:val="00015A71"/>
    <w:rsid w:val="0001603B"/>
    <w:rsid w:val="0001605D"/>
    <w:rsid w:val="0001693A"/>
    <w:rsid w:val="00016E0F"/>
    <w:rsid w:val="0001700F"/>
    <w:rsid w:val="00017460"/>
    <w:rsid w:val="00017816"/>
    <w:rsid w:val="00017B1B"/>
    <w:rsid w:val="00017BF8"/>
    <w:rsid w:val="00017D06"/>
    <w:rsid w:val="00020139"/>
    <w:rsid w:val="0002043D"/>
    <w:rsid w:val="00020705"/>
    <w:rsid w:val="000207E5"/>
    <w:rsid w:val="00021393"/>
    <w:rsid w:val="00021E76"/>
    <w:rsid w:val="00021FFC"/>
    <w:rsid w:val="00022182"/>
    <w:rsid w:val="000225C4"/>
    <w:rsid w:val="000226E9"/>
    <w:rsid w:val="00022A1C"/>
    <w:rsid w:val="00022A5C"/>
    <w:rsid w:val="00022A6D"/>
    <w:rsid w:val="00022AEB"/>
    <w:rsid w:val="00022D5B"/>
    <w:rsid w:val="00022F4A"/>
    <w:rsid w:val="000238C7"/>
    <w:rsid w:val="00023F12"/>
    <w:rsid w:val="00024694"/>
    <w:rsid w:val="000249B6"/>
    <w:rsid w:val="00024CC9"/>
    <w:rsid w:val="00024EDF"/>
    <w:rsid w:val="0002512B"/>
    <w:rsid w:val="0002528A"/>
    <w:rsid w:val="000253AD"/>
    <w:rsid w:val="00026BBC"/>
    <w:rsid w:val="000271ED"/>
    <w:rsid w:val="00027542"/>
    <w:rsid w:val="00027715"/>
    <w:rsid w:val="0002799D"/>
    <w:rsid w:val="00027EFD"/>
    <w:rsid w:val="00030C59"/>
    <w:rsid w:val="00030F5A"/>
    <w:rsid w:val="00031451"/>
    <w:rsid w:val="00031C33"/>
    <w:rsid w:val="00032033"/>
    <w:rsid w:val="000324CB"/>
    <w:rsid w:val="00032608"/>
    <w:rsid w:val="000327AC"/>
    <w:rsid w:val="000329CB"/>
    <w:rsid w:val="00032BC4"/>
    <w:rsid w:val="00032D39"/>
    <w:rsid w:val="000332F3"/>
    <w:rsid w:val="00033908"/>
    <w:rsid w:val="00033FBA"/>
    <w:rsid w:val="000340FD"/>
    <w:rsid w:val="00034422"/>
    <w:rsid w:val="000346F0"/>
    <w:rsid w:val="00034B54"/>
    <w:rsid w:val="000351EA"/>
    <w:rsid w:val="0003529C"/>
    <w:rsid w:val="000353E6"/>
    <w:rsid w:val="00035C39"/>
    <w:rsid w:val="000368CC"/>
    <w:rsid w:val="00036C69"/>
    <w:rsid w:val="00036C89"/>
    <w:rsid w:val="00036E58"/>
    <w:rsid w:val="00037210"/>
    <w:rsid w:val="00037412"/>
    <w:rsid w:val="00037A23"/>
    <w:rsid w:val="00037A67"/>
    <w:rsid w:val="00037CA0"/>
    <w:rsid w:val="00040724"/>
    <w:rsid w:val="00040841"/>
    <w:rsid w:val="00040A22"/>
    <w:rsid w:val="00040C62"/>
    <w:rsid w:val="00040CE2"/>
    <w:rsid w:val="00040E6F"/>
    <w:rsid w:val="000412F4"/>
    <w:rsid w:val="0004150E"/>
    <w:rsid w:val="0004151D"/>
    <w:rsid w:val="00041693"/>
    <w:rsid w:val="00041A10"/>
    <w:rsid w:val="00041D2F"/>
    <w:rsid w:val="00041DA8"/>
    <w:rsid w:val="00041DE8"/>
    <w:rsid w:val="00041DEA"/>
    <w:rsid w:val="00042486"/>
    <w:rsid w:val="00042515"/>
    <w:rsid w:val="00042712"/>
    <w:rsid w:val="00042948"/>
    <w:rsid w:val="00042CEB"/>
    <w:rsid w:val="00042EE3"/>
    <w:rsid w:val="000431AE"/>
    <w:rsid w:val="00043410"/>
    <w:rsid w:val="00043FA4"/>
    <w:rsid w:val="00044273"/>
    <w:rsid w:val="00044B16"/>
    <w:rsid w:val="00044FA6"/>
    <w:rsid w:val="00045039"/>
    <w:rsid w:val="00045882"/>
    <w:rsid w:val="0004592C"/>
    <w:rsid w:val="00045B12"/>
    <w:rsid w:val="00045CA6"/>
    <w:rsid w:val="00045F7A"/>
    <w:rsid w:val="000461FE"/>
    <w:rsid w:val="00046584"/>
    <w:rsid w:val="0004674A"/>
    <w:rsid w:val="00046983"/>
    <w:rsid w:val="00046D4E"/>
    <w:rsid w:val="000471C2"/>
    <w:rsid w:val="0004725A"/>
    <w:rsid w:val="00047D7A"/>
    <w:rsid w:val="00047FF3"/>
    <w:rsid w:val="00051885"/>
    <w:rsid w:val="00051B4A"/>
    <w:rsid w:val="0005213A"/>
    <w:rsid w:val="000524A7"/>
    <w:rsid w:val="00052539"/>
    <w:rsid w:val="000525C5"/>
    <w:rsid w:val="00052749"/>
    <w:rsid w:val="000527B6"/>
    <w:rsid w:val="00052A31"/>
    <w:rsid w:val="00052C6E"/>
    <w:rsid w:val="000535B1"/>
    <w:rsid w:val="00053643"/>
    <w:rsid w:val="00053945"/>
    <w:rsid w:val="00053BF4"/>
    <w:rsid w:val="00053D0C"/>
    <w:rsid w:val="00053F77"/>
    <w:rsid w:val="00054A3E"/>
    <w:rsid w:val="00054A85"/>
    <w:rsid w:val="00054F1E"/>
    <w:rsid w:val="00055561"/>
    <w:rsid w:val="00055A15"/>
    <w:rsid w:val="0005634E"/>
    <w:rsid w:val="00056686"/>
    <w:rsid w:val="000566AB"/>
    <w:rsid w:val="00056A67"/>
    <w:rsid w:val="00057018"/>
    <w:rsid w:val="0005732D"/>
    <w:rsid w:val="000574AF"/>
    <w:rsid w:val="00057D11"/>
    <w:rsid w:val="00057FE3"/>
    <w:rsid w:val="00060ABD"/>
    <w:rsid w:val="00060F0C"/>
    <w:rsid w:val="00060F6D"/>
    <w:rsid w:val="000611C2"/>
    <w:rsid w:val="0006134D"/>
    <w:rsid w:val="00061514"/>
    <w:rsid w:val="00061559"/>
    <w:rsid w:val="0006168A"/>
    <w:rsid w:val="00061C16"/>
    <w:rsid w:val="00061CEB"/>
    <w:rsid w:val="00062190"/>
    <w:rsid w:val="000623D3"/>
    <w:rsid w:val="00062586"/>
    <w:rsid w:val="00062747"/>
    <w:rsid w:val="00062D7E"/>
    <w:rsid w:val="00063322"/>
    <w:rsid w:val="00063DB9"/>
    <w:rsid w:val="00063F1A"/>
    <w:rsid w:val="00064078"/>
    <w:rsid w:val="00064235"/>
    <w:rsid w:val="00064458"/>
    <w:rsid w:val="000644E9"/>
    <w:rsid w:val="00064814"/>
    <w:rsid w:val="00064840"/>
    <w:rsid w:val="00064A22"/>
    <w:rsid w:val="000654C0"/>
    <w:rsid w:val="00065AE9"/>
    <w:rsid w:val="00065FA5"/>
    <w:rsid w:val="000665F7"/>
    <w:rsid w:val="00066BA5"/>
    <w:rsid w:val="000673C4"/>
    <w:rsid w:val="0006754C"/>
    <w:rsid w:val="00067644"/>
    <w:rsid w:val="00067930"/>
    <w:rsid w:val="00067C11"/>
    <w:rsid w:val="00070A07"/>
    <w:rsid w:val="00070ADF"/>
    <w:rsid w:val="00070D7A"/>
    <w:rsid w:val="00070F0B"/>
    <w:rsid w:val="0007113B"/>
    <w:rsid w:val="0007124C"/>
    <w:rsid w:val="0007144F"/>
    <w:rsid w:val="00071866"/>
    <w:rsid w:val="00071FA8"/>
    <w:rsid w:val="00072423"/>
    <w:rsid w:val="000728C5"/>
    <w:rsid w:val="00072A8B"/>
    <w:rsid w:val="0007316D"/>
    <w:rsid w:val="0007317B"/>
    <w:rsid w:val="00074132"/>
    <w:rsid w:val="00074453"/>
    <w:rsid w:val="00074954"/>
    <w:rsid w:val="00074D3E"/>
    <w:rsid w:val="00074F06"/>
    <w:rsid w:val="000751C2"/>
    <w:rsid w:val="00075409"/>
    <w:rsid w:val="000755F5"/>
    <w:rsid w:val="00076029"/>
    <w:rsid w:val="0007604E"/>
    <w:rsid w:val="0007634F"/>
    <w:rsid w:val="00076997"/>
    <w:rsid w:val="0007703A"/>
    <w:rsid w:val="000775BD"/>
    <w:rsid w:val="00077A69"/>
    <w:rsid w:val="00077C8C"/>
    <w:rsid w:val="0008020E"/>
    <w:rsid w:val="000802F1"/>
    <w:rsid w:val="0008055A"/>
    <w:rsid w:val="0008085B"/>
    <w:rsid w:val="00080867"/>
    <w:rsid w:val="00080917"/>
    <w:rsid w:val="000812C5"/>
    <w:rsid w:val="000815AF"/>
    <w:rsid w:val="000816E0"/>
    <w:rsid w:val="00081A14"/>
    <w:rsid w:val="00081A8B"/>
    <w:rsid w:val="00081BC2"/>
    <w:rsid w:val="00081C42"/>
    <w:rsid w:val="00081CB6"/>
    <w:rsid w:val="0008229E"/>
    <w:rsid w:val="000823BF"/>
    <w:rsid w:val="00082D87"/>
    <w:rsid w:val="00083013"/>
    <w:rsid w:val="000830F6"/>
    <w:rsid w:val="000834AB"/>
    <w:rsid w:val="000834B0"/>
    <w:rsid w:val="0008381F"/>
    <w:rsid w:val="0008417C"/>
    <w:rsid w:val="0008422C"/>
    <w:rsid w:val="000844C6"/>
    <w:rsid w:val="000848D1"/>
    <w:rsid w:val="00084A8A"/>
    <w:rsid w:val="00084E6B"/>
    <w:rsid w:val="00084E9B"/>
    <w:rsid w:val="00085046"/>
    <w:rsid w:val="000866E5"/>
    <w:rsid w:val="0008694E"/>
    <w:rsid w:val="00086DE3"/>
    <w:rsid w:val="00086E5D"/>
    <w:rsid w:val="00087206"/>
    <w:rsid w:val="00087280"/>
    <w:rsid w:val="000872B3"/>
    <w:rsid w:val="00087423"/>
    <w:rsid w:val="000876B4"/>
    <w:rsid w:val="000876F8"/>
    <w:rsid w:val="00087858"/>
    <w:rsid w:val="00087D66"/>
    <w:rsid w:val="00087F0E"/>
    <w:rsid w:val="00087F29"/>
    <w:rsid w:val="000902E4"/>
    <w:rsid w:val="00090466"/>
    <w:rsid w:val="00090512"/>
    <w:rsid w:val="000908C7"/>
    <w:rsid w:val="00090C1A"/>
    <w:rsid w:val="00090DCD"/>
    <w:rsid w:val="0009136A"/>
    <w:rsid w:val="00091696"/>
    <w:rsid w:val="00091AAF"/>
    <w:rsid w:val="00091E11"/>
    <w:rsid w:val="00091E3D"/>
    <w:rsid w:val="00091FED"/>
    <w:rsid w:val="0009205B"/>
    <w:rsid w:val="00092720"/>
    <w:rsid w:val="00092D08"/>
    <w:rsid w:val="0009312A"/>
    <w:rsid w:val="0009326A"/>
    <w:rsid w:val="00093603"/>
    <w:rsid w:val="00093A23"/>
    <w:rsid w:val="00093BDC"/>
    <w:rsid w:val="00093CC9"/>
    <w:rsid w:val="00093D46"/>
    <w:rsid w:val="00094230"/>
    <w:rsid w:val="000946E1"/>
    <w:rsid w:val="000946EB"/>
    <w:rsid w:val="00094981"/>
    <w:rsid w:val="00094E10"/>
    <w:rsid w:val="00094E14"/>
    <w:rsid w:val="00094EE7"/>
    <w:rsid w:val="00095020"/>
    <w:rsid w:val="00095964"/>
    <w:rsid w:val="00095F34"/>
    <w:rsid w:val="0009617E"/>
    <w:rsid w:val="00096BD7"/>
    <w:rsid w:val="00096D70"/>
    <w:rsid w:val="0009720C"/>
    <w:rsid w:val="00097220"/>
    <w:rsid w:val="000977FD"/>
    <w:rsid w:val="000979DA"/>
    <w:rsid w:val="000A0ABB"/>
    <w:rsid w:val="000A106E"/>
    <w:rsid w:val="000A1798"/>
    <w:rsid w:val="000A17FD"/>
    <w:rsid w:val="000A1B22"/>
    <w:rsid w:val="000A1D79"/>
    <w:rsid w:val="000A1DBC"/>
    <w:rsid w:val="000A1F74"/>
    <w:rsid w:val="000A1FD1"/>
    <w:rsid w:val="000A246F"/>
    <w:rsid w:val="000A287B"/>
    <w:rsid w:val="000A29C0"/>
    <w:rsid w:val="000A3F22"/>
    <w:rsid w:val="000A471C"/>
    <w:rsid w:val="000A4F19"/>
    <w:rsid w:val="000A53FC"/>
    <w:rsid w:val="000A5571"/>
    <w:rsid w:val="000A5EBF"/>
    <w:rsid w:val="000A675D"/>
    <w:rsid w:val="000A7043"/>
    <w:rsid w:val="000A710C"/>
    <w:rsid w:val="000A7979"/>
    <w:rsid w:val="000A7AA9"/>
    <w:rsid w:val="000A7D56"/>
    <w:rsid w:val="000A7DB1"/>
    <w:rsid w:val="000B03EB"/>
    <w:rsid w:val="000B0C01"/>
    <w:rsid w:val="000B0EC4"/>
    <w:rsid w:val="000B0F91"/>
    <w:rsid w:val="000B109F"/>
    <w:rsid w:val="000B1992"/>
    <w:rsid w:val="000B19F8"/>
    <w:rsid w:val="000B1F9D"/>
    <w:rsid w:val="000B1FEF"/>
    <w:rsid w:val="000B21CE"/>
    <w:rsid w:val="000B2874"/>
    <w:rsid w:val="000B2DF6"/>
    <w:rsid w:val="000B3354"/>
    <w:rsid w:val="000B37A7"/>
    <w:rsid w:val="000B3845"/>
    <w:rsid w:val="000B3DAA"/>
    <w:rsid w:val="000B3DCB"/>
    <w:rsid w:val="000B40BA"/>
    <w:rsid w:val="000B4738"/>
    <w:rsid w:val="000B4FCB"/>
    <w:rsid w:val="000B5D1A"/>
    <w:rsid w:val="000B67BE"/>
    <w:rsid w:val="000B685B"/>
    <w:rsid w:val="000B6866"/>
    <w:rsid w:val="000B7383"/>
    <w:rsid w:val="000B7A51"/>
    <w:rsid w:val="000B7AE5"/>
    <w:rsid w:val="000B7B1D"/>
    <w:rsid w:val="000C016E"/>
    <w:rsid w:val="000C0207"/>
    <w:rsid w:val="000C0759"/>
    <w:rsid w:val="000C0D07"/>
    <w:rsid w:val="000C0D54"/>
    <w:rsid w:val="000C18FC"/>
    <w:rsid w:val="000C1B06"/>
    <w:rsid w:val="000C1EAD"/>
    <w:rsid w:val="000C27D6"/>
    <w:rsid w:val="000C2C04"/>
    <w:rsid w:val="000C2CAE"/>
    <w:rsid w:val="000C2FF1"/>
    <w:rsid w:val="000C314E"/>
    <w:rsid w:val="000C3447"/>
    <w:rsid w:val="000C3805"/>
    <w:rsid w:val="000C39D1"/>
    <w:rsid w:val="000C3A4B"/>
    <w:rsid w:val="000C48E8"/>
    <w:rsid w:val="000C4F08"/>
    <w:rsid w:val="000C5792"/>
    <w:rsid w:val="000C62AB"/>
    <w:rsid w:val="000C664B"/>
    <w:rsid w:val="000C6C4A"/>
    <w:rsid w:val="000C6CC2"/>
    <w:rsid w:val="000C6E94"/>
    <w:rsid w:val="000C6F93"/>
    <w:rsid w:val="000C7080"/>
    <w:rsid w:val="000C7510"/>
    <w:rsid w:val="000C7939"/>
    <w:rsid w:val="000C7A6D"/>
    <w:rsid w:val="000C7A92"/>
    <w:rsid w:val="000C7C51"/>
    <w:rsid w:val="000C7D2A"/>
    <w:rsid w:val="000D0368"/>
    <w:rsid w:val="000D0A06"/>
    <w:rsid w:val="000D0EDA"/>
    <w:rsid w:val="000D0F54"/>
    <w:rsid w:val="000D114A"/>
    <w:rsid w:val="000D14D5"/>
    <w:rsid w:val="000D19A4"/>
    <w:rsid w:val="000D1AE3"/>
    <w:rsid w:val="000D1D15"/>
    <w:rsid w:val="000D1F69"/>
    <w:rsid w:val="000D25DE"/>
    <w:rsid w:val="000D2748"/>
    <w:rsid w:val="000D2D89"/>
    <w:rsid w:val="000D2E8E"/>
    <w:rsid w:val="000D3346"/>
    <w:rsid w:val="000D36DA"/>
    <w:rsid w:val="000D3751"/>
    <w:rsid w:val="000D3950"/>
    <w:rsid w:val="000D3AB5"/>
    <w:rsid w:val="000D3D11"/>
    <w:rsid w:val="000D40FF"/>
    <w:rsid w:val="000D414F"/>
    <w:rsid w:val="000D46EA"/>
    <w:rsid w:val="000D48A9"/>
    <w:rsid w:val="000D4C32"/>
    <w:rsid w:val="000D532A"/>
    <w:rsid w:val="000D557F"/>
    <w:rsid w:val="000D5991"/>
    <w:rsid w:val="000D5AA1"/>
    <w:rsid w:val="000D5B8C"/>
    <w:rsid w:val="000D6248"/>
    <w:rsid w:val="000D62C1"/>
    <w:rsid w:val="000D64EB"/>
    <w:rsid w:val="000D65D3"/>
    <w:rsid w:val="000D66A9"/>
    <w:rsid w:val="000D6A53"/>
    <w:rsid w:val="000D6BB7"/>
    <w:rsid w:val="000D6FAA"/>
    <w:rsid w:val="000D7458"/>
    <w:rsid w:val="000D752B"/>
    <w:rsid w:val="000D762D"/>
    <w:rsid w:val="000D7800"/>
    <w:rsid w:val="000D7A65"/>
    <w:rsid w:val="000D7C1B"/>
    <w:rsid w:val="000E0128"/>
    <w:rsid w:val="000E04DE"/>
    <w:rsid w:val="000E07C4"/>
    <w:rsid w:val="000E092D"/>
    <w:rsid w:val="000E18C7"/>
    <w:rsid w:val="000E1C96"/>
    <w:rsid w:val="000E26DE"/>
    <w:rsid w:val="000E295C"/>
    <w:rsid w:val="000E29F6"/>
    <w:rsid w:val="000E2B00"/>
    <w:rsid w:val="000E2E63"/>
    <w:rsid w:val="000E3C4D"/>
    <w:rsid w:val="000E41BC"/>
    <w:rsid w:val="000E45FF"/>
    <w:rsid w:val="000E46C7"/>
    <w:rsid w:val="000E4C90"/>
    <w:rsid w:val="000E5056"/>
    <w:rsid w:val="000E5284"/>
    <w:rsid w:val="000E5317"/>
    <w:rsid w:val="000E566E"/>
    <w:rsid w:val="000E59AB"/>
    <w:rsid w:val="000E61AD"/>
    <w:rsid w:val="000E6332"/>
    <w:rsid w:val="000E646C"/>
    <w:rsid w:val="000E680E"/>
    <w:rsid w:val="000E6DC5"/>
    <w:rsid w:val="000E705F"/>
    <w:rsid w:val="000E73A0"/>
    <w:rsid w:val="000E74D5"/>
    <w:rsid w:val="000E75CD"/>
    <w:rsid w:val="000F0120"/>
    <w:rsid w:val="000F0250"/>
    <w:rsid w:val="000F072E"/>
    <w:rsid w:val="000F08B6"/>
    <w:rsid w:val="000F08F8"/>
    <w:rsid w:val="000F104D"/>
    <w:rsid w:val="000F107E"/>
    <w:rsid w:val="000F124B"/>
    <w:rsid w:val="000F1407"/>
    <w:rsid w:val="000F1817"/>
    <w:rsid w:val="000F1A37"/>
    <w:rsid w:val="000F1AEA"/>
    <w:rsid w:val="000F1BC6"/>
    <w:rsid w:val="000F1C66"/>
    <w:rsid w:val="000F2027"/>
    <w:rsid w:val="000F216B"/>
    <w:rsid w:val="000F22E9"/>
    <w:rsid w:val="000F2738"/>
    <w:rsid w:val="000F2A80"/>
    <w:rsid w:val="000F34E9"/>
    <w:rsid w:val="000F3752"/>
    <w:rsid w:val="000F3905"/>
    <w:rsid w:val="000F399C"/>
    <w:rsid w:val="000F40F1"/>
    <w:rsid w:val="000F44E0"/>
    <w:rsid w:val="000F45EE"/>
    <w:rsid w:val="000F4627"/>
    <w:rsid w:val="000F521C"/>
    <w:rsid w:val="000F57E4"/>
    <w:rsid w:val="000F5DB4"/>
    <w:rsid w:val="000F6327"/>
    <w:rsid w:val="000F6419"/>
    <w:rsid w:val="000F6627"/>
    <w:rsid w:val="000F66FE"/>
    <w:rsid w:val="000F6911"/>
    <w:rsid w:val="000F6F59"/>
    <w:rsid w:val="000F730E"/>
    <w:rsid w:val="000F757F"/>
    <w:rsid w:val="000F7AF0"/>
    <w:rsid w:val="000F7C1D"/>
    <w:rsid w:val="000F7C53"/>
    <w:rsid w:val="000F7CDE"/>
    <w:rsid w:val="00100023"/>
    <w:rsid w:val="001007E8"/>
    <w:rsid w:val="00101186"/>
    <w:rsid w:val="001013B1"/>
    <w:rsid w:val="001018FF"/>
    <w:rsid w:val="00102539"/>
    <w:rsid w:val="00102674"/>
    <w:rsid w:val="001033A4"/>
    <w:rsid w:val="0010468C"/>
    <w:rsid w:val="001046AB"/>
    <w:rsid w:val="00104C8A"/>
    <w:rsid w:val="00104E6B"/>
    <w:rsid w:val="00104F20"/>
    <w:rsid w:val="001050B1"/>
    <w:rsid w:val="001050E8"/>
    <w:rsid w:val="001058F8"/>
    <w:rsid w:val="00105ACE"/>
    <w:rsid w:val="00105C9B"/>
    <w:rsid w:val="00106177"/>
    <w:rsid w:val="00106330"/>
    <w:rsid w:val="0010656D"/>
    <w:rsid w:val="00106678"/>
    <w:rsid w:val="00106A74"/>
    <w:rsid w:val="00106B03"/>
    <w:rsid w:val="00106B54"/>
    <w:rsid w:val="00106E1A"/>
    <w:rsid w:val="0010704B"/>
    <w:rsid w:val="0010736B"/>
    <w:rsid w:val="00107498"/>
    <w:rsid w:val="0010754E"/>
    <w:rsid w:val="00107B00"/>
    <w:rsid w:val="00107B8B"/>
    <w:rsid w:val="00107F1B"/>
    <w:rsid w:val="001105AE"/>
    <w:rsid w:val="001108BE"/>
    <w:rsid w:val="001109CC"/>
    <w:rsid w:val="00111892"/>
    <w:rsid w:val="00111F97"/>
    <w:rsid w:val="00112149"/>
    <w:rsid w:val="0011379A"/>
    <w:rsid w:val="00113E4F"/>
    <w:rsid w:val="00113F9C"/>
    <w:rsid w:val="0011437B"/>
    <w:rsid w:val="0011487B"/>
    <w:rsid w:val="0011493D"/>
    <w:rsid w:val="00114C0D"/>
    <w:rsid w:val="00114F44"/>
    <w:rsid w:val="00114FBB"/>
    <w:rsid w:val="001151DC"/>
    <w:rsid w:val="00115B91"/>
    <w:rsid w:val="00115DF4"/>
    <w:rsid w:val="00116B8B"/>
    <w:rsid w:val="00116CED"/>
    <w:rsid w:val="00116F66"/>
    <w:rsid w:val="001174C8"/>
    <w:rsid w:val="001175F2"/>
    <w:rsid w:val="001178D9"/>
    <w:rsid w:val="00117945"/>
    <w:rsid w:val="001179BF"/>
    <w:rsid w:val="001204D2"/>
    <w:rsid w:val="00120723"/>
    <w:rsid w:val="00120994"/>
    <w:rsid w:val="00120A22"/>
    <w:rsid w:val="00120CA2"/>
    <w:rsid w:val="00120D55"/>
    <w:rsid w:val="00120D83"/>
    <w:rsid w:val="00121116"/>
    <w:rsid w:val="00121223"/>
    <w:rsid w:val="001215AB"/>
    <w:rsid w:val="00122292"/>
    <w:rsid w:val="0012230A"/>
    <w:rsid w:val="00122759"/>
    <w:rsid w:val="0012285B"/>
    <w:rsid w:val="00122BCE"/>
    <w:rsid w:val="00122FC6"/>
    <w:rsid w:val="0012301D"/>
    <w:rsid w:val="00123211"/>
    <w:rsid w:val="001235E6"/>
    <w:rsid w:val="00123914"/>
    <w:rsid w:val="00123CAF"/>
    <w:rsid w:val="001249EA"/>
    <w:rsid w:val="00124C23"/>
    <w:rsid w:val="00125AE6"/>
    <w:rsid w:val="00125DAA"/>
    <w:rsid w:val="0012630E"/>
    <w:rsid w:val="001265A9"/>
    <w:rsid w:val="0012663D"/>
    <w:rsid w:val="00126642"/>
    <w:rsid w:val="001267F5"/>
    <w:rsid w:val="00126A8F"/>
    <w:rsid w:val="00126B79"/>
    <w:rsid w:val="00126B7C"/>
    <w:rsid w:val="00126C24"/>
    <w:rsid w:val="0012772B"/>
    <w:rsid w:val="00127B0F"/>
    <w:rsid w:val="00127D65"/>
    <w:rsid w:val="00127DD0"/>
    <w:rsid w:val="001305B1"/>
    <w:rsid w:val="00130833"/>
    <w:rsid w:val="00130A94"/>
    <w:rsid w:val="00130AE2"/>
    <w:rsid w:val="00131399"/>
    <w:rsid w:val="001321AA"/>
    <w:rsid w:val="00132311"/>
    <w:rsid w:val="00132317"/>
    <w:rsid w:val="00133671"/>
    <w:rsid w:val="00133C91"/>
    <w:rsid w:val="00133DE9"/>
    <w:rsid w:val="00133F01"/>
    <w:rsid w:val="00134200"/>
    <w:rsid w:val="00134303"/>
    <w:rsid w:val="00134337"/>
    <w:rsid w:val="00134435"/>
    <w:rsid w:val="00134886"/>
    <w:rsid w:val="001348BF"/>
    <w:rsid w:val="00135596"/>
    <w:rsid w:val="001358A3"/>
    <w:rsid w:val="00135F13"/>
    <w:rsid w:val="00136CAF"/>
    <w:rsid w:val="00136E59"/>
    <w:rsid w:val="00137206"/>
    <w:rsid w:val="00137252"/>
    <w:rsid w:val="0013728B"/>
    <w:rsid w:val="001378D9"/>
    <w:rsid w:val="001379A5"/>
    <w:rsid w:val="00137C51"/>
    <w:rsid w:val="00140845"/>
    <w:rsid w:val="00140930"/>
    <w:rsid w:val="001409C5"/>
    <w:rsid w:val="001419DA"/>
    <w:rsid w:val="00141C12"/>
    <w:rsid w:val="00141D6A"/>
    <w:rsid w:val="00141DF0"/>
    <w:rsid w:val="00142749"/>
    <w:rsid w:val="00142C89"/>
    <w:rsid w:val="001430E6"/>
    <w:rsid w:val="00143272"/>
    <w:rsid w:val="001436CD"/>
    <w:rsid w:val="00143A27"/>
    <w:rsid w:val="00143A88"/>
    <w:rsid w:val="00143E70"/>
    <w:rsid w:val="00144101"/>
    <w:rsid w:val="001447D4"/>
    <w:rsid w:val="001452C6"/>
    <w:rsid w:val="0014545D"/>
    <w:rsid w:val="0014552C"/>
    <w:rsid w:val="0014558B"/>
    <w:rsid w:val="00145790"/>
    <w:rsid w:val="00145C98"/>
    <w:rsid w:val="001460A1"/>
    <w:rsid w:val="001462BE"/>
    <w:rsid w:val="001473A6"/>
    <w:rsid w:val="00150802"/>
    <w:rsid w:val="00150BA2"/>
    <w:rsid w:val="00150D55"/>
    <w:rsid w:val="00150FDA"/>
    <w:rsid w:val="0015174B"/>
    <w:rsid w:val="001517D2"/>
    <w:rsid w:val="001531C5"/>
    <w:rsid w:val="00153374"/>
    <w:rsid w:val="00153845"/>
    <w:rsid w:val="00153B47"/>
    <w:rsid w:val="00154213"/>
    <w:rsid w:val="0015431E"/>
    <w:rsid w:val="0015477D"/>
    <w:rsid w:val="00154AC7"/>
    <w:rsid w:val="00154B4B"/>
    <w:rsid w:val="00154D23"/>
    <w:rsid w:val="001551EE"/>
    <w:rsid w:val="001552DD"/>
    <w:rsid w:val="001553C0"/>
    <w:rsid w:val="0015555C"/>
    <w:rsid w:val="00155E8F"/>
    <w:rsid w:val="00156574"/>
    <w:rsid w:val="00156890"/>
    <w:rsid w:val="00156904"/>
    <w:rsid w:val="00156F60"/>
    <w:rsid w:val="0015712E"/>
    <w:rsid w:val="0015720A"/>
    <w:rsid w:val="001572B9"/>
    <w:rsid w:val="00157306"/>
    <w:rsid w:val="00157426"/>
    <w:rsid w:val="00157514"/>
    <w:rsid w:val="0015755C"/>
    <w:rsid w:val="0015786F"/>
    <w:rsid w:val="00157BE6"/>
    <w:rsid w:val="00157CBB"/>
    <w:rsid w:val="00157D4F"/>
    <w:rsid w:val="00157D9C"/>
    <w:rsid w:val="00157E13"/>
    <w:rsid w:val="00157F96"/>
    <w:rsid w:val="0016127F"/>
    <w:rsid w:val="0016132F"/>
    <w:rsid w:val="0016142B"/>
    <w:rsid w:val="00161459"/>
    <w:rsid w:val="0016166A"/>
    <w:rsid w:val="001625D7"/>
    <w:rsid w:val="00162785"/>
    <w:rsid w:val="001628D6"/>
    <w:rsid w:val="001629CE"/>
    <w:rsid w:val="00162A21"/>
    <w:rsid w:val="00162C8A"/>
    <w:rsid w:val="00162EE5"/>
    <w:rsid w:val="001632B1"/>
    <w:rsid w:val="001634E5"/>
    <w:rsid w:val="00163859"/>
    <w:rsid w:val="0016399D"/>
    <w:rsid w:val="00163B4A"/>
    <w:rsid w:val="00163D51"/>
    <w:rsid w:val="00163EE2"/>
    <w:rsid w:val="00163FA8"/>
    <w:rsid w:val="0016422F"/>
    <w:rsid w:val="0016432A"/>
    <w:rsid w:val="001650B4"/>
    <w:rsid w:val="001652B8"/>
    <w:rsid w:val="0016554F"/>
    <w:rsid w:val="00165C75"/>
    <w:rsid w:val="00165EF5"/>
    <w:rsid w:val="001661EC"/>
    <w:rsid w:val="001663BB"/>
    <w:rsid w:val="0016664F"/>
    <w:rsid w:val="00166DFC"/>
    <w:rsid w:val="001678FB"/>
    <w:rsid w:val="0016792C"/>
    <w:rsid w:val="001679FC"/>
    <w:rsid w:val="00167F81"/>
    <w:rsid w:val="001705ED"/>
    <w:rsid w:val="001705FD"/>
    <w:rsid w:val="00170B62"/>
    <w:rsid w:val="0017174E"/>
    <w:rsid w:val="001717B3"/>
    <w:rsid w:val="00171D0D"/>
    <w:rsid w:val="00171DB1"/>
    <w:rsid w:val="00171DFE"/>
    <w:rsid w:val="0017284A"/>
    <w:rsid w:val="00172B20"/>
    <w:rsid w:val="001730A0"/>
    <w:rsid w:val="00173979"/>
    <w:rsid w:val="00173FEA"/>
    <w:rsid w:val="00174D31"/>
    <w:rsid w:val="00174FF3"/>
    <w:rsid w:val="00175017"/>
    <w:rsid w:val="0017513C"/>
    <w:rsid w:val="0017519A"/>
    <w:rsid w:val="001754BD"/>
    <w:rsid w:val="0017570F"/>
    <w:rsid w:val="00175A00"/>
    <w:rsid w:val="00175BA3"/>
    <w:rsid w:val="00175BAB"/>
    <w:rsid w:val="0017647F"/>
    <w:rsid w:val="00176498"/>
    <w:rsid w:val="00176865"/>
    <w:rsid w:val="00176AFB"/>
    <w:rsid w:val="00176D10"/>
    <w:rsid w:val="00177830"/>
    <w:rsid w:val="00177AE7"/>
    <w:rsid w:val="00177B60"/>
    <w:rsid w:val="00177BC8"/>
    <w:rsid w:val="00177CD5"/>
    <w:rsid w:val="001800EC"/>
    <w:rsid w:val="001801A1"/>
    <w:rsid w:val="00180318"/>
    <w:rsid w:val="0018039C"/>
    <w:rsid w:val="0018072E"/>
    <w:rsid w:val="0018081D"/>
    <w:rsid w:val="00180C18"/>
    <w:rsid w:val="00180F47"/>
    <w:rsid w:val="001813B2"/>
    <w:rsid w:val="00181648"/>
    <w:rsid w:val="00181D1C"/>
    <w:rsid w:val="00181D49"/>
    <w:rsid w:val="00182086"/>
    <w:rsid w:val="001821A4"/>
    <w:rsid w:val="001828A7"/>
    <w:rsid w:val="00182C36"/>
    <w:rsid w:val="00183F54"/>
    <w:rsid w:val="00184308"/>
    <w:rsid w:val="00184744"/>
    <w:rsid w:val="001847F7"/>
    <w:rsid w:val="00184AC9"/>
    <w:rsid w:val="00184E9B"/>
    <w:rsid w:val="00184F9B"/>
    <w:rsid w:val="00184FB9"/>
    <w:rsid w:val="0018672B"/>
    <w:rsid w:val="001869F4"/>
    <w:rsid w:val="00186EC7"/>
    <w:rsid w:val="00186ED1"/>
    <w:rsid w:val="0018702E"/>
    <w:rsid w:val="0018722B"/>
    <w:rsid w:val="001872A0"/>
    <w:rsid w:val="001876AA"/>
    <w:rsid w:val="00187F4E"/>
    <w:rsid w:val="00187F7E"/>
    <w:rsid w:val="00190091"/>
    <w:rsid w:val="00191592"/>
    <w:rsid w:val="001915DD"/>
    <w:rsid w:val="00191712"/>
    <w:rsid w:val="00191BA0"/>
    <w:rsid w:val="00192451"/>
    <w:rsid w:val="00192952"/>
    <w:rsid w:val="00192A94"/>
    <w:rsid w:val="00192AFC"/>
    <w:rsid w:val="001936E8"/>
    <w:rsid w:val="0019399E"/>
    <w:rsid w:val="00194701"/>
    <w:rsid w:val="0019486B"/>
    <w:rsid w:val="001948AC"/>
    <w:rsid w:val="00194C59"/>
    <w:rsid w:val="00195004"/>
    <w:rsid w:val="001950AA"/>
    <w:rsid w:val="001952A4"/>
    <w:rsid w:val="00195494"/>
    <w:rsid w:val="001955FF"/>
    <w:rsid w:val="00195A29"/>
    <w:rsid w:val="00195D7C"/>
    <w:rsid w:val="00196440"/>
    <w:rsid w:val="00196472"/>
    <w:rsid w:val="00196701"/>
    <w:rsid w:val="00196722"/>
    <w:rsid w:val="00196893"/>
    <w:rsid w:val="001969A0"/>
    <w:rsid w:val="00196BF0"/>
    <w:rsid w:val="00196C45"/>
    <w:rsid w:val="00196D96"/>
    <w:rsid w:val="001972AE"/>
    <w:rsid w:val="00197AE3"/>
    <w:rsid w:val="00197D49"/>
    <w:rsid w:val="00197FB2"/>
    <w:rsid w:val="00197FEC"/>
    <w:rsid w:val="001A0349"/>
    <w:rsid w:val="001A03FD"/>
    <w:rsid w:val="001A04A8"/>
    <w:rsid w:val="001A0587"/>
    <w:rsid w:val="001A0591"/>
    <w:rsid w:val="001A0805"/>
    <w:rsid w:val="001A0D76"/>
    <w:rsid w:val="001A0DB8"/>
    <w:rsid w:val="001A13BA"/>
    <w:rsid w:val="001A144F"/>
    <w:rsid w:val="001A1515"/>
    <w:rsid w:val="001A1803"/>
    <w:rsid w:val="001A195C"/>
    <w:rsid w:val="001A20F6"/>
    <w:rsid w:val="001A299B"/>
    <w:rsid w:val="001A2DBF"/>
    <w:rsid w:val="001A3030"/>
    <w:rsid w:val="001A30C2"/>
    <w:rsid w:val="001A323E"/>
    <w:rsid w:val="001A3349"/>
    <w:rsid w:val="001A37F1"/>
    <w:rsid w:val="001A3E49"/>
    <w:rsid w:val="001A3EC2"/>
    <w:rsid w:val="001A3F17"/>
    <w:rsid w:val="001A4072"/>
    <w:rsid w:val="001A4105"/>
    <w:rsid w:val="001A450A"/>
    <w:rsid w:val="001A47D0"/>
    <w:rsid w:val="001A4F11"/>
    <w:rsid w:val="001A516B"/>
    <w:rsid w:val="001A5780"/>
    <w:rsid w:val="001A7788"/>
    <w:rsid w:val="001A78EC"/>
    <w:rsid w:val="001A79CD"/>
    <w:rsid w:val="001A7F20"/>
    <w:rsid w:val="001A7F6E"/>
    <w:rsid w:val="001B0069"/>
    <w:rsid w:val="001B02C9"/>
    <w:rsid w:val="001B045F"/>
    <w:rsid w:val="001B0A44"/>
    <w:rsid w:val="001B0B3C"/>
    <w:rsid w:val="001B0F4A"/>
    <w:rsid w:val="001B0FD6"/>
    <w:rsid w:val="001B13FF"/>
    <w:rsid w:val="001B1A46"/>
    <w:rsid w:val="001B1B5D"/>
    <w:rsid w:val="001B1D91"/>
    <w:rsid w:val="001B1EB8"/>
    <w:rsid w:val="001B1FE6"/>
    <w:rsid w:val="001B225C"/>
    <w:rsid w:val="001B258D"/>
    <w:rsid w:val="001B2781"/>
    <w:rsid w:val="001B3207"/>
    <w:rsid w:val="001B36FB"/>
    <w:rsid w:val="001B4A13"/>
    <w:rsid w:val="001B4BD5"/>
    <w:rsid w:val="001B58BA"/>
    <w:rsid w:val="001B5C59"/>
    <w:rsid w:val="001B65C7"/>
    <w:rsid w:val="001B65E1"/>
    <w:rsid w:val="001B6786"/>
    <w:rsid w:val="001B6797"/>
    <w:rsid w:val="001B6938"/>
    <w:rsid w:val="001B7A03"/>
    <w:rsid w:val="001B7B42"/>
    <w:rsid w:val="001C0994"/>
    <w:rsid w:val="001C0A4F"/>
    <w:rsid w:val="001C105C"/>
    <w:rsid w:val="001C1BF6"/>
    <w:rsid w:val="001C2165"/>
    <w:rsid w:val="001C26F5"/>
    <w:rsid w:val="001C2922"/>
    <w:rsid w:val="001C2C3E"/>
    <w:rsid w:val="001C332F"/>
    <w:rsid w:val="001C33FF"/>
    <w:rsid w:val="001C3400"/>
    <w:rsid w:val="001C341F"/>
    <w:rsid w:val="001C3A9A"/>
    <w:rsid w:val="001C3B79"/>
    <w:rsid w:val="001C41A7"/>
    <w:rsid w:val="001C450B"/>
    <w:rsid w:val="001C499A"/>
    <w:rsid w:val="001C4CFA"/>
    <w:rsid w:val="001C559E"/>
    <w:rsid w:val="001C5692"/>
    <w:rsid w:val="001C5B30"/>
    <w:rsid w:val="001C5F66"/>
    <w:rsid w:val="001C6012"/>
    <w:rsid w:val="001C6916"/>
    <w:rsid w:val="001C6A44"/>
    <w:rsid w:val="001C735A"/>
    <w:rsid w:val="001C7752"/>
    <w:rsid w:val="001C78FB"/>
    <w:rsid w:val="001C7B45"/>
    <w:rsid w:val="001C7BC2"/>
    <w:rsid w:val="001C7BFF"/>
    <w:rsid w:val="001C7D39"/>
    <w:rsid w:val="001C7E5B"/>
    <w:rsid w:val="001C7FD7"/>
    <w:rsid w:val="001D065D"/>
    <w:rsid w:val="001D0AFB"/>
    <w:rsid w:val="001D156F"/>
    <w:rsid w:val="001D1647"/>
    <w:rsid w:val="001D168A"/>
    <w:rsid w:val="001D1B7E"/>
    <w:rsid w:val="001D1D44"/>
    <w:rsid w:val="001D1DF8"/>
    <w:rsid w:val="001D1E72"/>
    <w:rsid w:val="001D2224"/>
    <w:rsid w:val="001D258D"/>
    <w:rsid w:val="001D28F3"/>
    <w:rsid w:val="001D2959"/>
    <w:rsid w:val="001D2BC2"/>
    <w:rsid w:val="001D2F29"/>
    <w:rsid w:val="001D3027"/>
    <w:rsid w:val="001D3229"/>
    <w:rsid w:val="001D3F27"/>
    <w:rsid w:val="001D4294"/>
    <w:rsid w:val="001D434A"/>
    <w:rsid w:val="001D474D"/>
    <w:rsid w:val="001D4AAB"/>
    <w:rsid w:val="001D4C67"/>
    <w:rsid w:val="001D4D40"/>
    <w:rsid w:val="001D5103"/>
    <w:rsid w:val="001D52C2"/>
    <w:rsid w:val="001D575E"/>
    <w:rsid w:val="001D58C7"/>
    <w:rsid w:val="001D5B6D"/>
    <w:rsid w:val="001D5FED"/>
    <w:rsid w:val="001D6432"/>
    <w:rsid w:val="001D7339"/>
    <w:rsid w:val="001D75C1"/>
    <w:rsid w:val="001D7600"/>
    <w:rsid w:val="001D7AAF"/>
    <w:rsid w:val="001D7DE1"/>
    <w:rsid w:val="001E0474"/>
    <w:rsid w:val="001E10F8"/>
    <w:rsid w:val="001E13EC"/>
    <w:rsid w:val="001E13FA"/>
    <w:rsid w:val="001E1B2A"/>
    <w:rsid w:val="001E1BF2"/>
    <w:rsid w:val="001E1E5C"/>
    <w:rsid w:val="001E1E76"/>
    <w:rsid w:val="001E2221"/>
    <w:rsid w:val="001E2516"/>
    <w:rsid w:val="001E29D0"/>
    <w:rsid w:val="001E367B"/>
    <w:rsid w:val="001E3830"/>
    <w:rsid w:val="001E3920"/>
    <w:rsid w:val="001E3BB4"/>
    <w:rsid w:val="001E3E35"/>
    <w:rsid w:val="001E4F8A"/>
    <w:rsid w:val="001E51EB"/>
    <w:rsid w:val="001E5207"/>
    <w:rsid w:val="001E5394"/>
    <w:rsid w:val="001E63F2"/>
    <w:rsid w:val="001E6660"/>
    <w:rsid w:val="001E67CF"/>
    <w:rsid w:val="001E6ADC"/>
    <w:rsid w:val="001E6DA6"/>
    <w:rsid w:val="001E77FD"/>
    <w:rsid w:val="001E79A9"/>
    <w:rsid w:val="001E79AD"/>
    <w:rsid w:val="001E7AE2"/>
    <w:rsid w:val="001F0831"/>
    <w:rsid w:val="001F0AAD"/>
    <w:rsid w:val="001F10CA"/>
    <w:rsid w:val="001F18DF"/>
    <w:rsid w:val="001F1969"/>
    <w:rsid w:val="001F1A3B"/>
    <w:rsid w:val="001F1ADD"/>
    <w:rsid w:val="001F1AFB"/>
    <w:rsid w:val="001F1AFF"/>
    <w:rsid w:val="001F1DE5"/>
    <w:rsid w:val="001F223B"/>
    <w:rsid w:val="001F2ABC"/>
    <w:rsid w:val="001F2B0C"/>
    <w:rsid w:val="001F2F0A"/>
    <w:rsid w:val="001F385D"/>
    <w:rsid w:val="001F3A2F"/>
    <w:rsid w:val="001F3AB8"/>
    <w:rsid w:val="001F3B60"/>
    <w:rsid w:val="001F3C02"/>
    <w:rsid w:val="001F3FBC"/>
    <w:rsid w:val="001F404C"/>
    <w:rsid w:val="001F4208"/>
    <w:rsid w:val="001F459E"/>
    <w:rsid w:val="001F4839"/>
    <w:rsid w:val="001F4CBC"/>
    <w:rsid w:val="001F4DE9"/>
    <w:rsid w:val="001F5500"/>
    <w:rsid w:val="001F5594"/>
    <w:rsid w:val="001F63E1"/>
    <w:rsid w:val="001F6676"/>
    <w:rsid w:val="001F71C0"/>
    <w:rsid w:val="001F7321"/>
    <w:rsid w:val="001F7875"/>
    <w:rsid w:val="001F7BBC"/>
    <w:rsid w:val="001F7CDC"/>
    <w:rsid w:val="001F7EFD"/>
    <w:rsid w:val="002005B7"/>
    <w:rsid w:val="0020064E"/>
    <w:rsid w:val="0020084F"/>
    <w:rsid w:val="00200C9E"/>
    <w:rsid w:val="00200CA9"/>
    <w:rsid w:val="00201371"/>
    <w:rsid w:val="00201931"/>
    <w:rsid w:val="00202563"/>
    <w:rsid w:val="002029BC"/>
    <w:rsid w:val="00202C71"/>
    <w:rsid w:val="00202CAC"/>
    <w:rsid w:val="0020309E"/>
    <w:rsid w:val="002030B3"/>
    <w:rsid w:val="002030B8"/>
    <w:rsid w:val="002039A6"/>
    <w:rsid w:val="00203A82"/>
    <w:rsid w:val="002042BC"/>
    <w:rsid w:val="00204347"/>
    <w:rsid w:val="002049FC"/>
    <w:rsid w:val="00204A1B"/>
    <w:rsid w:val="00204C17"/>
    <w:rsid w:val="00204D56"/>
    <w:rsid w:val="00204D59"/>
    <w:rsid w:val="0020535D"/>
    <w:rsid w:val="00205D02"/>
    <w:rsid w:val="002066AB"/>
    <w:rsid w:val="00206C83"/>
    <w:rsid w:val="00206FC3"/>
    <w:rsid w:val="002071AD"/>
    <w:rsid w:val="00207637"/>
    <w:rsid w:val="00207695"/>
    <w:rsid w:val="002078C3"/>
    <w:rsid w:val="00210626"/>
    <w:rsid w:val="00210739"/>
    <w:rsid w:val="0021076B"/>
    <w:rsid w:val="00210C82"/>
    <w:rsid w:val="00210D9B"/>
    <w:rsid w:val="0021111E"/>
    <w:rsid w:val="00211216"/>
    <w:rsid w:val="0021144B"/>
    <w:rsid w:val="00211640"/>
    <w:rsid w:val="00211D1C"/>
    <w:rsid w:val="00211E00"/>
    <w:rsid w:val="00211E72"/>
    <w:rsid w:val="00212166"/>
    <w:rsid w:val="00212A23"/>
    <w:rsid w:val="00212D85"/>
    <w:rsid w:val="002130DC"/>
    <w:rsid w:val="00213220"/>
    <w:rsid w:val="00213842"/>
    <w:rsid w:val="00213860"/>
    <w:rsid w:val="00213C26"/>
    <w:rsid w:val="002143AD"/>
    <w:rsid w:val="00214E56"/>
    <w:rsid w:val="00215633"/>
    <w:rsid w:val="00215ADC"/>
    <w:rsid w:val="0021622A"/>
    <w:rsid w:val="0021635C"/>
    <w:rsid w:val="002163CC"/>
    <w:rsid w:val="00216B5E"/>
    <w:rsid w:val="00217297"/>
    <w:rsid w:val="00217440"/>
    <w:rsid w:val="00217537"/>
    <w:rsid w:val="00217A2A"/>
    <w:rsid w:val="00217B9A"/>
    <w:rsid w:val="00217EE3"/>
    <w:rsid w:val="00217F7E"/>
    <w:rsid w:val="0022008D"/>
    <w:rsid w:val="00220534"/>
    <w:rsid w:val="002205D8"/>
    <w:rsid w:val="00220688"/>
    <w:rsid w:val="00220750"/>
    <w:rsid w:val="00220E59"/>
    <w:rsid w:val="00220ECE"/>
    <w:rsid w:val="00221078"/>
    <w:rsid w:val="002213D0"/>
    <w:rsid w:val="00221683"/>
    <w:rsid w:val="0022171A"/>
    <w:rsid w:val="002217F9"/>
    <w:rsid w:val="00221A1D"/>
    <w:rsid w:val="00221E94"/>
    <w:rsid w:val="002223CA"/>
    <w:rsid w:val="00222A1E"/>
    <w:rsid w:val="00222FB1"/>
    <w:rsid w:val="00223A00"/>
    <w:rsid w:val="00223AE5"/>
    <w:rsid w:val="00223E77"/>
    <w:rsid w:val="002246A5"/>
    <w:rsid w:val="00224ADD"/>
    <w:rsid w:val="00224C83"/>
    <w:rsid w:val="00224EF9"/>
    <w:rsid w:val="00225641"/>
    <w:rsid w:val="00225CEA"/>
    <w:rsid w:val="00225E87"/>
    <w:rsid w:val="00225FB7"/>
    <w:rsid w:val="00226431"/>
    <w:rsid w:val="002264F0"/>
    <w:rsid w:val="00226E77"/>
    <w:rsid w:val="002270FE"/>
    <w:rsid w:val="00227E0E"/>
    <w:rsid w:val="00230163"/>
    <w:rsid w:val="002305CA"/>
    <w:rsid w:val="00230D0F"/>
    <w:rsid w:val="00230E53"/>
    <w:rsid w:val="002310F8"/>
    <w:rsid w:val="0023129A"/>
    <w:rsid w:val="002316F1"/>
    <w:rsid w:val="00231988"/>
    <w:rsid w:val="002321DC"/>
    <w:rsid w:val="00232573"/>
    <w:rsid w:val="00232A8C"/>
    <w:rsid w:val="00232A9F"/>
    <w:rsid w:val="00233298"/>
    <w:rsid w:val="00234011"/>
    <w:rsid w:val="002341E3"/>
    <w:rsid w:val="002347DA"/>
    <w:rsid w:val="00234A48"/>
    <w:rsid w:val="00234B98"/>
    <w:rsid w:val="00234E08"/>
    <w:rsid w:val="00235388"/>
    <w:rsid w:val="00236405"/>
    <w:rsid w:val="0023641F"/>
    <w:rsid w:val="00236954"/>
    <w:rsid w:val="00236B25"/>
    <w:rsid w:val="00236DD9"/>
    <w:rsid w:val="002377B1"/>
    <w:rsid w:val="00240A33"/>
    <w:rsid w:val="00241473"/>
    <w:rsid w:val="00241A7D"/>
    <w:rsid w:val="00242277"/>
    <w:rsid w:val="00242323"/>
    <w:rsid w:val="00242346"/>
    <w:rsid w:val="002426C4"/>
    <w:rsid w:val="002432F5"/>
    <w:rsid w:val="002436BA"/>
    <w:rsid w:val="002438DD"/>
    <w:rsid w:val="00243C94"/>
    <w:rsid w:val="00243E8A"/>
    <w:rsid w:val="00244044"/>
    <w:rsid w:val="002443DF"/>
    <w:rsid w:val="002448E5"/>
    <w:rsid w:val="00244977"/>
    <w:rsid w:val="00244E02"/>
    <w:rsid w:val="002452C0"/>
    <w:rsid w:val="002452C1"/>
    <w:rsid w:val="0024541F"/>
    <w:rsid w:val="002458AF"/>
    <w:rsid w:val="002467F1"/>
    <w:rsid w:val="002468D3"/>
    <w:rsid w:val="002468E1"/>
    <w:rsid w:val="00246BFA"/>
    <w:rsid w:val="00247011"/>
    <w:rsid w:val="002474E8"/>
    <w:rsid w:val="002474FD"/>
    <w:rsid w:val="00247887"/>
    <w:rsid w:val="00247949"/>
    <w:rsid w:val="00247959"/>
    <w:rsid w:val="00247CBE"/>
    <w:rsid w:val="0025013E"/>
    <w:rsid w:val="0025024D"/>
    <w:rsid w:val="002503D3"/>
    <w:rsid w:val="00250537"/>
    <w:rsid w:val="00250625"/>
    <w:rsid w:val="002510F5"/>
    <w:rsid w:val="00251308"/>
    <w:rsid w:val="002518D7"/>
    <w:rsid w:val="00251918"/>
    <w:rsid w:val="00251B9B"/>
    <w:rsid w:val="00251C76"/>
    <w:rsid w:val="00252211"/>
    <w:rsid w:val="00252D1B"/>
    <w:rsid w:val="0025349C"/>
    <w:rsid w:val="0025361E"/>
    <w:rsid w:val="00253811"/>
    <w:rsid w:val="00253A99"/>
    <w:rsid w:val="00253B11"/>
    <w:rsid w:val="00253F4D"/>
    <w:rsid w:val="0025401D"/>
    <w:rsid w:val="0025422B"/>
    <w:rsid w:val="002543CB"/>
    <w:rsid w:val="00254AB7"/>
    <w:rsid w:val="00254E2F"/>
    <w:rsid w:val="002552F6"/>
    <w:rsid w:val="00255B30"/>
    <w:rsid w:val="00255DD1"/>
    <w:rsid w:val="00255E17"/>
    <w:rsid w:val="00255E50"/>
    <w:rsid w:val="00255E5A"/>
    <w:rsid w:val="00256114"/>
    <w:rsid w:val="002561A2"/>
    <w:rsid w:val="0025659A"/>
    <w:rsid w:val="002565FD"/>
    <w:rsid w:val="0025692E"/>
    <w:rsid w:val="00256B3D"/>
    <w:rsid w:val="00256BF8"/>
    <w:rsid w:val="00256ED0"/>
    <w:rsid w:val="00256F92"/>
    <w:rsid w:val="00262882"/>
    <w:rsid w:val="00262A25"/>
    <w:rsid w:val="00262AF6"/>
    <w:rsid w:val="00263328"/>
    <w:rsid w:val="0026351F"/>
    <w:rsid w:val="00263578"/>
    <w:rsid w:val="002639CA"/>
    <w:rsid w:val="00263EFA"/>
    <w:rsid w:val="002643F1"/>
    <w:rsid w:val="002644AD"/>
    <w:rsid w:val="0026492F"/>
    <w:rsid w:val="00264B16"/>
    <w:rsid w:val="00264D15"/>
    <w:rsid w:val="00264E99"/>
    <w:rsid w:val="00265323"/>
    <w:rsid w:val="0026537F"/>
    <w:rsid w:val="002655B0"/>
    <w:rsid w:val="002655CA"/>
    <w:rsid w:val="002658A1"/>
    <w:rsid w:val="002658D3"/>
    <w:rsid w:val="00265DC1"/>
    <w:rsid w:val="00265FC0"/>
    <w:rsid w:val="00265FC6"/>
    <w:rsid w:val="002660A0"/>
    <w:rsid w:val="002669D6"/>
    <w:rsid w:val="00266CF2"/>
    <w:rsid w:val="00266D99"/>
    <w:rsid w:val="002671CB"/>
    <w:rsid w:val="00267C0B"/>
    <w:rsid w:val="002702F7"/>
    <w:rsid w:val="00270513"/>
    <w:rsid w:val="00270AF5"/>
    <w:rsid w:val="00270D62"/>
    <w:rsid w:val="00271762"/>
    <w:rsid w:val="00271B69"/>
    <w:rsid w:val="00271BCB"/>
    <w:rsid w:val="00271E97"/>
    <w:rsid w:val="00271E9D"/>
    <w:rsid w:val="0027226A"/>
    <w:rsid w:val="002728A4"/>
    <w:rsid w:val="00272A95"/>
    <w:rsid w:val="0027314A"/>
    <w:rsid w:val="002733B9"/>
    <w:rsid w:val="002734B4"/>
    <w:rsid w:val="00273909"/>
    <w:rsid w:val="00273E53"/>
    <w:rsid w:val="0027408F"/>
    <w:rsid w:val="002740D6"/>
    <w:rsid w:val="00274610"/>
    <w:rsid w:val="002753A5"/>
    <w:rsid w:val="002757CD"/>
    <w:rsid w:val="00275A5C"/>
    <w:rsid w:val="002762E3"/>
    <w:rsid w:val="0027684F"/>
    <w:rsid w:val="002768C5"/>
    <w:rsid w:val="00276BDD"/>
    <w:rsid w:val="00277B82"/>
    <w:rsid w:val="00277C9D"/>
    <w:rsid w:val="0028036C"/>
    <w:rsid w:val="00280B20"/>
    <w:rsid w:val="002812C8"/>
    <w:rsid w:val="0028141B"/>
    <w:rsid w:val="0028182C"/>
    <w:rsid w:val="0028186C"/>
    <w:rsid w:val="00281871"/>
    <w:rsid w:val="00281C8E"/>
    <w:rsid w:val="002822B4"/>
    <w:rsid w:val="0028245D"/>
    <w:rsid w:val="0028469D"/>
    <w:rsid w:val="0028482B"/>
    <w:rsid w:val="0028485B"/>
    <w:rsid w:val="00284CE8"/>
    <w:rsid w:val="00285610"/>
    <w:rsid w:val="00285931"/>
    <w:rsid w:val="002859A9"/>
    <w:rsid w:val="002859E0"/>
    <w:rsid w:val="002859F3"/>
    <w:rsid w:val="00285C19"/>
    <w:rsid w:val="00286070"/>
    <w:rsid w:val="0028620C"/>
    <w:rsid w:val="00286478"/>
    <w:rsid w:val="0028745A"/>
    <w:rsid w:val="00287834"/>
    <w:rsid w:val="00287D29"/>
    <w:rsid w:val="00287FAE"/>
    <w:rsid w:val="00290153"/>
    <w:rsid w:val="002904B7"/>
    <w:rsid w:val="00290502"/>
    <w:rsid w:val="00290544"/>
    <w:rsid w:val="002912C2"/>
    <w:rsid w:val="00291851"/>
    <w:rsid w:val="00291DF5"/>
    <w:rsid w:val="00291E7C"/>
    <w:rsid w:val="00291E8D"/>
    <w:rsid w:val="002928EB"/>
    <w:rsid w:val="002928F3"/>
    <w:rsid w:val="002929D3"/>
    <w:rsid w:val="00292A65"/>
    <w:rsid w:val="00292CD2"/>
    <w:rsid w:val="00292E9F"/>
    <w:rsid w:val="00292EE3"/>
    <w:rsid w:val="00293050"/>
    <w:rsid w:val="002937AD"/>
    <w:rsid w:val="002937EB"/>
    <w:rsid w:val="0029407A"/>
    <w:rsid w:val="00294981"/>
    <w:rsid w:val="002949B3"/>
    <w:rsid w:val="00294A6A"/>
    <w:rsid w:val="00294CD2"/>
    <w:rsid w:val="00294E86"/>
    <w:rsid w:val="00294FAD"/>
    <w:rsid w:val="00294FC7"/>
    <w:rsid w:val="002950D4"/>
    <w:rsid w:val="0029511E"/>
    <w:rsid w:val="0029537F"/>
    <w:rsid w:val="002954FD"/>
    <w:rsid w:val="002957ED"/>
    <w:rsid w:val="00295809"/>
    <w:rsid w:val="00295FBE"/>
    <w:rsid w:val="00296104"/>
    <w:rsid w:val="00296AE7"/>
    <w:rsid w:val="00296C7D"/>
    <w:rsid w:val="00296CAD"/>
    <w:rsid w:val="0029715C"/>
    <w:rsid w:val="002A0237"/>
    <w:rsid w:val="002A043C"/>
    <w:rsid w:val="002A073A"/>
    <w:rsid w:val="002A1617"/>
    <w:rsid w:val="002A18BE"/>
    <w:rsid w:val="002A1984"/>
    <w:rsid w:val="002A1D8A"/>
    <w:rsid w:val="002A2194"/>
    <w:rsid w:val="002A2221"/>
    <w:rsid w:val="002A3426"/>
    <w:rsid w:val="002A34BC"/>
    <w:rsid w:val="002A3ABA"/>
    <w:rsid w:val="002A3C48"/>
    <w:rsid w:val="002A40CD"/>
    <w:rsid w:val="002A4119"/>
    <w:rsid w:val="002A41FB"/>
    <w:rsid w:val="002A4359"/>
    <w:rsid w:val="002A46BC"/>
    <w:rsid w:val="002A47CB"/>
    <w:rsid w:val="002A5130"/>
    <w:rsid w:val="002A534A"/>
    <w:rsid w:val="002A668E"/>
    <w:rsid w:val="002A7C50"/>
    <w:rsid w:val="002B00FB"/>
    <w:rsid w:val="002B063F"/>
    <w:rsid w:val="002B0C40"/>
    <w:rsid w:val="002B0CB0"/>
    <w:rsid w:val="002B0E16"/>
    <w:rsid w:val="002B15CC"/>
    <w:rsid w:val="002B1951"/>
    <w:rsid w:val="002B1CB6"/>
    <w:rsid w:val="002B200F"/>
    <w:rsid w:val="002B22DA"/>
    <w:rsid w:val="002B2392"/>
    <w:rsid w:val="002B29C2"/>
    <w:rsid w:val="002B3047"/>
    <w:rsid w:val="002B372D"/>
    <w:rsid w:val="002B3D00"/>
    <w:rsid w:val="002B3EDA"/>
    <w:rsid w:val="002B4D9F"/>
    <w:rsid w:val="002B578C"/>
    <w:rsid w:val="002B5B88"/>
    <w:rsid w:val="002B6437"/>
    <w:rsid w:val="002B649C"/>
    <w:rsid w:val="002B6841"/>
    <w:rsid w:val="002B711C"/>
    <w:rsid w:val="002B7795"/>
    <w:rsid w:val="002B7ADE"/>
    <w:rsid w:val="002B7E10"/>
    <w:rsid w:val="002C0720"/>
    <w:rsid w:val="002C07A3"/>
    <w:rsid w:val="002C0A16"/>
    <w:rsid w:val="002C0B8A"/>
    <w:rsid w:val="002C1190"/>
    <w:rsid w:val="002C12A4"/>
    <w:rsid w:val="002C1561"/>
    <w:rsid w:val="002C173C"/>
    <w:rsid w:val="002C1912"/>
    <w:rsid w:val="002C1AAF"/>
    <w:rsid w:val="002C1BA3"/>
    <w:rsid w:val="002C31ED"/>
    <w:rsid w:val="002C357F"/>
    <w:rsid w:val="002C37FF"/>
    <w:rsid w:val="002C3853"/>
    <w:rsid w:val="002C38A2"/>
    <w:rsid w:val="002C39AA"/>
    <w:rsid w:val="002C3F83"/>
    <w:rsid w:val="002C4404"/>
    <w:rsid w:val="002C489D"/>
    <w:rsid w:val="002C4A47"/>
    <w:rsid w:val="002C4B68"/>
    <w:rsid w:val="002C4E0A"/>
    <w:rsid w:val="002C508A"/>
    <w:rsid w:val="002C53A3"/>
    <w:rsid w:val="002C5602"/>
    <w:rsid w:val="002C563C"/>
    <w:rsid w:val="002C5D27"/>
    <w:rsid w:val="002C5E54"/>
    <w:rsid w:val="002C61B2"/>
    <w:rsid w:val="002C621E"/>
    <w:rsid w:val="002C66FD"/>
    <w:rsid w:val="002C671C"/>
    <w:rsid w:val="002C7069"/>
    <w:rsid w:val="002C75FB"/>
    <w:rsid w:val="002C76B9"/>
    <w:rsid w:val="002C77F4"/>
    <w:rsid w:val="002C7951"/>
    <w:rsid w:val="002C7E74"/>
    <w:rsid w:val="002D010A"/>
    <w:rsid w:val="002D0271"/>
    <w:rsid w:val="002D074A"/>
    <w:rsid w:val="002D0E91"/>
    <w:rsid w:val="002D10C5"/>
    <w:rsid w:val="002D1300"/>
    <w:rsid w:val="002D1B09"/>
    <w:rsid w:val="002D2AD5"/>
    <w:rsid w:val="002D2F98"/>
    <w:rsid w:val="002D321E"/>
    <w:rsid w:val="002D334A"/>
    <w:rsid w:val="002D35EC"/>
    <w:rsid w:val="002D371B"/>
    <w:rsid w:val="002D3CEE"/>
    <w:rsid w:val="002D409A"/>
    <w:rsid w:val="002D41F9"/>
    <w:rsid w:val="002D5B9F"/>
    <w:rsid w:val="002D60FE"/>
    <w:rsid w:val="002D69B5"/>
    <w:rsid w:val="002D6DF3"/>
    <w:rsid w:val="002D7371"/>
    <w:rsid w:val="002D7559"/>
    <w:rsid w:val="002D7B74"/>
    <w:rsid w:val="002E014E"/>
    <w:rsid w:val="002E06FC"/>
    <w:rsid w:val="002E07A3"/>
    <w:rsid w:val="002E0A23"/>
    <w:rsid w:val="002E0DD4"/>
    <w:rsid w:val="002E1049"/>
    <w:rsid w:val="002E13F1"/>
    <w:rsid w:val="002E19E9"/>
    <w:rsid w:val="002E1CFB"/>
    <w:rsid w:val="002E1FDC"/>
    <w:rsid w:val="002E2274"/>
    <w:rsid w:val="002E22C0"/>
    <w:rsid w:val="002E2A67"/>
    <w:rsid w:val="002E3203"/>
    <w:rsid w:val="002E390E"/>
    <w:rsid w:val="002E40FD"/>
    <w:rsid w:val="002E4CF8"/>
    <w:rsid w:val="002E4E73"/>
    <w:rsid w:val="002E50F6"/>
    <w:rsid w:val="002E5D30"/>
    <w:rsid w:val="002E5E4D"/>
    <w:rsid w:val="002E6785"/>
    <w:rsid w:val="002E7BE4"/>
    <w:rsid w:val="002E7C52"/>
    <w:rsid w:val="002F07CF"/>
    <w:rsid w:val="002F08A6"/>
    <w:rsid w:val="002F0D9E"/>
    <w:rsid w:val="002F1017"/>
    <w:rsid w:val="002F11B7"/>
    <w:rsid w:val="002F19C0"/>
    <w:rsid w:val="002F1BC9"/>
    <w:rsid w:val="002F20DB"/>
    <w:rsid w:val="002F2459"/>
    <w:rsid w:val="002F262C"/>
    <w:rsid w:val="002F267C"/>
    <w:rsid w:val="002F2AF0"/>
    <w:rsid w:val="002F3048"/>
    <w:rsid w:val="002F327C"/>
    <w:rsid w:val="002F32F6"/>
    <w:rsid w:val="002F372D"/>
    <w:rsid w:val="002F3AC9"/>
    <w:rsid w:val="002F3C4A"/>
    <w:rsid w:val="002F3C55"/>
    <w:rsid w:val="002F4060"/>
    <w:rsid w:val="002F41B0"/>
    <w:rsid w:val="002F4296"/>
    <w:rsid w:val="002F4CC6"/>
    <w:rsid w:val="002F562D"/>
    <w:rsid w:val="002F5734"/>
    <w:rsid w:val="002F59CE"/>
    <w:rsid w:val="002F5BC3"/>
    <w:rsid w:val="002F5CD3"/>
    <w:rsid w:val="002F63B5"/>
    <w:rsid w:val="002F681F"/>
    <w:rsid w:val="002F6CCD"/>
    <w:rsid w:val="002F73FB"/>
    <w:rsid w:val="002F74B0"/>
    <w:rsid w:val="002F7793"/>
    <w:rsid w:val="002F77EA"/>
    <w:rsid w:val="002F78F9"/>
    <w:rsid w:val="002F7D4E"/>
    <w:rsid w:val="00300070"/>
    <w:rsid w:val="0030048C"/>
    <w:rsid w:val="003005FE"/>
    <w:rsid w:val="003009C5"/>
    <w:rsid w:val="00300C81"/>
    <w:rsid w:val="00300D03"/>
    <w:rsid w:val="00300FCC"/>
    <w:rsid w:val="0030129E"/>
    <w:rsid w:val="0030182E"/>
    <w:rsid w:val="003018AA"/>
    <w:rsid w:val="00301CFA"/>
    <w:rsid w:val="00301F64"/>
    <w:rsid w:val="003028E9"/>
    <w:rsid w:val="00302952"/>
    <w:rsid w:val="00302E9C"/>
    <w:rsid w:val="003031D3"/>
    <w:rsid w:val="003036B2"/>
    <w:rsid w:val="00303803"/>
    <w:rsid w:val="00303E64"/>
    <w:rsid w:val="0030449A"/>
    <w:rsid w:val="0030460A"/>
    <w:rsid w:val="00304633"/>
    <w:rsid w:val="00305106"/>
    <w:rsid w:val="00306465"/>
    <w:rsid w:val="00306AD7"/>
    <w:rsid w:val="00306CE5"/>
    <w:rsid w:val="00306F53"/>
    <w:rsid w:val="00307601"/>
    <w:rsid w:val="003078DA"/>
    <w:rsid w:val="00307B78"/>
    <w:rsid w:val="003102EF"/>
    <w:rsid w:val="003107DA"/>
    <w:rsid w:val="003107E0"/>
    <w:rsid w:val="00310A64"/>
    <w:rsid w:val="00310ADE"/>
    <w:rsid w:val="00310F87"/>
    <w:rsid w:val="0031105E"/>
    <w:rsid w:val="0031120A"/>
    <w:rsid w:val="003114DC"/>
    <w:rsid w:val="00311885"/>
    <w:rsid w:val="0031194B"/>
    <w:rsid w:val="003120C4"/>
    <w:rsid w:val="00312226"/>
    <w:rsid w:val="003127C0"/>
    <w:rsid w:val="00312A41"/>
    <w:rsid w:val="00312D09"/>
    <w:rsid w:val="00312E27"/>
    <w:rsid w:val="00312FBE"/>
    <w:rsid w:val="00313342"/>
    <w:rsid w:val="00313CC0"/>
    <w:rsid w:val="00313D9C"/>
    <w:rsid w:val="00313F13"/>
    <w:rsid w:val="003140B8"/>
    <w:rsid w:val="003140FA"/>
    <w:rsid w:val="00314549"/>
    <w:rsid w:val="00314B9A"/>
    <w:rsid w:val="00314C2B"/>
    <w:rsid w:val="00315A3F"/>
    <w:rsid w:val="00315B0E"/>
    <w:rsid w:val="00315B31"/>
    <w:rsid w:val="00315B90"/>
    <w:rsid w:val="00315D6A"/>
    <w:rsid w:val="00315E3A"/>
    <w:rsid w:val="00316036"/>
    <w:rsid w:val="00316530"/>
    <w:rsid w:val="003167D6"/>
    <w:rsid w:val="00316C6A"/>
    <w:rsid w:val="00317C55"/>
    <w:rsid w:val="00317CFE"/>
    <w:rsid w:val="00320158"/>
    <w:rsid w:val="003203E8"/>
    <w:rsid w:val="0032043E"/>
    <w:rsid w:val="00320D8D"/>
    <w:rsid w:val="00320E17"/>
    <w:rsid w:val="00320E56"/>
    <w:rsid w:val="0032141C"/>
    <w:rsid w:val="00321429"/>
    <w:rsid w:val="003218F0"/>
    <w:rsid w:val="0032211F"/>
    <w:rsid w:val="003222CF"/>
    <w:rsid w:val="003225B3"/>
    <w:rsid w:val="003225F7"/>
    <w:rsid w:val="00322CE4"/>
    <w:rsid w:val="00322DA1"/>
    <w:rsid w:val="00322E68"/>
    <w:rsid w:val="003230FC"/>
    <w:rsid w:val="00323252"/>
    <w:rsid w:val="0032343D"/>
    <w:rsid w:val="003238E6"/>
    <w:rsid w:val="00323B61"/>
    <w:rsid w:val="003247A5"/>
    <w:rsid w:val="00324EA2"/>
    <w:rsid w:val="00325139"/>
    <w:rsid w:val="003251AA"/>
    <w:rsid w:val="003251C9"/>
    <w:rsid w:val="0032553A"/>
    <w:rsid w:val="0032566A"/>
    <w:rsid w:val="003257AC"/>
    <w:rsid w:val="00326070"/>
    <w:rsid w:val="003260A2"/>
    <w:rsid w:val="00326688"/>
    <w:rsid w:val="003268E0"/>
    <w:rsid w:val="0032692C"/>
    <w:rsid w:val="003271C2"/>
    <w:rsid w:val="00327457"/>
    <w:rsid w:val="003275CA"/>
    <w:rsid w:val="00327996"/>
    <w:rsid w:val="00327A9F"/>
    <w:rsid w:val="00327AAB"/>
    <w:rsid w:val="003300C4"/>
    <w:rsid w:val="0033140E"/>
    <w:rsid w:val="00331497"/>
    <w:rsid w:val="0033156A"/>
    <w:rsid w:val="00331574"/>
    <w:rsid w:val="00331600"/>
    <w:rsid w:val="003319A7"/>
    <w:rsid w:val="00331CC4"/>
    <w:rsid w:val="00332076"/>
    <w:rsid w:val="0033294A"/>
    <w:rsid w:val="003337C6"/>
    <w:rsid w:val="00333AC4"/>
    <w:rsid w:val="00333DF8"/>
    <w:rsid w:val="0033488B"/>
    <w:rsid w:val="00334A4B"/>
    <w:rsid w:val="00334A5D"/>
    <w:rsid w:val="00335079"/>
    <w:rsid w:val="003351B8"/>
    <w:rsid w:val="00335205"/>
    <w:rsid w:val="003352FB"/>
    <w:rsid w:val="00335856"/>
    <w:rsid w:val="00336339"/>
    <w:rsid w:val="00336489"/>
    <w:rsid w:val="003367BE"/>
    <w:rsid w:val="003370EB"/>
    <w:rsid w:val="0033742E"/>
    <w:rsid w:val="00337494"/>
    <w:rsid w:val="00337CCC"/>
    <w:rsid w:val="0034066B"/>
    <w:rsid w:val="00340868"/>
    <w:rsid w:val="00341C13"/>
    <w:rsid w:val="00342818"/>
    <w:rsid w:val="00342C15"/>
    <w:rsid w:val="00342C1D"/>
    <w:rsid w:val="00342DC1"/>
    <w:rsid w:val="00342EC8"/>
    <w:rsid w:val="00342F7C"/>
    <w:rsid w:val="003430B6"/>
    <w:rsid w:val="00343138"/>
    <w:rsid w:val="00343259"/>
    <w:rsid w:val="003433A4"/>
    <w:rsid w:val="00343BD6"/>
    <w:rsid w:val="00343CDA"/>
    <w:rsid w:val="003440DA"/>
    <w:rsid w:val="00344BBB"/>
    <w:rsid w:val="00344FDF"/>
    <w:rsid w:val="00345258"/>
    <w:rsid w:val="00345A14"/>
    <w:rsid w:val="00345D57"/>
    <w:rsid w:val="00345FE6"/>
    <w:rsid w:val="003461FE"/>
    <w:rsid w:val="0034747E"/>
    <w:rsid w:val="00347599"/>
    <w:rsid w:val="00347F32"/>
    <w:rsid w:val="00350208"/>
    <w:rsid w:val="0035030F"/>
    <w:rsid w:val="003503DF"/>
    <w:rsid w:val="00350A07"/>
    <w:rsid w:val="00350A25"/>
    <w:rsid w:val="00350A82"/>
    <w:rsid w:val="00351247"/>
    <w:rsid w:val="003517CE"/>
    <w:rsid w:val="00352921"/>
    <w:rsid w:val="00352C32"/>
    <w:rsid w:val="00352E3A"/>
    <w:rsid w:val="00353535"/>
    <w:rsid w:val="0035386B"/>
    <w:rsid w:val="00353FA8"/>
    <w:rsid w:val="00354265"/>
    <w:rsid w:val="003546F6"/>
    <w:rsid w:val="0035489E"/>
    <w:rsid w:val="003548F3"/>
    <w:rsid w:val="00354B98"/>
    <w:rsid w:val="003550DB"/>
    <w:rsid w:val="0035557C"/>
    <w:rsid w:val="0035572D"/>
    <w:rsid w:val="00355AAF"/>
    <w:rsid w:val="00355ADA"/>
    <w:rsid w:val="0035676D"/>
    <w:rsid w:val="00356A12"/>
    <w:rsid w:val="00356AA0"/>
    <w:rsid w:val="00356DFE"/>
    <w:rsid w:val="00356F7B"/>
    <w:rsid w:val="0035715F"/>
    <w:rsid w:val="003573D7"/>
    <w:rsid w:val="00357824"/>
    <w:rsid w:val="00357D73"/>
    <w:rsid w:val="00357F1F"/>
    <w:rsid w:val="00360120"/>
    <w:rsid w:val="0036046D"/>
    <w:rsid w:val="003607EF"/>
    <w:rsid w:val="00360A08"/>
    <w:rsid w:val="00360CC0"/>
    <w:rsid w:val="00361B19"/>
    <w:rsid w:val="00361F91"/>
    <w:rsid w:val="00362248"/>
    <w:rsid w:val="00362530"/>
    <w:rsid w:val="00362A82"/>
    <w:rsid w:val="00362BFB"/>
    <w:rsid w:val="0036359B"/>
    <w:rsid w:val="003635A7"/>
    <w:rsid w:val="00363A3E"/>
    <w:rsid w:val="00363AC0"/>
    <w:rsid w:val="00363DAA"/>
    <w:rsid w:val="00363F67"/>
    <w:rsid w:val="0036402E"/>
    <w:rsid w:val="003640E4"/>
    <w:rsid w:val="003642BC"/>
    <w:rsid w:val="0036434B"/>
    <w:rsid w:val="00364540"/>
    <w:rsid w:val="00364AAE"/>
    <w:rsid w:val="003655DF"/>
    <w:rsid w:val="00365ACF"/>
    <w:rsid w:val="00365AE3"/>
    <w:rsid w:val="00366090"/>
    <w:rsid w:val="003660BE"/>
    <w:rsid w:val="0036618F"/>
    <w:rsid w:val="00366DF4"/>
    <w:rsid w:val="00367A81"/>
    <w:rsid w:val="00367AB2"/>
    <w:rsid w:val="00367C07"/>
    <w:rsid w:val="00367C3A"/>
    <w:rsid w:val="003705E3"/>
    <w:rsid w:val="00370CA3"/>
    <w:rsid w:val="0037171D"/>
    <w:rsid w:val="00372B99"/>
    <w:rsid w:val="00373845"/>
    <w:rsid w:val="003739B3"/>
    <w:rsid w:val="003741B3"/>
    <w:rsid w:val="003744E1"/>
    <w:rsid w:val="003750BD"/>
    <w:rsid w:val="003750E8"/>
    <w:rsid w:val="0037515B"/>
    <w:rsid w:val="0037524F"/>
    <w:rsid w:val="00375E24"/>
    <w:rsid w:val="00375E67"/>
    <w:rsid w:val="0037608B"/>
    <w:rsid w:val="00376609"/>
    <w:rsid w:val="0037675C"/>
    <w:rsid w:val="00376ACD"/>
    <w:rsid w:val="00377352"/>
    <w:rsid w:val="003779E7"/>
    <w:rsid w:val="0038004D"/>
    <w:rsid w:val="0038011A"/>
    <w:rsid w:val="00380CC3"/>
    <w:rsid w:val="00381C83"/>
    <w:rsid w:val="00381EEE"/>
    <w:rsid w:val="00381EFC"/>
    <w:rsid w:val="00381F46"/>
    <w:rsid w:val="00382148"/>
    <w:rsid w:val="00382399"/>
    <w:rsid w:val="003828CB"/>
    <w:rsid w:val="003842C7"/>
    <w:rsid w:val="003848E7"/>
    <w:rsid w:val="00385534"/>
    <w:rsid w:val="003860B2"/>
    <w:rsid w:val="003862D9"/>
    <w:rsid w:val="00386488"/>
    <w:rsid w:val="00386761"/>
    <w:rsid w:val="00386B86"/>
    <w:rsid w:val="0038709D"/>
    <w:rsid w:val="00387164"/>
    <w:rsid w:val="00387725"/>
    <w:rsid w:val="00387DE6"/>
    <w:rsid w:val="00390177"/>
    <w:rsid w:val="00390688"/>
    <w:rsid w:val="00390BF3"/>
    <w:rsid w:val="00390FBF"/>
    <w:rsid w:val="00391248"/>
    <w:rsid w:val="00391931"/>
    <w:rsid w:val="003919CE"/>
    <w:rsid w:val="00391E11"/>
    <w:rsid w:val="0039205A"/>
    <w:rsid w:val="0039220C"/>
    <w:rsid w:val="0039229E"/>
    <w:rsid w:val="00392A0A"/>
    <w:rsid w:val="00392B40"/>
    <w:rsid w:val="00392D1E"/>
    <w:rsid w:val="003932C5"/>
    <w:rsid w:val="00393339"/>
    <w:rsid w:val="00393605"/>
    <w:rsid w:val="003942C7"/>
    <w:rsid w:val="00394AC8"/>
    <w:rsid w:val="00394B45"/>
    <w:rsid w:val="00394BA3"/>
    <w:rsid w:val="00395015"/>
    <w:rsid w:val="003954D8"/>
    <w:rsid w:val="00395ED0"/>
    <w:rsid w:val="003961B5"/>
    <w:rsid w:val="003962DF"/>
    <w:rsid w:val="00396891"/>
    <w:rsid w:val="003969DF"/>
    <w:rsid w:val="00396C90"/>
    <w:rsid w:val="00396E26"/>
    <w:rsid w:val="003970DC"/>
    <w:rsid w:val="0039730B"/>
    <w:rsid w:val="003977D2"/>
    <w:rsid w:val="00397926"/>
    <w:rsid w:val="00397C3C"/>
    <w:rsid w:val="003A08E3"/>
    <w:rsid w:val="003A0A36"/>
    <w:rsid w:val="003A0BB3"/>
    <w:rsid w:val="003A0BE8"/>
    <w:rsid w:val="003A1224"/>
    <w:rsid w:val="003A12A7"/>
    <w:rsid w:val="003A1326"/>
    <w:rsid w:val="003A19E4"/>
    <w:rsid w:val="003A1D2E"/>
    <w:rsid w:val="003A1E64"/>
    <w:rsid w:val="003A29D7"/>
    <w:rsid w:val="003A2C75"/>
    <w:rsid w:val="003A3004"/>
    <w:rsid w:val="003A3401"/>
    <w:rsid w:val="003A34E5"/>
    <w:rsid w:val="003A376A"/>
    <w:rsid w:val="003A384D"/>
    <w:rsid w:val="003A39C8"/>
    <w:rsid w:val="003A43CC"/>
    <w:rsid w:val="003A44EB"/>
    <w:rsid w:val="003A4B2A"/>
    <w:rsid w:val="003A4D65"/>
    <w:rsid w:val="003A5D09"/>
    <w:rsid w:val="003A5D93"/>
    <w:rsid w:val="003A5DAC"/>
    <w:rsid w:val="003A5F94"/>
    <w:rsid w:val="003A6034"/>
    <w:rsid w:val="003A64E7"/>
    <w:rsid w:val="003A64E9"/>
    <w:rsid w:val="003A688A"/>
    <w:rsid w:val="003A6979"/>
    <w:rsid w:val="003A6B7F"/>
    <w:rsid w:val="003A6F06"/>
    <w:rsid w:val="003A6FE5"/>
    <w:rsid w:val="003A7897"/>
    <w:rsid w:val="003A7A80"/>
    <w:rsid w:val="003A7F6A"/>
    <w:rsid w:val="003A7FA4"/>
    <w:rsid w:val="003B11D2"/>
    <w:rsid w:val="003B1886"/>
    <w:rsid w:val="003B1ED8"/>
    <w:rsid w:val="003B20B5"/>
    <w:rsid w:val="003B2227"/>
    <w:rsid w:val="003B2675"/>
    <w:rsid w:val="003B273C"/>
    <w:rsid w:val="003B279C"/>
    <w:rsid w:val="003B27CA"/>
    <w:rsid w:val="003B2996"/>
    <w:rsid w:val="003B3078"/>
    <w:rsid w:val="003B3079"/>
    <w:rsid w:val="003B3466"/>
    <w:rsid w:val="003B3869"/>
    <w:rsid w:val="003B39A8"/>
    <w:rsid w:val="003B3E2B"/>
    <w:rsid w:val="003B4432"/>
    <w:rsid w:val="003B4511"/>
    <w:rsid w:val="003B49F8"/>
    <w:rsid w:val="003B4D2A"/>
    <w:rsid w:val="003B52E8"/>
    <w:rsid w:val="003B52F5"/>
    <w:rsid w:val="003B5392"/>
    <w:rsid w:val="003B59B5"/>
    <w:rsid w:val="003B6852"/>
    <w:rsid w:val="003B6AEF"/>
    <w:rsid w:val="003B6F49"/>
    <w:rsid w:val="003B714B"/>
    <w:rsid w:val="003B71E9"/>
    <w:rsid w:val="003B7363"/>
    <w:rsid w:val="003B74B0"/>
    <w:rsid w:val="003B76CF"/>
    <w:rsid w:val="003B76E0"/>
    <w:rsid w:val="003C057E"/>
    <w:rsid w:val="003C0A6E"/>
    <w:rsid w:val="003C106D"/>
    <w:rsid w:val="003C10E8"/>
    <w:rsid w:val="003C1353"/>
    <w:rsid w:val="003C1A89"/>
    <w:rsid w:val="003C1C22"/>
    <w:rsid w:val="003C1DD6"/>
    <w:rsid w:val="003C1F34"/>
    <w:rsid w:val="003C263A"/>
    <w:rsid w:val="003C2E75"/>
    <w:rsid w:val="003C2FD6"/>
    <w:rsid w:val="003C30EA"/>
    <w:rsid w:val="003C36C9"/>
    <w:rsid w:val="003C38C5"/>
    <w:rsid w:val="003C3F6D"/>
    <w:rsid w:val="003C3FBC"/>
    <w:rsid w:val="003C4EF4"/>
    <w:rsid w:val="003C5000"/>
    <w:rsid w:val="003C5250"/>
    <w:rsid w:val="003C53C9"/>
    <w:rsid w:val="003C5589"/>
    <w:rsid w:val="003C55A9"/>
    <w:rsid w:val="003C642D"/>
    <w:rsid w:val="003C6790"/>
    <w:rsid w:val="003C67FF"/>
    <w:rsid w:val="003C6B1C"/>
    <w:rsid w:val="003C6F31"/>
    <w:rsid w:val="003C7424"/>
    <w:rsid w:val="003C7642"/>
    <w:rsid w:val="003C78D5"/>
    <w:rsid w:val="003C7B6A"/>
    <w:rsid w:val="003C7BCF"/>
    <w:rsid w:val="003C7CFB"/>
    <w:rsid w:val="003C7D3D"/>
    <w:rsid w:val="003D00AA"/>
    <w:rsid w:val="003D00B6"/>
    <w:rsid w:val="003D09B5"/>
    <w:rsid w:val="003D0A51"/>
    <w:rsid w:val="003D0C48"/>
    <w:rsid w:val="003D0C7F"/>
    <w:rsid w:val="003D122B"/>
    <w:rsid w:val="003D1FB5"/>
    <w:rsid w:val="003D254C"/>
    <w:rsid w:val="003D2E75"/>
    <w:rsid w:val="003D3048"/>
    <w:rsid w:val="003D30F5"/>
    <w:rsid w:val="003D3314"/>
    <w:rsid w:val="003D34A2"/>
    <w:rsid w:val="003D37FA"/>
    <w:rsid w:val="003D3E12"/>
    <w:rsid w:val="003D4363"/>
    <w:rsid w:val="003D44A2"/>
    <w:rsid w:val="003D4AE2"/>
    <w:rsid w:val="003D4B3F"/>
    <w:rsid w:val="003D4C49"/>
    <w:rsid w:val="003D51A6"/>
    <w:rsid w:val="003D5292"/>
    <w:rsid w:val="003D569C"/>
    <w:rsid w:val="003D5D9B"/>
    <w:rsid w:val="003D60D5"/>
    <w:rsid w:val="003D61CE"/>
    <w:rsid w:val="003D6326"/>
    <w:rsid w:val="003D636C"/>
    <w:rsid w:val="003D677D"/>
    <w:rsid w:val="003D67D9"/>
    <w:rsid w:val="003D68D5"/>
    <w:rsid w:val="003D6933"/>
    <w:rsid w:val="003D6A0A"/>
    <w:rsid w:val="003D7162"/>
    <w:rsid w:val="003D7201"/>
    <w:rsid w:val="003D7436"/>
    <w:rsid w:val="003D7A99"/>
    <w:rsid w:val="003D7F75"/>
    <w:rsid w:val="003E0431"/>
    <w:rsid w:val="003E0B21"/>
    <w:rsid w:val="003E0D6A"/>
    <w:rsid w:val="003E0DDD"/>
    <w:rsid w:val="003E135A"/>
    <w:rsid w:val="003E1A41"/>
    <w:rsid w:val="003E232F"/>
    <w:rsid w:val="003E2581"/>
    <w:rsid w:val="003E2CD3"/>
    <w:rsid w:val="003E2F7A"/>
    <w:rsid w:val="003E30BC"/>
    <w:rsid w:val="003E31A0"/>
    <w:rsid w:val="003E352C"/>
    <w:rsid w:val="003E3B83"/>
    <w:rsid w:val="003E3CE1"/>
    <w:rsid w:val="003E46C0"/>
    <w:rsid w:val="003E4960"/>
    <w:rsid w:val="003E4BF0"/>
    <w:rsid w:val="003E536C"/>
    <w:rsid w:val="003E53B0"/>
    <w:rsid w:val="003E6327"/>
    <w:rsid w:val="003E6397"/>
    <w:rsid w:val="003E68AB"/>
    <w:rsid w:val="003E6B92"/>
    <w:rsid w:val="003E6BB7"/>
    <w:rsid w:val="003E6D2D"/>
    <w:rsid w:val="003E6DA0"/>
    <w:rsid w:val="003F024C"/>
    <w:rsid w:val="003F0296"/>
    <w:rsid w:val="003F1725"/>
    <w:rsid w:val="003F191E"/>
    <w:rsid w:val="003F1985"/>
    <w:rsid w:val="003F1C5D"/>
    <w:rsid w:val="003F1FC2"/>
    <w:rsid w:val="003F27AF"/>
    <w:rsid w:val="003F282D"/>
    <w:rsid w:val="003F2F65"/>
    <w:rsid w:val="003F3107"/>
    <w:rsid w:val="003F3553"/>
    <w:rsid w:val="003F3D95"/>
    <w:rsid w:val="003F41C5"/>
    <w:rsid w:val="003F455A"/>
    <w:rsid w:val="003F4BA4"/>
    <w:rsid w:val="003F513C"/>
    <w:rsid w:val="003F516F"/>
    <w:rsid w:val="003F58AE"/>
    <w:rsid w:val="003F5A45"/>
    <w:rsid w:val="003F6055"/>
    <w:rsid w:val="003F66DA"/>
    <w:rsid w:val="003F6AE0"/>
    <w:rsid w:val="003F6DA6"/>
    <w:rsid w:val="003F7204"/>
    <w:rsid w:val="003F7E75"/>
    <w:rsid w:val="003F7F07"/>
    <w:rsid w:val="00400320"/>
    <w:rsid w:val="004004B9"/>
    <w:rsid w:val="004007A9"/>
    <w:rsid w:val="00400AA1"/>
    <w:rsid w:val="00400CC6"/>
    <w:rsid w:val="0040267C"/>
    <w:rsid w:val="00402A5E"/>
    <w:rsid w:val="00402C40"/>
    <w:rsid w:val="00403462"/>
    <w:rsid w:val="0040369C"/>
    <w:rsid w:val="00403B79"/>
    <w:rsid w:val="00403FB8"/>
    <w:rsid w:val="004041AD"/>
    <w:rsid w:val="00404360"/>
    <w:rsid w:val="004044F6"/>
    <w:rsid w:val="004046BD"/>
    <w:rsid w:val="004047A1"/>
    <w:rsid w:val="00404D6E"/>
    <w:rsid w:val="00404E20"/>
    <w:rsid w:val="00404EA7"/>
    <w:rsid w:val="004054A1"/>
    <w:rsid w:val="00405570"/>
    <w:rsid w:val="004057B3"/>
    <w:rsid w:val="00405CAD"/>
    <w:rsid w:val="00405CFD"/>
    <w:rsid w:val="00405FE0"/>
    <w:rsid w:val="0040651A"/>
    <w:rsid w:val="00407321"/>
    <w:rsid w:val="00407427"/>
    <w:rsid w:val="00407BD0"/>
    <w:rsid w:val="00407E3D"/>
    <w:rsid w:val="004103B4"/>
    <w:rsid w:val="00410A32"/>
    <w:rsid w:val="00410F3D"/>
    <w:rsid w:val="00411026"/>
    <w:rsid w:val="004110E4"/>
    <w:rsid w:val="00411B84"/>
    <w:rsid w:val="00411ED6"/>
    <w:rsid w:val="00412148"/>
    <w:rsid w:val="00412260"/>
    <w:rsid w:val="0041240E"/>
    <w:rsid w:val="00412556"/>
    <w:rsid w:val="00412C74"/>
    <w:rsid w:val="0041332D"/>
    <w:rsid w:val="00413CE9"/>
    <w:rsid w:val="00414581"/>
    <w:rsid w:val="004150B2"/>
    <w:rsid w:val="00415976"/>
    <w:rsid w:val="00415A2C"/>
    <w:rsid w:val="00415C0D"/>
    <w:rsid w:val="00415EDD"/>
    <w:rsid w:val="0041612A"/>
    <w:rsid w:val="00416729"/>
    <w:rsid w:val="00416B54"/>
    <w:rsid w:val="00417585"/>
    <w:rsid w:val="0041771F"/>
    <w:rsid w:val="00417A38"/>
    <w:rsid w:val="00417F95"/>
    <w:rsid w:val="0042047D"/>
    <w:rsid w:val="00420719"/>
    <w:rsid w:val="0042074B"/>
    <w:rsid w:val="00420983"/>
    <w:rsid w:val="00420CA2"/>
    <w:rsid w:val="00420CAC"/>
    <w:rsid w:val="00420D50"/>
    <w:rsid w:val="00420E32"/>
    <w:rsid w:val="00420EC7"/>
    <w:rsid w:val="00420FC7"/>
    <w:rsid w:val="004213D7"/>
    <w:rsid w:val="004214B6"/>
    <w:rsid w:val="004215C3"/>
    <w:rsid w:val="00421865"/>
    <w:rsid w:val="0042225F"/>
    <w:rsid w:val="004229A6"/>
    <w:rsid w:val="00422D49"/>
    <w:rsid w:val="004230F2"/>
    <w:rsid w:val="004236F4"/>
    <w:rsid w:val="00423AD4"/>
    <w:rsid w:val="00424776"/>
    <w:rsid w:val="00424CE9"/>
    <w:rsid w:val="004256C7"/>
    <w:rsid w:val="004257BA"/>
    <w:rsid w:val="004259E7"/>
    <w:rsid w:val="00425BAA"/>
    <w:rsid w:val="00425EE1"/>
    <w:rsid w:val="004263CA"/>
    <w:rsid w:val="00426AEF"/>
    <w:rsid w:val="00426B2C"/>
    <w:rsid w:val="00427273"/>
    <w:rsid w:val="00427586"/>
    <w:rsid w:val="00427DFC"/>
    <w:rsid w:val="004300DC"/>
    <w:rsid w:val="004300F4"/>
    <w:rsid w:val="0043022C"/>
    <w:rsid w:val="0043029D"/>
    <w:rsid w:val="0043036D"/>
    <w:rsid w:val="00431416"/>
    <w:rsid w:val="004317F7"/>
    <w:rsid w:val="0043183F"/>
    <w:rsid w:val="004319C2"/>
    <w:rsid w:val="00431BF9"/>
    <w:rsid w:val="00432062"/>
    <w:rsid w:val="004323C0"/>
    <w:rsid w:val="004330AE"/>
    <w:rsid w:val="00433332"/>
    <w:rsid w:val="00433A9B"/>
    <w:rsid w:val="004344B2"/>
    <w:rsid w:val="00434A59"/>
    <w:rsid w:val="00434B8A"/>
    <w:rsid w:val="00434D40"/>
    <w:rsid w:val="00434EF6"/>
    <w:rsid w:val="00434EFD"/>
    <w:rsid w:val="004351D8"/>
    <w:rsid w:val="004355D2"/>
    <w:rsid w:val="004360A7"/>
    <w:rsid w:val="0043629D"/>
    <w:rsid w:val="00436684"/>
    <w:rsid w:val="00436922"/>
    <w:rsid w:val="00436A36"/>
    <w:rsid w:val="00437C63"/>
    <w:rsid w:val="00437F10"/>
    <w:rsid w:val="00440642"/>
    <w:rsid w:val="00440E26"/>
    <w:rsid w:val="00440FD3"/>
    <w:rsid w:val="00441092"/>
    <w:rsid w:val="004410D6"/>
    <w:rsid w:val="0044122D"/>
    <w:rsid w:val="0044149A"/>
    <w:rsid w:val="00441AC8"/>
    <w:rsid w:val="00441FE4"/>
    <w:rsid w:val="0044297B"/>
    <w:rsid w:val="004432A2"/>
    <w:rsid w:val="00443AFE"/>
    <w:rsid w:val="00443B9E"/>
    <w:rsid w:val="00443D6B"/>
    <w:rsid w:val="004442C2"/>
    <w:rsid w:val="00444AB0"/>
    <w:rsid w:val="00444BBA"/>
    <w:rsid w:val="00444C66"/>
    <w:rsid w:val="0044550E"/>
    <w:rsid w:val="004456D4"/>
    <w:rsid w:val="00445982"/>
    <w:rsid w:val="00445E95"/>
    <w:rsid w:val="004465AE"/>
    <w:rsid w:val="00446A2D"/>
    <w:rsid w:val="00446D4F"/>
    <w:rsid w:val="00446EA3"/>
    <w:rsid w:val="0044751E"/>
    <w:rsid w:val="00447725"/>
    <w:rsid w:val="004479EE"/>
    <w:rsid w:val="00447D4D"/>
    <w:rsid w:val="004503CE"/>
    <w:rsid w:val="004510FD"/>
    <w:rsid w:val="00451A7C"/>
    <w:rsid w:val="004521DC"/>
    <w:rsid w:val="004525C1"/>
    <w:rsid w:val="00452772"/>
    <w:rsid w:val="00452A37"/>
    <w:rsid w:val="00452E6B"/>
    <w:rsid w:val="00452FCD"/>
    <w:rsid w:val="00453131"/>
    <w:rsid w:val="0045334E"/>
    <w:rsid w:val="00453360"/>
    <w:rsid w:val="00453FFD"/>
    <w:rsid w:val="0045415E"/>
    <w:rsid w:val="0045431D"/>
    <w:rsid w:val="004543F3"/>
    <w:rsid w:val="0045464C"/>
    <w:rsid w:val="00454828"/>
    <w:rsid w:val="00454C9D"/>
    <w:rsid w:val="00454D21"/>
    <w:rsid w:val="004554FD"/>
    <w:rsid w:val="004556B4"/>
    <w:rsid w:val="00455829"/>
    <w:rsid w:val="00455ACA"/>
    <w:rsid w:val="00455D1F"/>
    <w:rsid w:val="00456545"/>
    <w:rsid w:val="00456EC9"/>
    <w:rsid w:val="00456F12"/>
    <w:rsid w:val="00457A65"/>
    <w:rsid w:val="00460122"/>
    <w:rsid w:val="00460273"/>
    <w:rsid w:val="00460313"/>
    <w:rsid w:val="00460A32"/>
    <w:rsid w:val="00460D66"/>
    <w:rsid w:val="00460E7D"/>
    <w:rsid w:val="00460F5F"/>
    <w:rsid w:val="00461B5B"/>
    <w:rsid w:val="00462094"/>
    <w:rsid w:val="004620E2"/>
    <w:rsid w:val="00462541"/>
    <w:rsid w:val="004627F6"/>
    <w:rsid w:val="00462E2C"/>
    <w:rsid w:val="00462E40"/>
    <w:rsid w:val="00462E88"/>
    <w:rsid w:val="004632CD"/>
    <w:rsid w:val="004634D7"/>
    <w:rsid w:val="00463516"/>
    <w:rsid w:val="004635E8"/>
    <w:rsid w:val="00463609"/>
    <w:rsid w:val="004636CB"/>
    <w:rsid w:val="00463E53"/>
    <w:rsid w:val="00463FE4"/>
    <w:rsid w:val="00464056"/>
    <w:rsid w:val="00464062"/>
    <w:rsid w:val="0046420B"/>
    <w:rsid w:val="00464492"/>
    <w:rsid w:val="00464819"/>
    <w:rsid w:val="00465224"/>
    <w:rsid w:val="00465796"/>
    <w:rsid w:val="00465989"/>
    <w:rsid w:val="00465C07"/>
    <w:rsid w:val="00465F60"/>
    <w:rsid w:val="0046689B"/>
    <w:rsid w:val="004669D0"/>
    <w:rsid w:val="00466A96"/>
    <w:rsid w:val="00466D2C"/>
    <w:rsid w:val="00466EDD"/>
    <w:rsid w:val="00467439"/>
    <w:rsid w:val="00467461"/>
    <w:rsid w:val="004674C0"/>
    <w:rsid w:val="004674EC"/>
    <w:rsid w:val="00467607"/>
    <w:rsid w:val="004677D6"/>
    <w:rsid w:val="004678D0"/>
    <w:rsid w:val="00467914"/>
    <w:rsid w:val="00467954"/>
    <w:rsid w:val="00467BA4"/>
    <w:rsid w:val="00467FA7"/>
    <w:rsid w:val="00467FF9"/>
    <w:rsid w:val="0047057A"/>
    <w:rsid w:val="00470D79"/>
    <w:rsid w:val="00470EFF"/>
    <w:rsid w:val="00471BC2"/>
    <w:rsid w:val="00472999"/>
    <w:rsid w:val="00472AEB"/>
    <w:rsid w:val="00472DC0"/>
    <w:rsid w:val="00473C94"/>
    <w:rsid w:val="004741D1"/>
    <w:rsid w:val="00474344"/>
    <w:rsid w:val="00474789"/>
    <w:rsid w:val="004749DA"/>
    <w:rsid w:val="00474BAB"/>
    <w:rsid w:val="00475492"/>
    <w:rsid w:val="00475898"/>
    <w:rsid w:val="00475913"/>
    <w:rsid w:val="00475AB5"/>
    <w:rsid w:val="00475B2A"/>
    <w:rsid w:val="00476122"/>
    <w:rsid w:val="00476215"/>
    <w:rsid w:val="0047631B"/>
    <w:rsid w:val="00476698"/>
    <w:rsid w:val="00476D91"/>
    <w:rsid w:val="0047701B"/>
    <w:rsid w:val="0047794E"/>
    <w:rsid w:val="00477B6B"/>
    <w:rsid w:val="00477B9F"/>
    <w:rsid w:val="00477BFC"/>
    <w:rsid w:val="00477D72"/>
    <w:rsid w:val="00480005"/>
    <w:rsid w:val="004800AA"/>
    <w:rsid w:val="00480217"/>
    <w:rsid w:val="0048025F"/>
    <w:rsid w:val="0048037F"/>
    <w:rsid w:val="004805B0"/>
    <w:rsid w:val="004809F9"/>
    <w:rsid w:val="00480A6D"/>
    <w:rsid w:val="00481607"/>
    <w:rsid w:val="00481C2A"/>
    <w:rsid w:val="00481DD2"/>
    <w:rsid w:val="004823E8"/>
    <w:rsid w:val="00482FA4"/>
    <w:rsid w:val="004834CE"/>
    <w:rsid w:val="00483665"/>
    <w:rsid w:val="0048396F"/>
    <w:rsid w:val="004844C6"/>
    <w:rsid w:val="00484B6B"/>
    <w:rsid w:val="00484DBF"/>
    <w:rsid w:val="00484E5B"/>
    <w:rsid w:val="0048513B"/>
    <w:rsid w:val="0048554E"/>
    <w:rsid w:val="00485A13"/>
    <w:rsid w:val="004860DE"/>
    <w:rsid w:val="00486173"/>
    <w:rsid w:val="00486330"/>
    <w:rsid w:val="00486616"/>
    <w:rsid w:val="00486685"/>
    <w:rsid w:val="004868CB"/>
    <w:rsid w:val="004868E7"/>
    <w:rsid w:val="0048712D"/>
    <w:rsid w:val="004871B0"/>
    <w:rsid w:val="00487A28"/>
    <w:rsid w:val="00487B1F"/>
    <w:rsid w:val="00487DDD"/>
    <w:rsid w:val="00487F80"/>
    <w:rsid w:val="00490188"/>
    <w:rsid w:val="004904A9"/>
    <w:rsid w:val="00490713"/>
    <w:rsid w:val="004907A9"/>
    <w:rsid w:val="004907EF"/>
    <w:rsid w:val="00490B45"/>
    <w:rsid w:val="0049136C"/>
    <w:rsid w:val="004913B9"/>
    <w:rsid w:val="0049166C"/>
    <w:rsid w:val="00491AA6"/>
    <w:rsid w:val="00491B70"/>
    <w:rsid w:val="004920CC"/>
    <w:rsid w:val="00492491"/>
    <w:rsid w:val="00492AEC"/>
    <w:rsid w:val="0049314D"/>
    <w:rsid w:val="004931FF"/>
    <w:rsid w:val="004932A5"/>
    <w:rsid w:val="004933F7"/>
    <w:rsid w:val="0049352C"/>
    <w:rsid w:val="004937FF"/>
    <w:rsid w:val="00493A3D"/>
    <w:rsid w:val="00493BFD"/>
    <w:rsid w:val="0049488E"/>
    <w:rsid w:val="00494BE1"/>
    <w:rsid w:val="00494C0B"/>
    <w:rsid w:val="004956DD"/>
    <w:rsid w:val="00496309"/>
    <w:rsid w:val="00496330"/>
    <w:rsid w:val="004966EB"/>
    <w:rsid w:val="00496732"/>
    <w:rsid w:val="00496A0A"/>
    <w:rsid w:val="00497222"/>
    <w:rsid w:val="004A04B5"/>
    <w:rsid w:val="004A095A"/>
    <w:rsid w:val="004A095D"/>
    <w:rsid w:val="004A09A8"/>
    <w:rsid w:val="004A0AC6"/>
    <w:rsid w:val="004A0E1F"/>
    <w:rsid w:val="004A1952"/>
    <w:rsid w:val="004A197A"/>
    <w:rsid w:val="004A1E4C"/>
    <w:rsid w:val="004A1F7F"/>
    <w:rsid w:val="004A247F"/>
    <w:rsid w:val="004A24CD"/>
    <w:rsid w:val="004A264B"/>
    <w:rsid w:val="004A32C5"/>
    <w:rsid w:val="004A3651"/>
    <w:rsid w:val="004A38BA"/>
    <w:rsid w:val="004A406B"/>
    <w:rsid w:val="004A43E0"/>
    <w:rsid w:val="004A4B01"/>
    <w:rsid w:val="004A4BD6"/>
    <w:rsid w:val="004A550D"/>
    <w:rsid w:val="004A5796"/>
    <w:rsid w:val="004A5827"/>
    <w:rsid w:val="004A5831"/>
    <w:rsid w:val="004A58FD"/>
    <w:rsid w:val="004A59C1"/>
    <w:rsid w:val="004A5FF6"/>
    <w:rsid w:val="004A636F"/>
    <w:rsid w:val="004A640B"/>
    <w:rsid w:val="004A6582"/>
    <w:rsid w:val="004A66B2"/>
    <w:rsid w:val="004A6770"/>
    <w:rsid w:val="004A6BA1"/>
    <w:rsid w:val="004A7429"/>
    <w:rsid w:val="004A7480"/>
    <w:rsid w:val="004A7846"/>
    <w:rsid w:val="004A7B33"/>
    <w:rsid w:val="004A7B46"/>
    <w:rsid w:val="004A7CF6"/>
    <w:rsid w:val="004A7EE8"/>
    <w:rsid w:val="004B04E7"/>
    <w:rsid w:val="004B0879"/>
    <w:rsid w:val="004B0899"/>
    <w:rsid w:val="004B0911"/>
    <w:rsid w:val="004B0B8E"/>
    <w:rsid w:val="004B0CB6"/>
    <w:rsid w:val="004B0E87"/>
    <w:rsid w:val="004B1996"/>
    <w:rsid w:val="004B1EEE"/>
    <w:rsid w:val="004B214E"/>
    <w:rsid w:val="004B2878"/>
    <w:rsid w:val="004B2970"/>
    <w:rsid w:val="004B30CD"/>
    <w:rsid w:val="004B35D1"/>
    <w:rsid w:val="004B3881"/>
    <w:rsid w:val="004B3AA9"/>
    <w:rsid w:val="004B3BAB"/>
    <w:rsid w:val="004B3C3B"/>
    <w:rsid w:val="004B4067"/>
    <w:rsid w:val="004B408D"/>
    <w:rsid w:val="004B4A4D"/>
    <w:rsid w:val="004B4BFE"/>
    <w:rsid w:val="004B4D4C"/>
    <w:rsid w:val="004B5395"/>
    <w:rsid w:val="004B539A"/>
    <w:rsid w:val="004B5BD7"/>
    <w:rsid w:val="004B66D0"/>
    <w:rsid w:val="004B7021"/>
    <w:rsid w:val="004B755C"/>
    <w:rsid w:val="004B760F"/>
    <w:rsid w:val="004B796F"/>
    <w:rsid w:val="004B7AC0"/>
    <w:rsid w:val="004C02E6"/>
    <w:rsid w:val="004C06F6"/>
    <w:rsid w:val="004C0A1F"/>
    <w:rsid w:val="004C0E0B"/>
    <w:rsid w:val="004C1334"/>
    <w:rsid w:val="004C157C"/>
    <w:rsid w:val="004C1A3A"/>
    <w:rsid w:val="004C2B12"/>
    <w:rsid w:val="004C2BC6"/>
    <w:rsid w:val="004C345E"/>
    <w:rsid w:val="004C34A6"/>
    <w:rsid w:val="004C3A35"/>
    <w:rsid w:val="004C3F2F"/>
    <w:rsid w:val="004C4062"/>
    <w:rsid w:val="004C40A9"/>
    <w:rsid w:val="004C47C7"/>
    <w:rsid w:val="004C4956"/>
    <w:rsid w:val="004C49CB"/>
    <w:rsid w:val="004C4A00"/>
    <w:rsid w:val="004C4BE6"/>
    <w:rsid w:val="004C56A0"/>
    <w:rsid w:val="004C642C"/>
    <w:rsid w:val="004C66AB"/>
    <w:rsid w:val="004C6780"/>
    <w:rsid w:val="004C681C"/>
    <w:rsid w:val="004C69BB"/>
    <w:rsid w:val="004C6CF6"/>
    <w:rsid w:val="004C733B"/>
    <w:rsid w:val="004C74B5"/>
    <w:rsid w:val="004C7638"/>
    <w:rsid w:val="004C77E4"/>
    <w:rsid w:val="004C7C03"/>
    <w:rsid w:val="004D09C3"/>
    <w:rsid w:val="004D129C"/>
    <w:rsid w:val="004D1BEC"/>
    <w:rsid w:val="004D2A84"/>
    <w:rsid w:val="004D2CFC"/>
    <w:rsid w:val="004D2D92"/>
    <w:rsid w:val="004D2EFA"/>
    <w:rsid w:val="004D3512"/>
    <w:rsid w:val="004D39B9"/>
    <w:rsid w:val="004D3BAC"/>
    <w:rsid w:val="004D3CB1"/>
    <w:rsid w:val="004D3F5B"/>
    <w:rsid w:val="004D449E"/>
    <w:rsid w:val="004D46EA"/>
    <w:rsid w:val="004D520F"/>
    <w:rsid w:val="004D5245"/>
    <w:rsid w:val="004D5F8A"/>
    <w:rsid w:val="004D6168"/>
    <w:rsid w:val="004D6308"/>
    <w:rsid w:val="004D6375"/>
    <w:rsid w:val="004D659E"/>
    <w:rsid w:val="004D6758"/>
    <w:rsid w:val="004D7432"/>
    <w:rsid w:val="004D756A"/>
    <w:rsid w:val="004D7920"/>
    <w:rsid w:val="004D7A1B"/>
    <w:rsid w:val="004D7F2F"/>
    <w:rsid w:val="004E0701"/>
    <w:rsid w:val="004E0F3E"/>
    <w:rsid w:val="004E11CE"/>
    <w:rsid w:val="004E12F5"/>
    <w:rsid w:val="004E1316"/>
    <w:rsid w:val="004E13BC"/>
    <w:rsid w:val="004E1B5D"/>
    <w:rsid w:val="004E1C29"/>
    <w:rsid w:val="004E1D7A"/>
    <w:rsid w:val="004E1E27"/>
    <w:rsid w:val="004E1F2D"/>
    <w:rsid w:val="004E2057"/>
    <w:rsid w:val="004E21C9"/>
    <w:rsid w:val="004E295F"/>
    <w:rsid w:val="004E2C38"/>
    <w:rsid w:val="004E31DC"/>
    <w:rsid w:val="004E3406"/>
    <w:rsid w:val="004E3930"/>
    <w:rsid w:val="004E3F66"/>
    <w:rsid w:val="004E403E"/>
    <w:rsid w:val="004E4073"/>
    <w:rsid w:val="004E40D9"/>
    <w:rsid w:val="004E414F"/>
    <w:rsid w:val="004E43A3"/>
    <w:rsid w:val="004E4A04"/>
    <w:rsid w:val="004E4FAA"/>
    <w:rsid w:val="004E5456"/>
    <w:rsid w:val="004E55DA"/>
    <w:rsid w:val="004E5936"/>
    <w:rsid w:val="004E5F74"/>
    <w:rsid w:val="004E60AB"/>
    <w:rsid w:val="004E60DE"/>
    <w:rsid w:val="004E619F"/>
    <w:rsid w:val="004E6295"/>
    <w:rsid w:val="004E62DC"/>
    <w:rsid w:val="004E6A91"/>
    <w:rsid w:val="004E6B21"/>
    <w:rsid w:val="004E6FA3"/>
    <w:rsid w:val="004E73E8"/>
    <w:rsid w:val="004E74D0"/>
    <w:rsid w:val="004E7E33"/>
    <w:rsid w:val="004F0137"/>
    <w:rsid w:val="004F08C7"/>
    <w:rsid w:val="004F0D15"/>
    <w:rsid w:val="004F0FFC"/>
    <w:rsid w:val="004F1330"/>
    <w:rsid w:val="004F186A"/>
    <w:rsid w:val="004F1937"/>
    <w:rsid w:val="004F2258"/>
    <w:rsid w:val="004F2F19"/>
    <w:rsid w:val="004F2FE1"/>
    <w:rsid w:val="004F3054"/>
    <w:rsid w:val="004F3166"/>
    <w:rsid w:val="004F3C9F"/>
    <w:rsid w:val="004F4A47"/>
    <w:rsid w:val="004F4D75"/>
    <w:rsid w:val="004F5442"/>
    <w:rsid w:val="004F5693"/>
    <w:rsid w:val="004F56BB"/>
    <w:rsid w:val="004F605D"/>
    <w:rsid w:val="004F6E94"/>
    <w:rsid w:val="004F70ED"/>
    <w:rsid w:val="004F7106"/>
    <w:rsid w:val="004F71C7"/>
    <w:rsid w:val="004F742A"/>
    <w:rsid w:val="004F75A7"/>
    <w:rsid w:val="004F75AE"/>
    <w:rsid w:val="004F7752"/>
    <w:rsid w:val="0050091B"/>
    <w:rsid w:val="00500B69"/>
    <w:rsid w:val="00500D9A"/>
    <w:rsid w:val="00500F7F"/>
    <w:rsid w:val="0050121E"/>
    <w:rsid w:val="00501274"/>
    <w:rsid w:val="00501B7E"/>
    <w:rsid w:val="0050212E"/>
    <w:rsid w:val="005026A9"/>
    <w:rsid w:val="00502914"/>
    <w:rsid w:val="0050297A"/>
    <w:rsid w:val="00502A10"/>
    <w:rsid w:val="00503879"/>
    <w:rsid w:val="005045B7"/>
    <w:rsid w:val="005045D7"/>
    <w:rsid w:val="005051E0"/>
    <w:rsid w:val="005054BE"/>
    <w:rsid w:val="005054ED"/>
    <w:rsid w:val="0050655C"/>
    <w:rsid w:val="005065DD"/>
    <w:rsid w:val="005067C1"/>
    <w:rsid w:val="00506C0D"/>
    <w:rsid w:val="00507539"/>
    <w:rsid w:val="00507639"/>
    <w:rsid w:val="005076A9"/>
    <w:rsid w:val="00507A8D"/>
    <w:rsid w:val="0051000D"/>
    <w:rsid w:val="00510C83"/>
    <w:rsid w:val="00511B02"/>
    <w:rsid w:val="00511F2E"/>
    <w:rsid w:val="00512040"/>
    <w:rsid w:val="00512098"/>
    <w:rsid w:val="0051211B"/>
    <w:rsid w:val="005121E3"/>
    <w:rsid w:val="005123E3"/>
    <w:rsid w:val="005127D0"/>
    <w:rsid w:val="0051297B"/>
    <w:rsid w:val="00512B41"/>
    <w:rsid w:val="00512D05"/>
    <w:rsid w:val="00514004"/>
    <w:rsid w:val="00514488"/>
    <w:rsid w:val="005146EA"/>
    <w:rsid w:val="00515595"/>
    <w:rsid w:val="00515B62"/>
    <w:rsid w:val="00515C0F"/>
    <w:rsid w:val="00516519"/>
    <w:rsid w:val="005166DD"/>
    <w:rsid w:val="0051685F"/>
    <w:rsid w:val="005171D6"/>
    <w:rsid w:val="005177DB"/>
    <w:rsid w:val="00517872"/>
    <w:rsid w:val="00517AEE"/>
    <w:rsid w:val="00517F42"/>
    <w:rsid w:val="00520E3C"/>
    <w:rsid w:val="005213B9"/>
    <w:rsid w:val="00522ABA"/>
    <w:rsid w:val="00522C99"/>
    <w:rsid w:val="0052312E"/>
    <w:rsid w:val="005231E7"/>
    <w:rsid w:val="00523A40"/>
    <w:rsid w:val="00523E1A"/>
    <w:rsid w:val="00524010"/>
    <w:rsid w:val="00524259"/>
    <w:rsid w:val="00524B64"/>
    <w:rsid w:val="005250D0"/>
    <w:rsid w:val="005255A9"/>
    <w:rsid w:val="0052571F"/>
    <w:rsid w:val="005258B0"/>
    <w:rsid w:val="00525A20"/>
    <w:rsid w:val="00525B7C"/>
    <w:rsid w:val="005260A7"/>
    <w:rsid w:val="0052639E"/>
    <w:rsid w:val="0052666D"/>
    <w:rsid w:val="00526892"/>
    <w:rsid w:val="00526C05"/>
    <w:rsid w:val="00526C2B"/>
    <w:rsid w:val="005270BF"/>
    <w:rsid w:val="0052756D"/>
    <w:rsid w:val="00527A28"/>
    <w:rsid w:val="00527B2D"/>
    <w:rsid w:val="00530114"/>
    <w:rsid w:val="005302EB"/>
    <w:rsid w:val="00530BFD"/>
    <w:rsid w:val="00531BA3"/>
    <w:rsid w:val="00531DDC"/>
    <w:rsid w:val="00531E59"/>
    <w:rsid w:val="005320A1"/>
    <w:rsid w:val="005327FE"/>
    <w:rsid w:val="00532911"/>
    <w:rsid w:val="00532DF0"/>
    <w:rsid w:val="00532F6A"/>
    <w:rsid w:val="005335E9"/>
    <w:rsid w:val="00533BD6"/>
    <w:rsid w:val="00533F41"/>
    <w:rsid w:val="005346E6"/>
    <w:rsid w:val="00534C4E"/>
    <w:rsid w:val="00534EF3"/>
    <w:rsid w:val="005350B2"/>
    <w:rsid w:val="00535154"/>
    <w:rsid w:val="00535388"/>
    <w:rsid w:val="0053570A"/>
    <w:rsid w:val="00535874"/>
    <w:rsid w:val="005359A3"/>
    <w:rsid w:val="00536405"/>
    <w:rsid w:val="00536417"/>
    <w:rsid w:val="00536479"/>
    <w:rsid w:val="00537068"/>
    <w:rsid w:val="005371A4"/>
    <w:rsid w:val="005373C0"/>
    <w:rsid w:val="00537615"/>
    <w:rsid w:val="00537E27"/>
    <w:rsid w:val="00537F35"/>
    <w:rsid w:val="00540464"/>
    <w:rsid w:val="00540E2D"/>
    <w:rsid w:val="00540F49"/>
    <w:rsid w:val="00540F4E"/>
    <w:rsid w:val="005417F9"/>
    <w:rsid w:val="00541D84"/>
    <w:rsid w:val="0054280D"/>
    <w:rsid w:val="00542CE5"/>
    <w:rsid w:val="00542F51"/>
    <w:rsid w:val="005434B5"/>
    <w:rsid w:val="005434E7"/>
    <w:rsid w:val="005439F1"/>
    <w:rsid w:val="0054409D"/>
    <w:rsid w:val="0054473C"/>
    <w:rsid w:val="00544846"/>
    <w:rsid w:val="00544C9B"/>
    <w:rsid w:val="0054520A"/>
    <w:rsid w:val="00545493"/>
    <w:rsid w:val="0054561E"/>
    <w:rsid w:val="005456DB"/>
    <w:rsid w:val="00545CAB"/>
    <w:rsid w:val="00545CD3"/>
    <w:rsid w:val="0054601D"/>
    <w:rsid w:val="00546A4A"/>
    <w:rsid w:val="00546BC4"/>
    <w:rsid w:val="00546D5D"/>
    <w:rsid w:val="005471D8"/>
    <w:rsid w:val="005478D6"/>
    <w:rsid w:val="00547963"/>
    <w:rsid w:val="00547B6D"/>
    <w:rsid w:val="00547D79"/>
    <w:rsid w:val="0055060A"/>
    <w:rsid w:val="00550A05"/>
    <w:rsid w:val="00550B2A"/>
    <w:rsid w:val="00550C36"/>
    <w:rsid w:val="005510D4"/>
    <w:rsid w:val="00551155"/>
    <w:rsid w:val="0055127C"/>
    <w:rsid w:val="00551535"/>
    <w:rsid w:val="005515AE"/>
    <w:rsid w:val="0055188E"/>
    <w:rsid w:val="00552AFF"/>
    <w:rsid w:val="00553114"/>
    <w:rsid w:val="00553130"/>
    <w:rsid w:val="00553377"/>
    <w:rsid w:val="00553665"/>
    <w:rsid w:val="005539B3"/>
    <w:rsid w:val="0055405E"/>
    <w:rsid w:val="00554380"/>
    <w:rsid w:val="00554459"/>
    <w:rsid w:val="005548EC"/>
    <w:rsid w:val="00554B64"/>
    <w:rsid w:val="00554BE4"/>
    <w:rsid w:val="005553B0"/>
    <w:rsid w:val="005554EE"/>
    <w:rsid w:val="00555784"/>
    <w:rsid w:val="00555A37"/>
    <w:rsid w:val="005579AA"/>
    <w:rsid w:val="0056038B"/>
    <w:rsid w:val="00560DEE"/>
    <w:rsid w:val="00561200"/>
    <w:rsid w:val="0056147E"/>
    <w:rsid w:val="005614E7"/>
    <w:rsid w:val="00561780"/>
    <w:rsid w:val="00561E9B"/>
    <w:rsid w:val="00561F14"/>
    <w:rsid w:val="00562185"/>
    <w:rsid w:val="005622CE"/>
    <w:rsid w:val="00562A43"/>
    <w:rsid w:val="00562FAC"/>
    <w:rsid w:val="005632C9"/>
    <w:rsid w:val="00563F5D"/>
    <w:rsid w:val="005647E0"/>
    <w:rsid w:val="00564D99"/>
    <w:rsid w:val="0056501F"/>
    <w:rsid w:val="005651D8"/>
    <w:rsid w:val="00565582"/>
    <w:rsid w:val="00565623"/>
    <w:rsid w:val="00565AAD"/>
    <w:rsid w:val="00565BA6"/>
    <w:rsid w:val="00565BC8"/>
    <w:rsid w:val="00565F8E"/>
    <w:rsid w:val="00565FC7"/>
    <w:rsid w:val="00566101"/>
    <w:rsid w:val="00566D17"/>
    <w:rsid w:val="00567134"/>
    <w:rsid w:val="00567325"/>
    <w:rsid w:val="0056752E"/>
    <w:rsid w:val="00567758"/>
    <w:rsid w:val="00567AB9"/>
    <w:rsid w:val="00567B98"/>
    <w:rsid w:val="00567E21"/>
    <w:rsid w:val="00570107"/>
    <w:rsid w:val="00570727"/>
    <w:rsid w:val="00570812"/>
    <w:rsid w:val="0057098B"/>
    <w:rsid w:val="00570AC3"/>
    <w:rsid w:val="00570BEC"/>
    <w:rsid w:val="00570E24"/>
    <w:rsid w:val="00570E61"/>
    <w:rsid w:val="0057176F"/>
    <w:rsid w:val="00571EF8"/>
    <w:rsid w:val="0057219D"/>
    <w:rsid w:val="00572500"/>
    <w:rsid w:val="00572CF2"/>
    <w:rsid w:val="00572F0C"/>
    <w:rsid w:val="005731EF"/>
    <w:rsid w:val="005733F3"/>
    <w:rsid w:val="00573786"/>
    <w:rsid w:val="00573849"/>
    <w:rsid w:val="00573A48"/>
    <w:rsid w:val="00573E5E"/>
    <w:rsid w:val="0057429C"/>
    <w:rsid w:val="00574B75"/>
    <w:rsid w:val="0057505B"/>
    <w:rsid w:val="005755E7"/>
    <w:rsid w:val="00575C60"/>
    <w:rsid w:val="00575EB9"/>
    <w:rsid w:val="0057679C"/>
    <w:rsid w:val="00576B13"/>
    <w:rsid w:val="0057712C"/>
    <w:rsid w:val="005773BD"/>
    <w:rsid w:val="00577CA9"/>
    <w:rsid w:val="00577F39"/>
    <w:rsid w:val="005802FB"/>
    <w:rsid w:val="00580E7C"/>
    <w:rsid w:val="00580ED6"/>
    <w:rsid w:val="0058160E"/>
    <w:rsid w:val="005819EF"/>
    <w:rsid w:val="00582012"/>
    <w:rsid w:val="005822F4"/>
    <w:rsid w:val="005824B1"/>
    <w:rsid w:val="005825D3"/>
    <w:rsid w:val="00582658"/>
    <w:rsid w:val="00582A31"/>
    <w:rsid w:val="00582CAF"/>
    <w:rsid w:val="00582D1D"/>
    <w:rsid w:val="00582FAD"/>
    <w:rsid w:val="00583F37"/>
    <w:rsid w:val="005845D9"/>
    <w:rsid w:val="0058469E"/>
    <w:rsid w:val="005846AA"/>
    <w:rsid w:val="00584E09"/>
    <w:rsid w:val="00584E57"/>
    <w:rsid w:val="00585260"/>
    <w:rsid w:val="00585793"/>
    <w:rsid w:val="00585AB3"/>
    <w:rsid w:val="00585B63"/>
    <w:rsid w:val="00585D09"/>
    <w:rsid w:val="00585DFB"/>
    <w:rsid w:val="0058663C"/>
    <w:rsid w:val="00586D45"/>
    <w:rsid w:val="005871A9"/>
    <w:rsid w:val="005877B6"/>
    <w:rsid w:val="005900F8"/>
    <w:rsid w:val="0059055B"/>
    <w:rsid w:val="00590614"/>
    <w:rsid w:val="00590DF5"/>
    <w:rsid w:val="005911C0"/>
    <w:rsid w:val="00591491"/>
    <w:rsid w:val="00591933"/>
    <w:rsid w:val="00591EB1"/>
    <w:rsid w:val="00592107"/>
    <w:rsid w:val="0059276E"/>
    <w:rsid w:val="00592838"/>
    <w:rsid w:val="00592920"/>
    <w:rsid w:val="00592B60"/>
    <w:rsid w:val="00592B82"/>
    <w:rsid w:val="00593096"/>
    <w:rsid w:val="00593136"/>
    <w:rsid w:val="0059317B"/>
    <w:rsid w:val="00593671"/>
    <w:rsid w:val="00594584"/>
    <w:rsid w:val="00594930"/>
    <w:rsid w:val="00594FA4"/>
    <w:rsid w:val="005954A3"/>
    <w:rsid w:val="0059555B"/>
    <w:rsid w:val="005958BE"/>
    <w:rsid w:val="00595CAC"/>
    <w:rsid w:val="00595D05"/>
    <w:rsid w:val="00595EBB"/>
    <w:rsid w:val="005965AF"/>
    <w:rsid w:val="00596AF6"/>
    <w:rsid w:val="00596F08"/>
    <w:rsid w:val="005970F9"/>
    <w:rsid w:val="005979B5"/>
    <w:rsid w:val="005A0265"/>
    <w:rsid w:val="005A02D4"/>
    <w:rsid w:val="005A18C8"/>
    <w:rsid w:val="005A194D"/>
    <w:rsid w:val="005A1D72"/>
    <w:rsid w:val="005A1DA0"/>
    <w:rsid w:val="005A1EA3"/>
    <w:rsid w:val="005A1F0D"/>
    <w:rsid w:val="005A2046"/>
    <w:rsid w:val="005A22C8"/>
    <w:rsid w:val="005A2380"/>
    <w:rsid w:val="005A2445"/>
    <w:rsid w:val="005A25ED"/>
    <w:rsid w:val="005A2D21"/>
    <w:rsid w:val="005A3123"/>
    <w:rsid w:val="005A32E2"/>
    <w:rsid w:val="005A3336"/>
    <w:rsid w:val="005A3845"/>
    <w:rsid w:val="005A3FD4"/>
    <w:rsid w:val="005A45FF"/>
    <w:rsid w:val="005A4705"/>
    <w:rsid w:val="005A4B36"/>
    <w:rsid w:val="005A4E37"/>
    <w:rsid w:val="005A54E9"/>
    <w:rsid w:val="005A5C80"/>
    <w:rsid w:val="005A5CC4"/>
    <w:rsid w:val="005A5D33"/>
    <w:rsid w:val="005A5E05"/>
    <w:rsid w:val="005A5E39"/>
    <w:rsid w:val="005A5F41"/>
    <w:rsid w:val="005A61F4"/>
    <w:rsid w:val="005A6249"/>
    <w:rsid w:val="005A64C1"/>
    <w:rsid w:val="005A6892"/>
    <w:rsid w:val="005A6EA9"/>
    <w:rsid w:val="005A72CB"/>
    <w:rsid w:val="005A750E"/>
    <w:rsid w:val="005A752C"/>
    <w:rsid w:val="005A7AD6"/>
    <w:rsid w:val="005A7DB8"/>
    <w:rsid w:val="005A7E57"/>
    <w:rsid w:val="005A7F4F"/>
    <w:rsid w:val="005B03C2"/>
    <w:rsid w:val="005B0B3B"/>
    <w:rsid w:val="005B14A2"/>
    <w:rsid w:val="005B1882"/>
    <w:rsid w:val="005B1B21"/>
    <w:rsid w:val="005B25AE"/>
    <w:rsid w:val="005B2B38"/>
    <w:rsid w:val="005B2B7F"/>
    <w:rsid w:val="005B2D1B"/>
    <w:rsid w:val="005B34CE"/>
    <w:rsid w:val="005B3605"/>
    <w:rsid w:val="005B3AC2"/>
    <w:rsid w:val="005B3F8C"/>
    <w:rsid w:val="005B4166"/>
    <w:rsid w:val="005B46B8"/>
    <w:rsid w:val="005B4E9F"/>
    <w:rsid w:val="005B51B1"/>
    <w:rsid w:val="005B536E"/>
    <w:rsid w:val="005B5747"/>
    <w:rsid w:val="005B5E65"/>
    <w:rsid w:val="005B5ED3"/>
    <w:rsid w:val="005B6565"/>
    <w:rsid w:val="005B6AA8"/>
    <w:rsid w:val="005B6D4B"/>
    <w:rsid w:val="005B73A0"/>
    <w:rsid w:val="005B76EF"/>
    <w:rsid w:val="005B7721"/>
    <w:rsid w:val="005B79AD"/>
    <w:rsid w:val="005C0071"/>
    <w:rsid w:val="005C0511"/>
    <w:rsid w:val="005C09CC"/>
    <w:rsid w:val="005C0CA3"/>
    <w:rsid w:val="005C108B"/>
    <w:rsid w:val="005C1B64"/>
    <w:rsid w:val="005C20E2"/>
    <w:rsid w:val="005C2286"/>
    <w:rsid w:val="005C2591"/>
    <w:rsid w:val="005C26B9"/>
    <w:rsid w:val="005C27DE"/>
    <w:rsid w:val="005C2AEF"/>
    <w:rsid w:val="005C3139"/>
    <w:rsid w:val="005C34C4"/>
    <w:rsid w:val="005C3914"/>
    <w:rsid w:val="005C3A56"/>
    <w:rsid w:val="005C3BE6"/>
    <w:rsid w:val="005C41B3"/>
    <w:rsid w:val="005C43D4"/>
    <w:rsid w:val="005C482F"/>
    <w:rsid w:val="005C4951"/>
    <w:rsid w:val="005C4EB9"/>
    <w:rsid w:val="005C543A"/>
    <w:rsid w:val="005C55F8"/>
    <w:rsid w:val="005C659D"/>
    <w:rsid w:val="005C65A0"/>
    <w:rsid w:val="005C6AEC"/>
    <w:rsid w:val="005C71C9"/>
    <w:rsid w:val="005D026A"/>
    <w:rsid w:val="005D0287"/>
    <w:rsid w:val="005D03B2"/>
    <w:rsid w:val="005D092C"/>
    <w:rsid w:val="005D1004"/>
    <w:rsid w:val="005D1636"/>
    <w:rsid w:val="005D1838"/>
    <w:rsid w:val="005D1CF6"/>
    <w:rsid w:val="005D297C"/>
    <w:rsid w:val="005D2A25"/>
    <w:rsid w:val="005D2B18"/>
    <w:rsid w:val="005D2BE9"/>
    <w:rsid w:val="005D372B"/>
    <w:rsid w:val="005D3CCC"/>
    <w:rsid w:val="005D3E40"/>
    <w:rsid w:val="005D3E5F"/>
    <w:rsid w:val="005D40DF"/>
    <w:rsid w:val="005D44F2"/>
    <w:rsid w:val="005D4B8A"/>
    <w:rsid w:val="005D5058"/>
    <w:rsid w:val="005D5166"/>
    <w:rsid w:val="005D5400"/>
    <w:rsid w:val="005D5751"/>
    <w:rsid w:val="005D5759"/>
    <w:rsid w:val="005D58C2"/>
    <w:rsid w:val="005D60E2"/>
    <w:rsid w:val="005D6236"/>
    <w:rsid w:val="005D63A0"/>
    <w:rsid w:val="005D64C5"/>
    <w:rsid w:val="005D6703"/>
    <w:rsid w:val="005D68E1"/>
    <w:rsid w:val="005D6C99"/>
    <w:rsid w:val="005D6CBA"/>
    <w:rsid w:val="005D703A"/>
    <w:rsid w:val="005D718D"/>
    <w:rsid w:val="005D784D"/>
    <w:rsid w:val="005D7C84"/>
    <w:rsid w:val="005D7D48"/>
    <w:rsid w:val="005D7E5D"/>
    <w:rsid w:val="005E0101"/>
    <w:rsid w:val="005E0622"/>
    <w:rsid w:val="005E0DE5"/>
    <w:rsid w:val="005E1040"/>
    <w:rsid w:val="005E1661"/>
    <w:rsid w:val="005E186C"/>
    <w:rsid w:val="005E1914"/>
    <w:rsid w:val="005E1E8F"/>
    <w:rsid w:val="005E2151"/>
    <w:rsid w:val="005E2670"/>
    <w:rsid w:val="005E2A39"/>
    <w:rsid w:val="005E2E84"/>
    <w:rsid w:val="005E33D1"/>
    <w:rsid w:val="005E3446"/>
    <w:rsid w:val="005E35B7"/>
    <w:rsid w:val="005E36A8"/>
    <w:rsid w:val="005E3765"/>
    <w:rsid w:val="005E3952"/>
    <w:rsid w:val="005E3B15"/>
    <w:rsid w:val="005E3C9C"/>
    <w:rsid w:val="005E42E7"/>
    <w:rsid w:val="005E4392"/>
    <w:rsid w:val="005E4394"/>
    <w:rsid w:val="005E4455"/>
    <w:rsid w:val="005E4624"/>
    <w:rsid w:val="005E4636"/>
    <w:rsid w:val="005E4922"/>
    <w:rsid w:val="005E4A6D"/>
    <w:rsid w:val="005E4CF1"/>
    <w:rsid w:val="005E5172"/>
    <w:rsid w:val="005E525E"/>
    <w:rsid w:val="005E6212"/>
    <w:rsid w:val="005E6C9F"/>
    <w:rsid w:val="005E783A"/>
    <w:rsid w:val="005E786C"/>
    <w:rsid w:val="005E7CBE"/>
    <w:rsid w:val="005E7D08"/>
    <w:rsid w:val="005F04DD"/>
    <w:rsid w:val="005F09EB"/>
    <w:rsid w:val="005F0A7E"/>
    <w:rsid w:val="005F0AB6"/>
    <w:rsid w:val="005F0F33"/>
    <w:rsid w:val="005F12F8"/>
    <w:rsid w:val="005F2228"/>
    <w:rsid w:val="005F2985"/>
    <w:rsid w:val="005F2A3D"/>
    <w:rsid w:val="005F2BF2"/>
    <w:rsid w:val="005F2F89"/>
    <w:rsid w:val="005F301D"/>
    <w:rsid w:val="005F3020"/>
    <w:rsid w:val="005F3933"/>
    <w:rsid w:val="005F3A4F"/>
    <w:rsid w:val="005F3FF5"/>
    <w:rsid w:val="005F472D"/>
    <w:rsid w:val="005F507F"/>
    <w:rsid w:val="005F5A3F"/>
    <w:rsid w:val="005F5BBE"/>
    <w:rsid w:val="005F5DBA"/>
    <w:rsid w:val="005F5EC2"/>
    <w:rsid w:val="005F6D69"/>
    <w:rsid w:val="005F742B"/>
    <w:rsid w:val="006005A2"/>
    <w:rsid w:val="0060061C"/>
    <w:rsid w:val="006008DA"/>
    <w:rsid w:val="00601E1B"/>
    <w:rsid w:val="00602361"/>
    <w:rsid w:val="00602963"/>
    <w:rsid w:val="00602BA0"/>
    <w:rsid w:val="00602BE0"/>
    <w:rsid w:val="00603198"/>
    <w:rsid w:val="0060426F"/>
    <w:rsid w:val="00604624"/>
    <w:rsid w:val="00604E36"/>
    <w:rsid w:val="00604F02"/>
    <w:rsid w:val="00604FCE"/>
    <w:rsid w:val="0060520B"/>
    <w:rsid w:val="00605852"/>
    <w:rsid w:val="006069B1"/>
    <w:rsid w:val="00606DD5"/>
    <w:rsid w:val="00607626"/>
    <w:rsid w:val="006104A4"/>
    <w:rsid w:val="00610BD5"/>
    <w:rsid w:val="00610D48"/>
    <w:rsid w:val="0061126C"/>
    <w:rsid w:val="0061175C"/>
    <w:rsid w:val="00611788"/>
    <w:rsid w:val="006118D2"/>
    <w:rsid w:val="00611A58"/>
    <w:rsid w:val="00611EE4"/>
    <w:rsid w:val="00611EEE"/>
    <w:rsid w:val="00612306"/>
    <w:rsid w:val="00612351"/>
    <w:rsid w:val="00612487"/>
    <w:rsid w:val="006127B6"/>
    <w:rsid w:val="00612810"/>
    <w:rsid w:val="00612B6D"/>
    <w:rsid w:val="006132FA"/>
    <w:rsid w:val="00613706"/>
    <w:rsid w:val="006137FB"/>
    <w:rsid w:val="00613F12"/>
    <w:rsid w:val="00614001"/>
    <w:rsid w:val="0061409A"/>
    <w:rsid w:val="00614170"/>
    <w:rsid w:val="0061439E"/>
    <w:rsid w:val="00614419"/>
    <w:rsid w:val="00614EFD"/>
    <w:rsid w:val="0061525F"/>
    <w:rsid w:val="0061531A"/>
    <w:rsid w:val="00615656"/>
    <w:rsid w:val="00615995"/>
    <w:rsid w:val="0061608E"/>
    <w:rsid w:val="006160B4"/>
    <w:rsid w:val="00616282"/>
    <w:rsid w:val="00616489"/>
    <w:rsid w:val="00616B6B"/>
    <w:rsid w:val="00616CC3"/>
    <w:rsid w:val="00616E67"/>
    <w:rsid w:val="0061750A"/>
    <w:rsid w:val="00617750"/>
    <w:rsid w:val="00620103"/>
    <w:rsid w:val="0062034F"/>
    <w:rsid w:val="00620BCE"/>
    <w:rsid w:val="00620D9B"/>
    <w:rsid w:val="00620FFD"/>
    <w:rsid w:val="00621098"/>
    <w:rsid w:val="00621286"/>
    <w:rsid w:val="00621398"/>
    <w:rsid w:val="00621794"/>
    <w:rsid w:val="00621903"/>
    <w:rsid w:val="00621D73"/>
    <w:rsid w:val="00622727"/>
    <w:rsid w:val="006234AA"/>
    <w:rsid w:val="006234C2"/>
    <w:rsid w:val="00623BFF"/>
    <w:rsid w:val="00623C7C"/>
    <w:rsid w:val="00623E83"/>
    <w:rsid w:val="006240CA"/>
    <w:rsid w:val="006248C9"/>
    <w:rsid w:val="00624B68"/>
    <w:rsid w:val="0062508A"/>
    <w:rsid w:val="00625294"/>
    <w:rsid w:val="0062532E"/>
    <w:rsid w:val="0062545E"/>
    <w:rsid w:val="0062550A"/>
    <w:rsid w:val="006255B3"/>
    <w:rsid w:val="006257BA"/>
    <w:rsid w:val="00625900"/>
    <w:rsid w:val="00625A66"/>
    <w:rsid w:val="00625B19"/>
    <w:rsid w:val="006261F2"/>
    <w:rsid w:val="00626366"/>
    <w:rsid w:val="00626633"/>
    <w:rsid w:val="00626B8C"/>
    <w:rsid w:val="00626E82"/>
    <w:rsid w:val="00626EAC"/>
    <w:rsid w:val="006271A1"/>
    <w:rsid w:val="00627513"/>
    <w:rsid w:val="00630089"/>
    <w:rsid w:val="00630736"/>
    <w:rsid w:val="00630D28"/>
    <w:rsid w:val="00631147"/>
    <w:rsid w:val="00631200"/>
    <w:rsid w:val="00631333"/>
    <w:rsid w:val="006314E8"/>
    <w:rsid w:val="00631525"/>
    <w:rsid w:val="0063159C"/>
    <w:rsid w:val="006316D2"/>
    <w:rsid w:val="00631752"/>
    <w:rsid w:val="00631988"/>
    <w:rsid w:val="00631B97"/>
    <w:rsid w:val="00631D03"/>
    <w:rsid w:val="0063240E"/>
    <w:rsid w:val="00632BF7"/>
    <w:rsid w:val="00632CA6"/>
    <w:rsid w:val="0063324F"/>
    <w:rsid w:val="006334EA"/>
    <w:rsid w:val="0063370B"/>
    <w:rsid w:val="006339A1"/>
    <w:rsid w:val="006341C4"/>
    <w:rsid w:val="00634573"/>
    <w:rsid w:val="00634581"/>
    <w:rsid w:val="00634F7F"/>
    <w:rsid w:val="00635655"/>
    <w:rsid w:val="00635906"/>
    <w:rsid w:val="00635AA0"/>
    <w:rsid w:val="00635ED7"/>
    <w:rsid w:val="00636074"/>
    <w:rsid w:val="00636433"/>
    <w:rsid w:val="006364BB"/>
    <w:rsid w:val="00636928"/>
    <w:rsid w:val="0063696C"/>
    <w:rsid w:val="00637030"/>
    <w:rsid w:val="0063727A"/>
    <w:rsid w:val="006376A7"/>
    <w:rsid w:val="0063772A"/>
    <w:rsid w:val="00637910"/>
    <w:rsid w:val="00637E52"/>
    <w:rsid w:val="00640122"/>
    <w:rsid w:val="0064026C"/>
    <w:rsid w:val="00640479"/>
    <w:rsid w:val="00640500"/>
    <w:rsid w:val="00640CA1"/>
    <w:rsid w:val="0064155C"/>
    <w:rsid w:val="0064198E"/>
    <w:rsid w:val="00641DDD"/>
    <w:rsid w:val="00641E74"/>
    <w:rsid w:val="00642361"/>
    <w:rsid w:val="0064241E"/>
    <w:rsid w:val="0064249B"/>
    <w:rsid w:val="006427E3"/>
    <w:rsid w:val="00644192"/>
    <w:rsid w:val="00644476"/>
    <w:rsid w:val="006447DC"/>
    <w:rsid w:val="00644A8B"/>
    <w:rsid w:val="006450C7"/>
    <w:rsid w:val="00645448"/>
    <w:rsid w:val="00645DE2"/>
    <w:rsid w:val="00645F09"/>
    <w:rsid w:val="006461FC"/>
    <w:rsid w:val="0064678A"/>
    <w:rsid w:val="006468F3"/>
    <w:rsid w:val="00646FF9"/>
    <w:rsid w:val="00650328"/>
    <w:rsid w:val="00650889"/>
    <w:rsid w:val="00650C53"/>
    <w:rsid w:val="0065121F"/>
    <w:rsid w:val="0065155E"/>
    <w:rsid w:val="006518FB"/>
    <w:rsid w:val="00651C20"/>
    <w:rsid w:val="00651DB0"/>
    <w:rsid w:val="00651EC9"/>
    <w:rsid w:val="00651EFD"/>
    <w:rsid w:val="006521AA"/>
    <w:rsid w:val="006526A4"/>
    <w:rsid w:val="00652BA1"/>
    <w:rsid w:val="00652ECC"/>
    <w:rsid w:val="00653652"/>
    <w:rsid w:val="0065367B"/>
    <w:rsid w:val="00653AF4"/>
    <w:rsid w:val="006544D7"/>
    <w:rsid w:val="0065483A"/>
    <w:rsid w:val="006548E0"/>
    <w:rsid w:val="00654C5F"/>
    <w:rsid w:val="00654F51"/>
    <w:rsid w:val="0065503E"/>
    <w:rsid w:val="00655361"/>
    <w:rsid w:val="006555CA"/>
    <w:rsid w:val="006561D1"/>
    <w:rsid w:val="006564EA"/>
    <w:rsid w:val="0065679E"/>
    <w:rsid w:val="00656B51"/>
    <w:rsid w:val="00656EBB"/>
    <w:rsid w:val="00657002"/>
    <w:rsid w:val="00657050"/>
    <w:rsid w:val="006570D7"/>
    <w:rsid w:val="006572F4"/>
    <w:rsid w:val="006575C8"/>
    <w:rsid w:val="00657694"/>
    <w:rsid w:val="006577F9"/>
    <w:rsid w:val="006577FA"/>
    <w:rsid w:val="006603A8"/>
    <w:rsid w:val="00661240"/>
    <w:rsid w:val="00661A5D"/>
    <w:rsid w:val="00661CEC"/>
    <w:rsid w:val="00661F50"/>
    <w:rsid w:val="00662342"/>
    <w:rsid w:val="00662590"/>
    <w:rsid w:val="006628DB"/>
    <w:rsid w:val="00662BD8"/>
    <w:rsid w:val="0066348C"/>
    <w:rsid w:val="00663559"/>
    <w:rsid w:val="006635A6"/>
    <w:rsid w:val="00663FEE"/>
    <w:rsid w:val="006641CD"/>
    <w:rsid w:val="0066437F"/>
    <w:rsid w:val="00664797"/>
    <w:rsid w:val="00664C61"/>
    <w:rsid w:val="0066512C"/>
    <w:rsid w:val="00665433"/>
    <w:rsid w:val="00665DEE"/>
    <w:rsid w:val="0066671B"/>
    <w:rsid w:val="00666C91"/>
    <w:rsid w:val="00667B5D"/>
    <w:rsid w:val="00667BD8"/>
    <w:rsid w:val="00667CCC"/>
    <w:rsid w:val="0067026F"/>
    <w:rsid w:val="00670577"/>
    <w:rsid w:val="00670DDD"/>
    <w:rsid w:val="006710E1"/>
    <w:rsid w:val="006711C6"/>
    <w:rsid w:val="00671626"/>
    <w:rsid w:val="00671668"/>
    <w:rsid w:val="006717AA"/>
    <w:rsid w:val="00671BDF"/>
    <w:rsid w:val="0067240C"/>
    <w:rsid w:val="00672564"/>
    <w:rsid w:val="00672D4C"/>
    <w:rsid w:val="00673C70"/>
    <w:rsid w:val="00673CD2"/>
    <w:rsid w:val="00673DDF"/>
    <w:rsid w:val="00674724"/>
    <w:rsid w:val="006748BC"/>
    <w:rsid w:val="00674908"/>
    <w:rsid w:val="00674ACE"/>
    <w:rsid w:val="00674C90"/>
    <w:rsid w:val="00674E83"/>
    <w:rsid w:val="00674EC8"/>
    <w:rsid w:val="00675D2A"/>
    <w:rsid w:val="006764AE"/>
    <w:rsid w:val="00676D8E"/>
    <w:rsid w:val="006774FF"/>
    <w:rsid w:val="0067787B"/>
    <w:rsid w:val="006801BA"/>
    <w:rsid w:val="00680A95"/>
    <w:rsid w:val="00680C33"/>
    <w:rsid w:val="00680C7B"/>
    <w:rsid w:val="00680F2F"/>
    <w:rsid w:val="006810D2"/>
    <w:rsid w:val="00681233"/>
    <w:rsid w:val="00681459"/>
    <w:rsid w:val="0068150E"/>
    <w:rsid w:val="00681596"/>
    <w:rsid w:val="006817E5"/>
    <w:rsid w:val="00681B72"/>
    <w:rsid w:val="00681C26"/>
    <w:rsid w:val="00681C5A"/>
    <w:rsid w:val="00681EF3"/>
    <w:rsid w:val="00681FBA"/>
    <w:rsid w:val="006820ED"/>
    <w:rsid w:val="0068281C"/>
    <w:rsid w:val="0068295C"/>
    <w:rsid w:val="00682C1E"/>
    <w:rsid w:val="00682EF4"/>
    <w:rsid w:val="00683720"/>
    <w:rsid w:val="00683B86"/>
    <w:rsid w:val="006845D6"/>
    <w:rsid w:val="00684AE6"/>
    <w:rsid w:val="00684F0F"/>
    <w:rsid w:val="00685CD1"/>
    <w:rsid w:val="00686097"/>
    <w:rsid w:val="00686257"/>
    <w:rsid w:val="0068635B"/>
    <w:rsid w:val="0068659E"/>
    <w:rsid w:val="00686D66"/>
    <w:rsid w:val="006873B1"/>
    <w:rsid w:val="00687411"/>
    <w:rsid w:val="006875DE"/>
    <w:rsid w:val="00687785"/>
    <w:rsid w:val="006878A8"/>
    <w:rsid w:val="006878EE"/>
    <w:rsid w:val="00687930"/>
    <w:rsid w:val="0068798B"/>
    <w:rsid w:val="006879B3"/>
    <w:rsid w:val="00690492"/>
    <w:rsid w:val="006908AD"/>
    <w:rsid w:val="006908CB"/>
    <w:rsid w:val="00690C3F"/>
    <w:rsid w:val="00690F73"/>
    <w:rsid w:val="00691122"/>
    <w:rsid w:val="00691636"/>
    <w:rsid w:val="00691951"/>
    <w:rsid w:val="00691F5A"/>
    <w:rsid w:val="00692385"/>
    <w:rsid w:val="006925D2"/>
    <w:rsid w:val="006925E1"/>
    <w:rsid w:val="00692808"/>
    <w:rsid w:val="00692836"/>
    <w:rsid w:val="00692A51"/>
    <w:rsid w:val="00692C7B"/>
    <w:rsid w:val="00692FBF"/>
    <w:rsid w:val="0069302A"/>
    <w:rsid w:val="00693157"/>
    <w:rsid w:val="0069317D"/>
    <w:rsid w:val="006933B5"/>
    <w:rsid w:val="0069388A"/>
    <w:rsid w:val="00694F7C"/>
    <w:rsid w:val="0069501D"/>
    <w:rsid w:val="006954C0"/>
    <w:rsid w:val="0069555C"/>
    <w:rsid w:val="006959DA"/>
    <w:rsid w:val="00695B9C"/>
    <w:rsid w:val="006962F1"/>
    <w:rsid w:val="00696593"/>
    <w:rsid w:val="00696667"/>
    <w:rsid w:val="00696F69"/>
    <w:rsid w:val="0069734B"/>
    <w:rsid w:val="006975F0"/>
    <w:rsid w:val="00697AA8"/>
    <w:rsid w:val="006A1081"/>
    <w:rsid w:val="006A1282"/>
    <w:rsid w:val="006A1F8D"/>
    <w:rsid w:val="006A2265"/>
    <w:rsid w:val="006A2399"/>
    <w:rsid w:val="006A2A39"/>
    <w:rsid w:val="006A3571"/>
    <w:rsid w:val="006A3641"/>
    <w:rsid w:val="006A3C7D"/>
    <w:rsid w:val="006A3CFE"/>
    <w:rsid w:val="006A493C"/>
    <w:rsid w:val="006A4B2C"/>
    <w:rsid w:val="006A4C13"/>
    <w:rsid w:val="006A4EB1"/>
    <w:rsid w:val="006A5015"/>
    <w:rsid w:val="006A5500"/>
    <w:rsid w:val="006A59F5"/>
    <w:rsid w:val="006A5B0B"/>
    <w:rsid w:val="006A5E61"/>
    <w:rsid w:val="006A6088"/>
    <w:rsid w:val="006A6179"/>
    <w:rsid w:val="006A6239"/>
    <w:rsid w:val="006A6783"/>
    <w:rsid w:val="006A67E8"/>
    <w:rsid w:val="006A6904"/>
    <w:rsid w:val="006A71E9"/>
    <w:rsid w:val="006A78C5"/>
    <w:rsid w:val="006B01A6"/>
    <w:rsid w:val="006B17BC"/>
    <w:rsid w:val="006B188A"/>
    <w:rsid w:val="006B18F0"/>
    <w:rsid w:val="006B1A9B"/>
    <w:rsid w:val="006B1CB0"/>
    <w:rsid w:val="006B2077"/>
    <w:rsid w:val="006B21B1"/>
    <w:rsid w:val="006B2383"/>
    <w:rsid w:val="006B2517"/>
    <w:rsid w:val="006B2A93"/>
    <w:rsid w:val="006B2BDF"/>
    <w:rsid w:val="006B2DA2"/>
    <w:rsid w:val="006B2E20"/>
    <w:rsid w:val="006B31D5"/>
    <w:rsid w:val="006B32D5"/>
    <w:rsid w:val="006B35AC"/>
    <w:rsid w:val="006B36A6"/>
    <w:rsid w:val="006B3A55"/>
    <w:rsid w:val="006B3E00"/>
    <w:rsid w:val="006B421C"/>
    <w:rsid w:val="006B42DA"/>
    <w:rsid w:val="006B439A"/>
    <w:rsid w:val="006B496C"/>
    <w:rsid w:val="006B5941"/>
    <w:rsid w:val="006B5F67"/>
    <w:rsid w:val="006B5FC4"/>
    <w:rsid w:val="006B61A2"/>
    <w:rsid w:val="006B61B7"/>
    <w:rsid w:val="006B669C"/>
    <w:rsid w:val="006B6807"/>
    <w:rsid w:val="006B7328"/>
    <w:rsid w:val="006B732E"/>
    <w:rsid w:val="006B7373"/>
    <w:rsid w:val="006B7490"/>
    <w:rsid w:val="006B78BE"/>
    <w:rsid w:val="006C0470"/>
    <w:rsid w:val="006C0ADC"/>
    <w:rsid w:val="006C121E"/>
    <w:rsid w:val="006C141E"/>
    <w:rsid w:val="006C161D"/>
    <w:rsid w:val="006C19B8"/>
    <w:rsid w:val="006C2071"/>
    <w:rsid w:val="006C20C2"/>
    <w:rsid w:val="006C259E"/>
    <w:rsid w:val="006C2B86"/>
    <w:rsid w:val="006C2BFD"/>
    <w:rsid w:val="006C30F0"/>
    <w:rsid w:val="006C3173"/>
    <w:rsid w:val="006C368A"/>
    <w:rsid w:val="006C3D70"/>
    <w:rsid w:val="006C41E2"/>
    <w:rsid w:val="006C492D"/>
    <w:rsid w:val="006C4941"/>
    <w:rsid w:val="006C4BAC"/>
    <w:rsid w:val="006C56A2"/>
    <w:rsid w:val="006C5ABA"/>
    <w:rsid w:val="006C600C"/>
    <w:rsid w:val="006C60BD"/>
    <w:rsid w:val="006C633F"/>
    <w:rsid w:val="006C634E"/>
    <w:rsid w:val="006C67DD"/>
    <w:rsid w:val="006C6A2B"/>
    <w:rsid w:val="006C6D32"/>
    <w:rsid w:val="006C72A9"/>
    <w:rsid w:val="006C760F"/>
    <w:rsid w:val="006C7661"/>
    <w:rsid w:val="006C7AA8"/>
    <w:rsid w:val="006C7B0F"/>
    <w:rsid w:val="006C7D1B"/>
    <w:rsid w:val="006C7D1E"/>
    <w:rsid w:val="006D020C"/>
    <w:rsid w:val="006D0F03"/>
    <w:rsid w:val="006D17BB"/>
    <w:rsid w:val="006D1B76"/>
    <w:rsid w:val="006D1C5B"/>
    <w:rsid w:val="006D2BE9"/>
    <w:rsid w:val="006D2FB3"/>
    <w:rsid w:val="006D34E6"/>
    <w:rsid w:val="006D3680"/>
    <w:rsid w:val="006D36B9"/>
    <w:rsid w:val="006D36F0"/>
    <w:rsid w:val="006D3B7D"/>
    <w:rsid w:val="006D4411"/>
    <w:rsid w:val="006D459F"/>
    <w:rsid w:val="006D4765"/>
    <w:rsid w:val="006D4B74"/>
    <w:rsid w:val="006D4CB8"/>
    <w:rsid w:val="006D4FB9"/>
    <w:rsid w:val="006D5048"/>
    <w:rsid w:val="006D5646"/>
    <w:rsid w:val="006D573E"/>
    <w:rsid w:val="006D5F13"/>
    <w:rsid w:val="006D64AE"/>
    <w:rsid w:val="006D64F6"/>
    <w:rsid w:val="006D6741"/>
    <w:rsid w:val="006D68D1"/>
    <w:rsid w:val="006D7070"/>
    <w:rsid w:val="006D7272"/>
    <w:rsid w:val="006D72C5"/>
    <w:rsid w:val="006D7680"/>
    <w:rsid w:val="006D78BA"/>
    <w:rsid w:val="006E004C"/>
    <w:rsid w:val="006E013E"/>
    <w:rsid w:val="006E0B0F"/>
    <w:rsid w:val="006E0BAA"/>
    <w:rsid w:val="006E1008"/>
    <w:rsid w:val="006E1B6E"/>
    <w:rsid w:val="006E21ED"/>
    <w:rsid w:val="006E2387"/>
    <w:rsid w:val="006E2582"/>
    <w:rsid w:val="006E2665"/>
    <w:rsid w:val="006E29D6"/>
    <w:rsid w:val="006E2A64"/>
    <w:rsid w:val="006E2B5D"/>
    <w:rsid w:val="006E2D7A"/>
    <w:rsid w:val="006E2DDD"/>
    <w:rsid w:val="006E3276"/>
    <w:rsid w:val="006E34E6"/>
    <w:rsid w:val="006E39D4"/>
    <w:rsid w:val="006E3AFB"/>
    <w:rsid w:val="006E4211"/>
    <w:rsid w:val="006E42CF"/>
    <w:rsid w:val="006E4457"/>
    <w:rsid w:val="006E4E1E"/>
    <w:rsid w:val="006E524D"/>
    <w:rsid w:val="006E5922"/>
    <w:rsid w:val="006E59C8"/>
    <w:rsid w:val="006E5EEB"/>
    <w:rsid w:val="006E60EC"/>
    <w:rsid w:val="006E6288"/>
    <w:rsid w:val="006E6426"/>
    <w:rsid w:val="006E67A3"/>
    <w:rsid w:val="006E6861"/>
    <w:rsid w:val="006E6D8C"/>
    <w:rsid w:val="006E6E47"/>
    <w:rsid w:val="006E7088"/>
    <w:rsid w:val="006E7400"/>
    <w:rsid w:val="006E7DA4"/>
    <w:rsid w:val="006F01FB"/>
    <w:rsid w:val="006F025C"/>
    <w:rsid w:val="006F0337"/>
    <w:rsid w:val="006F036D"/>
    <w:rsid w:val="006F0609"/>
    <w:rsid w:val="006F1297"/>
    <w:rsid w:val="006F1ACA"/>
    <w:rsid w:val="006F1E83"/>
    <w:rsid w:val="006F1F44"/>
    <w:rsid w:val="006F2054"/>
    <w:rsid w:val="006F20AC"/>
    <w:rsid w:val="006F2236"/>
    <w:rsid w:val="006F2843"/>
    <w:rsid w:val="006F2AAA"/>
    <w:rsid w:val="006F2C3B"/>
    <w:rsid w:val="006F31A2"/>
    <w:rsid w:val="006F3648"/>
    <w:rsid w:val="006F3F53"/>
    <w:rsid w:val="006F427E"/>
    <w:rsid w:val="006F46DA"/>
    <w:rsid w:val="006F531B"/>
    <w:rsid w:val="006F53A1"/>
    <w:rsid w:val="006F5527"/>
    <w:rsid w:val="006F56D0"/>
    <w:rsid w:val="006F5A0F"/>
    <w:rsid w:val="006F5C65"/>
    <w:rsid w:val="006F5DAC"/>
    <w:rsid w:val="006F6614"/>
    <w:rsid w:val="006F70E7"/>
    <w:rsid w:val="006F713E"/>
    <w:rsid w:val="006F76CE"/>
    <w:rsid w:val="006F7A89"/>
    <w:rsid w:val="006F7B58"/>
    <w:rsid w:val="006F7C69"/>
    <w:rsid w:val="006F7EC7"/>
    <w:rsid w:val="006F7FA3"/>
    <w:rsid w:val="007000B3"/>
    <w:rsid w:val="007000C7"/>
    <w:rsid w:val="00700212"/>
    <w:rsid w:val="00700A2D"/>
    <w:rsid w:val="00700A7F"/>
    <w:rsid w:val="00700D6E"/>
    <w:rsid w:val="00700E61"/>
    <w:rsid w:val="00701003"/>
    <w:rsid w:val="00701908"/>
    <w:rsid w:val="00701D2D"/>
    <w:rsid w:val="00701DCA"/>
    <w:rsid w:val="00701F3B"/>
    <w:rsid w:val="00702009"/>
    <w:rsid w:val="00702451"/>
    <w:rsid w:val="00702540"/>
    <w:rsid w:val="00702D81"/>
    <w:rsid w:val="0070316D"/>
    <w:rsid w:val="0070321E"/>
    <w:rsid w:val="00703AA8"/>
    <w:rsid w:val="00703B5C"/>
    <w:rsid w:val="00703B7B"/>
    <w:rsid w:val="00703F77"/>
    <w:rsid w:val="0070419A"/>
    <w:rsid w:val="00704A2E"/>
    <w:rsid w:val="00704B37"/>
    <w:rsid w:val="00706D06"/>
    <w:rsid w:val="00706D4C"/>
    <w:rsid w:val="00706D9F"/>
    <w:rsid w:val="00706ECD"/>
    <w:rsid w:val="0070725E"/>
    <w:rsid w:val="007075A3"/>
    <w:rsid w:val="007075C8"/>
    <w:rsid w:val="0070781D"/>
    <w:rsid w:val="00707C6F"/>
    <w:rsid w:val="007101F5"/>
    <w:rsid w:val="007104B6"/>
    <w:rsid w:val="00710983"/>
    <w:rsid w:val="007110EF"/>
    <w:rsid w:val="007111FB"/>
    <w:rsid w:val="00711604"/>
    <w:rsid w:val="007119AB"/>
    <w:rsid w:val="00712148"/>
    <w:rsid w:val="00712151"/>
    <w:rsid w:val="0071230D"/>
    <w:rsid w:val="007123FD"/>
    <w:rsid w:val="00712555"/>
    <w:rsid w:val="00712684"/>
    <w:rsid w:val="00712724"/>
    <w:rsid w:val="00712D42"/>
    <w:rsid w:val="00712F94"/>
    <w:rsid w:val="00712FB7"/>
    <w:rsid w:val="007133A0"/>
    <w:rsid w:val="0071343C"/>
    <w:rsid w:val="00713538"/>
    <w:rsid w:val="007135D4"/>
    <w:rsid w:val="007136CA"/>
    <w:rsid w:val="00713E2A"/>
    <w:rsid w:val="00713F1B"/>
    <w:rsid w:val="00714582"/>
    <w:rsid w:val="00714A44"/>
    <w:rsid w:val="00715EBB"/>
    <w:rsid w:val="0071604B"/>
    <w:rsid w:val="00716378"/>
    <w:rsid w:val="0071699B"/>
    <w:rsid w:val="00716AB8"/>
    <w:rsid w:val="00716D95"/>
    <w:rsid w:val="00717DA6"/>
    <w:rsid w:val="0072011E"/>
    <w:rsid w:val="007202B8"/>
    <w:rsid w:val="007202CB"/>
    <w:rsid w:val="007202F4"/>
    <w:rsid w:val="007203B7"/>
    <w:rsid w:val="00720698"/>
    <w:rsid w:val="00720A32"/>
    <w:rsid w:val="00720A37"/>
    <w:rsid w:val="00720A4A"/>
    <w:rsid w:val="00720AAA"/>
    <w:rsid w:val="00720E76"/>
    <w:rsid w:val="007212A6"/>
    <w:rsid w:val="007214CC"/>
    <w:rsid w:val="007217C3"/>
    <w:rsid w:val="00721848"/>
    <w:rsid w:val="00721F30"/>
    <w:rsid w:val="00722238"/>
    <w:rsid w:val="0072238A"/>
    <w:rsid w:val="00722671"/>
    <w:rsid w:val="0072282D"/>
    <w:rsid w:val="00722C24"/>
    <w:rsid w:val="00722D63"/>
    <w:rsid w:val="0072300B"/>
    <w:rsid w:val="007230B7"/>
    <w:rsid w:val="007230DD"/>
    <w:rsid w:val="00723198"/>
    <w:rsid w:val="007232BE"/>
    <w:rsid w:val="00723FFB"/>
    <w:rsid w:val="00725DE4"/>
    <w:rsid w:val="00726049"/>
    <w:rsid w:val="00726573"/>
    <w:rsid w:val="007271A6"/>
    <w:rsid w:val="007272C5"/>
    <w:rsid w:val="0072742E"/>
    <w:rsid w:val="00727D6B"/>
    <w:rsid w:val="00727E7F"/>
    <w:rsid w:val="00727E89"/>
    <w:rsid w:val="0073036E"/>
    <w:rsid w:val="007307D5"/>
    <w:rsid w:val="00730AA0"/>
    <w:rsid w:val="00730B45"/>
    <w:rsid w:val="00730BE8"/>
    <w:rsid w:val="00731184"/>
    <w:rsid w:val="00731561"/>
    <w:rsid w:val="00731AF6"/>
    <w:rsid w:val="00731D57"/>
    <w:rsid w:val="00731D68"/>
    <w:rsid w:val="00731E17"/>
    <w:rsid w:val="00731F05"/>
    <w:rsid w:val="00731F9F"/>
    <w:rsid w:val="007327E8"/>
    <w:rsid w:val="00732809"/>
    <w:rsid w:val="00732C1A"/>
    <w:rsid w:val="00733059"/>
    <w:rsid w:val="007333A5"/>
    <w:rsid w:val="00733488"/>
    <w:rsid w:val="0073359A"/>
    <w:rsid w:val="007338F7"/>
    <w:rsid w:val="007339F0"/>
    <w:rsid w:val="00733DB7"/>
    <w:rsid w:val="007342A2"/>
    <w:rsid w:val="0073457E"/>
    <w:rsid w:val="007348FA"/>
    <w:rsid w:val="0073504B"/>
    <w:rsid w:val="0073525D"/>
    <w:rsid w:val="0073542A"/>
    <w:rsid w:val="00735524"/>
    <w:rsid w:val="00735CA3"/>
    <w:rsid w:val="00735DC6"/>
    <w:rsid w:val="00736548"/>
    <w:rsid w:val="00736ABE"/>
    <w:rsid w:val="00736B82"/>
    <w:rsid w:val="00737583"/>
    <w:rsid w:val="00737601"/>
    <w:rsid w:val="00737C68"/>
    <w:rsid w:val="00737DC5"/>
    <w:rsid w:val="00737E8B"/>
    <w:rsid w:val="00737FB6"/>
    <w:rsid w:val="00740578"/>
    <w:rsid w:val="0074140E"/>
    <w:rsid w:val="007416B5"/>
    <w:rsid w:val="00741C9E"/>
    <w:rsid w:val="00742080"/>
    <w:rsid w:val="0074252A"/>
    <w:rsid w:val="00742CA2"/>
    <w:rsid w:val="00742E6D"/>
    <w:rsid w:val="00742F2D"/>
    <w:rsid w:val="00743118"/>
    <w:rsid w:val="00743852"/>
    <w:rsid w:val="007448A7"/>
    <w:rsid w:val="00744BA3"/>
    <w:rsid w:val="00744D53"/>
    <w:rsid w:val="00744F49"/>
    <w:rsid w:val="007450DB"/>
    <w:rsid w:val="00745115"/>
    <w:rsid w:val="007451C3"/>
    <w:rsid w:val="007453DA"/>
    <w:rsid w:val="0074585F"/>
    <w:rsid w:val="00745C8F"/>
    <w:rsid w:val="00745ED2"/>
    <w:rsid w:val="0074615C"/>
    <w:rsid w:val="00746893"/>
    <w:rsid w:val="00746981"/>
    <w:rsid w:val="00746A30"/>
    <w:rsid w:val="00746B0B"/>
    <w:rsid w:val="00746C14"/>
    <w:rsid w:val="00746D5A"/>
    <w:rsid w:val="00747A94"/>
    <w:rsid w:val="00747D40"/>
    <w:rsid w:val="00747D58"/>
    <w:rsid w:val="0075020F"/>
    <w:rsid w:val="0075049A"/>
    <w:rsid w:val="007505CB"/>
    <w:rsid w:val="00750963"/>
    <w:rsid w:val="0075099B"/>
    <w:rsid w:val="00750EE5"/>
    <w:rsid w:val="007510C2"/>
    <w:rsid w:val="00751B6D"/>
    <w:rsid w:val="0075216D"/>
    <w:rsid w:val="0075221C"/>
    <w:rsid w:val="00752CB3"/>
    <w:rsid w:val="00753155"/>
    <w:rsid w:val="0075392C"/>
    <w:rsid w:val="00753A6F"/>
    <w:rsid w:val="007546D7"/>
    <w:rsid w:val="00754FA3"/>
    <w:rsid w:val="0075501E"/>
    <w:rsid w:val="00755A96"/>
    <w:rsid w:val="00755E4B"/>
    <w:rsid w:val="0075622C"/>
    <w:rsid w:val="00756571"/>
    <w:rsid w:val="00756968"/>
    <w:rsid w:val="00756A39"/>
    <w:rsid w:val="00757391"/>
    <w:rsid w:val="0075760F"/>
    <w:rsid w:val="00757938"/>
    <w:rsid w:val="00757D63"/>
    <w:rsid w:val="0076001E"/>
    <w:rsid w:val="00760339"/>
    <w:rsid w:val="0076082C"/>
    <w:rsid w:val="00760A9B"/>
    <w:rsid w:val="00760C73"/>
    <w:rsid w:val="00760D70"/>
    <w:rsid w:val="00760EFB"/>
    <w:rsid w:val="00761D23"/>
    <w:rsid w:val="00762893"/>
    <w:rsid w:val="007629E2"/>
    <w:rsid w:val="00762B6D"/>
    <w:rsid w:val="00763764"/>
    <w:rsid w:val="00763F1D"/>
    <w:rsid w:val="007641D5"/>
    <w:rsid w:val="0076428C"/>
    <w:rsid w:val="00764329"/>
    <w:rsid w:val="007643F5"/>
    <w:rsid w:val="0076485F"/>
    <w:rsid w:val="00764E04"/>
    <w:rsid w:val="007651D6"/>
    <w:rsid w:val="00765235"/>
    <w:rsid w:val="00765514"/>
    <w:rsid w:val="00765ABC"/>
    <w:rsid w:val="00765F5E"/>
    <w:rsid w:val="007669E6"/>
    <w:rsid w:val="00767044"/>
    <w:rsid w:val="007671BC"/>
    <w:rsid w:val="007672CD"/>
    <w:rsid w:val="00767621"/>
    <w:rsid w:val="00767709"/>
    <w:rsid w:val="00767B42"/>
    <w:rsid w:val="00767C7B"/>
    <w:rsid w:val="007700DA"/>
    <w:rsid w:val="007701C3"/>
    <w:rsid w:val="007704D8"/>
    <w:rsid w:val="00770965"/>
    <w:rsid w:val="00770C30"/>
    <w:rsid w:val="00770EFF"/>
    <w:rsid w:val="0077122F"/>
    <w:rsid w:val="00771437"/>
    <w:rsid w:val="007717FB"/>
    <w:rsid w:val="007718ED"/>
    <w:rsid w:val="0077203A"/>
    <w:rsid w:val="00772717"/>
    <w:rsid w:val="007735D1"/>
    <w:rsid w:val="007735FF"/>
    <w:rsid w:val="00773C0E"/>
    <w:rsid w:val="0077462D"/>
    <w:rsid w:val="00774932"/>
    <w:rsid w:val="0077510E"/>
    <w:rsid w:val="00775329"/>
    <w:rsid w:val="00775362"/>
    <w:rsid w:val="0077556E"/>
    <w:rsid w:val="0077587B"/>
    <w:rsid w:val="007764BA"/>
    <w:rsid w:val="00776C56"/>
    <w:rsid w:val="007771E7"/>
    <w:rsid w:val="007771F1"/>
    <w:rsid w:val="007773CB"/>
    <w:rsid w:val="00777C81"/>
    <w:rsid w:val="00777F48"/>
    <w:rsid w:val="00777FB9"/>
    <w:rsid w:val="00780081"/>
    <w:rsid w:val="007803F1"/>
    <w:rsid w:val="00780422"/>
    <w:rsid w:val="0078088A"/>
    <w:rsid w:val="00780A36"/>
    <w:rsid w:val="007811D4"/>
    <w:rsid w:val="00781EE6"/>
    <w:rsid w:val="0078200B"/>
    <w:rsid w:val="0078285C"/>
    <w:rsid w:val="00782D48"/>
    <w:rsid w:val="00783113"/>
    <w:rsid w:val="0078311B"/>
    <w:rsid w:val="007836EF"/>
    <w:rsid w:val="007839FB"/>
    <w:rsid w:val="00783ACE"/>
    <w:rsid w:val="00783E2C"/>
    <w:rsid w:val="00784477"/>
    <w:rsid w:val="00784542"/>
    <w:rsid w:val="00784852"/>
    <w:rsid w:val="00784B27"/>
    <w:rsid w:val="00784CCE"/>
    <w:rsid w:val="00784DA1"/>
    <w:rsid w:val="00785038"/>
    <w:rsid w:val="00785474"/>
    <w:rsid w:val="007855AC"/>
    <w:rsid w:val="00785943"/>
    <w:rsid w:val="00786112"/>
    <w:rsid w:val="0078663B"/>
    <w:rsid w:val="00786DC0"/>
    <w:rsid w:val="00786F1A"/>
    <w:rsid w:val="00787581"/>
    <w:rsid w:val="007901C7"/>
    <w:rsid w:val="00790BD7"/>
    <w:rsid w:val="00790E10"/>
    <w:rsid w:val="0079137C"/>
    <w:rsid w:val="007913C9"/>
    <w:rsid w:val="0079146E"/>
    <w:rsid w:val="0079208A"/>
    <w:rsid w:val="00792111"/>
    <w:rsid w:val="007921EA"/>
    <w:rsid w:val="00792D5D"/>
    <w:rsid w:val="00793B1A"/>
    <w:rsid w:val="00793F01"/>
    <w:rsid w:val="00793FCB"/>
    <w:rsid w:val="00794048"/>
    <w:rsid w:val="00794059"/>
    <w:rsid w:val="007942A9"/>
    <w:rsid w:val="00794DD0"/>
    <w:rsid w:val="00795565"/>
    <w:rsid w:val="007955FB"/>
    <w:rsid w:val="007959D2"/>
    <w:rsid w:val="00795CAF"/>
    <w:rsid w:val="00795FDB"/>
    <w:rsid w:val="0079602B"/>
    <w:rsid w:val="007964E2"/>
    <w:rsid w:val="00796838"/>
    <w:rsid w:val="00796BE0"/>
    <w:rsid w:val="00796DB5"/>
    <w:rsid w:val="00797039"/>
    <w:rsid w:val="00797646"/>
    <w:rsid w:val="007A00AA"/>
    <w:rsid w:val="007A0153"/>
    <w:rsid w:val="007A0247"/>
    <w:rsid w:val="007A0645"/>
    <w:rsid w:val="007A11E4"/>
    <w:rsid w:val="007A13E4"/>
    <w:rsid w:val="007A27AB"/>
    <w:rsid w:val="007A2910"/>
    <w:rsid w:val="007A2A70"/>
    <w:rsid w:val="007A328E"/>
    <w:rsid w:val="007A37FD"/>
    <w:rsid w:val="007A383B"/>
    <w:rsid w:val="007A3A46"/>
    <w:rsid w:val="007A3A51"/>
    <w:rsid w:val="007A423D"/>
    <w:rsid w:val="007A461A"/>
    <w:rsid w:val="007A48B3"/>
    <w:rsid w:val="007A492F"/>
    <w:rsid w:val="007A50B9"/>
    <w:rsid w:val="007A56FE"/>
    <w:rsid w:val="007A589E"/>
    <w:rsid w:val="007A60D0"/>
    <w:rsid w:val="007A6222"/>
    <w:rsid w:val="007A645C"/>
    <w:rsid w:val="007A6CCC"/>
    <w:rsid w:val="007A6D26"/>
    <w:rsid w:val="007A748A"/>
    <w:rsid w:val="007A76FF"/>
    <w:rsid w:val="007A7ADB"/>
    <w:rsid w:val="007B03EA"/>
    <w:rsid w:val="007B09AC"/>
    <w:rsid w:val="007B1258"/>
    <w:rsid w:val="007B1690"/>
    <w:rsid w:val="007B225C"/>
    <w:rsid w:val="007B2407"/>
    <w:rsid w:val="007B30E4"/>
    <w:rsid w:val="007B31B3"/>
    <w:rsid w:val="007B3792"/>
    <w:rsid w:val="007B3D3F"/>
    <w:rsid w:val="007B3D5C"/>
    <w:rsid w:val="007B459F"/>
    <w:rsid w:val="007B47CF"/>
    <w:rsid w:val="007B4980"/>
    <w:rsid w:val="007B4A2F"/>
    <w:rsid w:val="007B502E"/>
    <w:rsid w:val="007B56ED"/>
    <w:rsid w:val="007B5E5D"/>
    <w:rsid w:val="007B63A9"/>
    <w:rsid w:val="007B6523"/>
    <w:rsid w:val="007B69A9"/>
    <w:rsid w:val="007C0609"/>
    <w:rsid w:val="007C0DE8"/>
    <w:rsid w:val="007C0EC0"/>
    <w:rsid w:val="007C0EF1"/>
    <w:rsid w:val="007C10AB"/>
    <w:rsid w:val="007C1701"/>
    <w:rsid w:val="007C1E6A"/>
    <w:rsid w:val="007C1F64"/>
    <w:rsid w:val="007C2776"/>
    <w:rsid w:val="007C29C9"/>
    <w:rsid w:val="007C2A41"/>
    <w:rsid w:val="007C30C7"/>
    <w:rsid w:val="007C3F93"/>
    <w:rsid w:val="007C461E"/>
    <w:rsid w:val="007C476C"/>
    <w:rsid w:val="007C51CE"/>
    <w:rsid w:val="007C6220"/>
    <w:rsid w:val="007C6703"/>
    <w:rsid w:val="007C74C4"/>
    <w:rsid w:val="007C7DD8"/>
    <w:rsid w:val="007C7EFB"/>
    <w:rsid w:val="007D00CE"/>
    <w:rsid w:val="007D0B12"/>
    <w:rsid w:val="007D1041"/>
    <w:rsid w:val="007D159F"/>
    <w:rsid w:val="007D1694"/>
    <w:rsid w:val="007D1726"/>
    <w:rsid w:val="007D215F"/>
    <w:rsid w:val="007D226A"/>
    <w:rsid w:val="007D2552"/>
    <w:rsid w:val="007D2697"/>
    <w:rsid w:val="007D2924"/>
    <w:rsid w:val="007D2B87"/>
    <w:rsid w:val="007D2BBA"/>
    <w:rsid w:val="007D2F12"/>
    <w:rsid w:val="007D32A4"/>
    <w:rsid w:val="007D34AC"/>
    <w:rsid w:val="007D3591"/>
    <w:rsid w:val="007D36ED"/>
    <w:rsid w:val="007D3771"/>
    <w:rsid w:val="007D3CBB"/>
    <w:rsid w:val="007D3F2D"/>
    <w:rsid w:val="007D4A85"/>
    <w:rsid w:val="007D4CCD"/>
    <w:rsid w:val="007D4D26"/>
    <w:rsid w:val="007D4D5D"/>
    <w:rsid w:val="007D4FEE"/>
    <w:rsid w:val="007D5029"/>
    <w:rsid w:val="007D50CE"/>
    <w:rsid w:val="007D5116"/>
    <w:rsid w:val="007D52D7"/>
    <w:rsid w:val="007D5582"/>
    <w:rsid w:val="007D560D"/>
    <w:rsid w:val="007D5657"/>
    <w:rsid w:val="007D58A3"/>
    <w:rsid w:val="007D5DC5"/>
    <w:rsid w:val="007D6419"/>
    <w:rsid w:val="007D65E9"/>
    <w:rsid w:val="007D664F"/>
    <w:rsid w:val="007D6B4C"/>
    <w:rsid w:val="007D6FFB"/>
    <w:rsid w:val="007D718F"/>
    <w:rsid w:val="007D71E6"/>
    <w:rsid w:val="007D74CA"/>
    <w:rsid w:val="007D7908"/>
    <w:rsid w:val="007D7CCE"/>
    <w:rsid w:val="007E006A"/>
    <w:rsid w:val="007E01AF"/>
    <w:rsid w:val="007E0492"/>
    <w:rsid w:val="007E081F"/>
    <w:rsid w:val="007E0B27"/>
    <w:rsid w:val="007E0D3D"/>
    <w:rsid w:val="007E10B5"/>
    <w:rsid w:val="007E11F9"/>
    <w:rsid w:val="007E1250"/>
    <w:rsid w:val="007E1A39"/>
    <w:rsid w:val="007E1B6D"/>
    <w:rsid w:val="007E1C86"/>
    <w:rsid w:val="007E23A6"/>
    <w:rsid w:val="007E2917"/>
    <w:rsid w:val="007E2992"/>
    <w:rsid w:val="007E2BB3"/>
    <w:rsid w:val="007E3B2A"/>
    <w:rsid w:val="007E3D8E"/>
    <w:rsid w:val="007E6431"/>
    <w:rsid w:val="007E6E8D"/>
    <w:rsid w:val="007E71EC"/>
    <w:rsid w:val="007E746C"/>
    <w:rsid w:val="007E7526"/>
    <w:rsid w:val="007E760A"/>
    <w:rsid w:val="007E7CD1"/>
    <w:rsid w:val="007E7D2A"/>
    <w:rsid w:val="007E7E1D"/>
    <w:rsid w:val="007F0336"/>
    <w:rsid w:val="007F04AE"/>
    <w:rsid w:val="007F05E1"/>
    <w:rsid w:val="007F0789"/>
    <w:rsid w:val="007F0B3A"/>
    <w:rsid w:val="007F11F7"/>
    <w:rsid w:val="007F12F4"/>
    <w:rsid w:val="007F1890"/>
    <w:rsid w:val="007F1E18"/>
    <w:rsid w:val="007F2914"/>
    <w:rsid w:val="007F2CE5"/>
    <w:rsid w:val="007F3163"/>
    <w:rsid w:val="007F32AD"/>
    <w:rsid w:val="007F32EB"/>
    <w:rsid w:val="007F3A9E"/>
    <w:rsid w:val="007F3BC1"/>
    <w:rsid w:val="007F3CB1"/>
    <w:rsid w:val="007F4801"/>
    <w:rsid w:val="007F48B9"/>
    <w:rsid w:val="007F4ADB"/>
    <w:rsid w:val="007F4E30"/>
    <w:rsid w:val="007F4E4C"/>
    <w:rsid w:val="007F5F3F"/>
    <w:rsid w:val="007F5FA4"/>
    <w:rsid w:val="007F62FF"/>
    <w:rsid w:val="007F6EA3"/>
    <w:rsid w:val="007F7144"/>
    <w:rsid w:val="007F7DD1"/>
    <w:rsid w:val="008009A6"/>
    <w:rsid w:val="00800BC0"/>
    <w:rsid w:val="00800D09"/>
    <w:rsid w:val="00800EF5"/>
    <w:rsid w:val="00800F3C"/>
    <w:rsid w:val="00801954"/>
    <w:rsid w:val="00802936"/>
    <w:rsid w:val="008029B8"/>
    <w:rsid w:val="00802BC0"/>
    <w:rsid w:val="00803CAA"/>
    <w:rsid w:val="00804175"/>
    <w:rsid w:val="008042F1"/>
    <w:rsid w:val="00804604"/>
    <w:rsid w:val="00804CD0"/>
    <w:rsid w:val="00805277"/>
    <w:rsid w:val="00805316"/>
    <w:rsid w:val="00805397"/>
    <w:rsid w:val="00805932"/>
    <w:rsid w:val="00805DE2"/>
    <w:rsid w:val="008062A9"/>
    <w:rsid w:val="0080633E"/>
    <w:rsid w:val="0080665F"/>
    <w:rsid w:val="00806C9D"/>
    <w:rsid w:val="00807003"/>
    <w:rsid w:val="008070AC"/>
    <w:rsid w:val="00807109"/>
    <w:rsid w:val="008075AE"/>
    <w:rsid w:val="0080773B"/>
    <w:rsid w:val="00807E72"/>
    <w:rsid w:val="00810027"/>
    <w:rsid w:val="00810356"/>
    <w:rsid w:val="00810433"/>
    <w:rsid w:val="00810645"/>
    <w:rsid w:val="0081068A"/>
    <w:rsid w:val="008106F2"/>
    <w:rsid w:val="00810AA0"/>
    <w:rsid w:val="00810E38"/>
    <w:rsid w:val="00810E5F"/>
    <w:rsid w:val="0081159F"/>
    <w:rsid w:val="00811755"/>
    <w:rsid w:val="008118A3"/>
    <w:rsid w:val="00811CC4"/>
    <w:rsid w:val="00811E46"/>
    <w:rsid w:val="00811EFC"/>
    <w:rsid w:val="0081210B"/>
    <w:rsid w:val="00812891"/>
    <w:rsid w:val="00812A0F"/>
    <w:rsid w:val="00812D44"/>
    <w:rsid w:val="008133E0"/>
    <w:rsid w:val="00813EDD"/>
    <w:rsid w:val="008140B3"/>
    <w:rsid w:val="00814388"/>
    <w:rsid w:val="00814720"/>
    <w:rsid w:val="008149B0"/>
    <w:rsid w:val="008153F3"/>
    <w:rsid w:val="008155F6"/>
    <w:rsid w:val="008158AE"/>
    <w:rsid w:val="008158DA"/>
    <w:rsid w:val="008160B1"/>
    <w:rsid w:val="0081657E"/>
    <w:rsid w:val="0081661C"/>
    <w:rsid w:val="00816A1D"/>
    <w:rsid w:val="00817068"/>
    <w:rsid w:val="0082017F"/>
    <w:rsid w:val="008201F2"/>
    <w:rsid w:val="0082027B"/>
    <w:rsid w:val="008208B2"/>
    <w:rsid w:val="008209A4"/>
    <w:rsid w:val="00820D8D"/>
    <w:rsid w:val="00820EE7"/>
    <w:rsid w:val="00820F43"/>
    <w:rsid w:val="008229CB"/>
    <w:rsid w:val="00823125"/>
    <w:rsid w:val="008239C3"/>
    <w:rsid w:val="00823C01"/>
    <w:rsid w:val="00823D11"/>
    <w:rsid w:val="008242A2"/>
    <w:rsid w:val="0082433E"/>
    <w:rsid w:val="00824B9F"/>
    <w:rsid w:val="00825B41"/>
    <w:rsid w:val="00825C1E"/>
    <w:rsid w:val="0082619A"/>
    <w:rsid w:val="00826435"/>
    <w:rsid w:val="008269BF"/>
    <w:rsid w:val="00826AFE"/>
    <w:rsid w:val="00826C66"/>
    <w:rsid w:val="00827227"/>
    <w:rsid w:val="00827522"/>
    <w:rsid w:val="008275CC"/>
    <w:rsid w:val="008301DD"/>
    <w:rsid w:val="008307CF"/>
    <w:rsid w:val="00830B1E"/>
    <w:rsid w:val="00830BB6"/>
    <w:rsid w:val="00830F2D"/>
    <w:rsid w:val="00830F8A"/>
    <w:rsid w:val="00830FC3"/>
    <w:rsid w:val="00830FD1"/>
    <w:rsid w:val="008312B2"/>
    <w:rsid w:val="00831B14"/>
    <w:rsid w:val="00831CC8"/>
    <w:rsid w:val="00831CF7"/>
    <w:rsid w:val="00831D0E"/>
    <w:rsid w:val="008320DA"/>
    <w:rsid w:val="00833091"/>
    <w:rsid w:val="008336BC"/>
    <w:rsid w:val="00833ABD"/>
    <w:rsid w:val="00834520"/>
    <w:rsid w:val="00834591"/>
    <w:rsid w:val="00834749"/>
    <w:rsid w:val="0083475B"/>
    <w:rsid w:val="008349B7"/>
    <w:rsid w:val="00834FC7"/>
    <w:rsid w:val="00835923"/>
    <w:rsid w:val="00835ACA"/>
    <w:rsid w:val="00835D06"/>
    <w:rsid w:val="0083608A"/>
    <w:rsid w:val="00836281"/>
    <w:rsid w:val="008362D9"/>
    <w:rsid w:val="00836323"/>
    <w:rsid w:val="00836785"/>
    <w:rsid w:val="00836A4F"/>
    <w:rsid w:val="0083741E"/>
    <w:rsid w:val="008374C8"/>
    <w:rsid w:val="008374DE"/>
    <w:rsid w:val="00837B06"/>
    <w:rsid w:val="00837D5D"/>
    <w:rsid w:val="00837D8C"/>
    <w:rsid w:val="00837E68"/>
    <w:rsid w:val="0084106B"/>
    <w:rsid w:val="008419B7"/>
    <w:rsid w:val="00841B4A"/>
    <w:rsid w:val="00841B96"/>
    <w:rsid w:val="00841FAB"/>
    <w:rsid w:val="00842869"/>
    <w:rsid w:val="00842B1B"/>
    <w:rsid w:val="00843463"/>
    <w:rsid w:val="008434EE"/>
    <w:rsid w:val="00843528"/>
    <w:rsid w:val="008439F4"/>
    <w:rsid w:val="00843B74"/>
    <w:rsid w:val="00843E12"/>
    <w:rsid w:val="00843F4C"/>
    <w:rsid w:val="008440B1"/>
    <w:rsid w:val="0084469D"/>
    <w:rsid w:val="00844FDF"/>
    <w:rsid w:val="008451BA"/>
    <w:rsid w:val="008455EC"/>
    <w:rsid w:val="00845B59"/>
    <w:rsid w:val="00845BDD"/>
    <w:rsid w:val="00845C2C"/>
    <w:rsid w:val="00846220"/>
    <w:rsid w:val="008463B9"/>
    <w:rsid w:val="0084643F"/>
    <w:rsid w:val="00846DAC"/>
    <w:rsid w:val="008471F0"/>
    <w:rsid w:val="0084727D"/>
    <w:rsid w:val="00847816"/>
    <w:rsid w:val="00847AA7"/>
    <w:rsid w:val="00847B0F"/>
    <w:rsid w:val="008500EB"/>
    <w:rsid w:val="00850110"/>
    <w:rsid w:val="008509D5"/>
    <w:rsid w:val="00850E4E"/>
    <w:rsid w:val="008510A1"/>
    <w:rsid w:val="008510D9"/>
    <w:rsid w:val="0085133A"/>
    <w:rsid w:val="0085152E"/>
    <w:rsid w:val="00851743"/>
    <w:rsid w:val="00851F53"/>
    <w:rsid w:val="0085203F"/>
    <w:rsid w:val="00852054"/>
    <w:rsid w:val="00852679"/>
    <w:rsid w:val="008526CD"/>
    <w:rsid w:val="00852C38"/>
    <w:rsid w:val="00852E38"/>
    <w:rsid w:val="008532BC"/>
    <w:rsid w:val="008539FE"/>
    <w:rsid w:val="008543B3"/>
    <w:rsid w:val="008549D5"/>
    <w:rsid w:val="00854D8B"/>
    <w:rsid w:val="008552DD"/>
    <w:rsid w:val="00855B04"/>
    <w:rsid w:val="00855C16"/>
    <w:rsid w:val="00855CF5"/>
    <w:rsid w:val="00855DC8"/>
    <w:rsid w:val="0085633D"/>
    <w:rsid w:val="0085673A"/>
    <w:rsid w:val="00856894"/>
    <w:rsid w:val="00856A89"/>
    <w:rsid w:val="00857046"/>
    <w:rsid w:val="008572D0"/>
    <w:rsid w:val="00857470"/>
    <w:rsid w:val="00857664"/>
    <w:rsid w:val="00857EC8"/>
    <w:rsid w:val="0086002F"/>
    <w:rsid w:val="0086014A"/>
    <w:rsid w:val="00860150"/>
    <w:rsid w:val="008608B1"/>
    <w:rsid w:val="00860BBA"/>
    <w:rsid w:val="0086136A"/>
    <w:rsid w:val="008614B5"/>
    <w:rsid w:val="008618FF"/>
    <w:rsid w:val="00861901"/>
    <w:rsid w:val="00861A12"/>
    <w:rsid w:val="00861ACC"/>
    <w:rsid w:val="008627B7"/>
    <w:rsid w:val="008627B9"/>
    <w:rsid w:val="00862861"/>
    <w:rsid w:val="0086316E"/>
    <w:rsid w:val="0086327C"/>
    <w:rsid w:val="00863B7C"/>
    <w:rsid w:val="0086490A"/>
    <w:rsid w:val="00864D7B"/>
    <w:rsid w:val="00865C87"/>
    <w:rsid w:val="008664E5"/>
    <w:rsid w:val="008668C8"/>
    <w:rsid w:val="00866A6F"/>
    <w:rsid w:val="00866E6F"/>
    <w:rsid w:val="00867719"/>
    <w:rsid w:val="0086772F"/>
    <w:rsid w:val="00867D5A"/>
    <w:rsid w:val="008706D3"/>
    <w:rsid w:val="00870746"/>
    <w:rsid w:val="00870B24"/>
    <w:rsid w:val="0087138F"/>
    <w:rsid w:val="00871465"/>
    <w:rsid w:val="00871937"/>
    <w:rsid w:val="00871AB7"/>
    <w:rsid w:val="00872575"/>
    <w:rsid w:val="00872579"/>
    <w:rsid w:val="00872A3A"/>
    <w:rsid w:val="00872C49"/>
    <w:rsid w:val="00873107"/>
    <w:rsid w:val="00873513"/>
    <w:rsid w:val="008735E0"/>
    <w:rsid w:val="008737F9"/>
    <w:rsid w:val="00873B55"/>
    <w:rsid w:val="00873CF8"/>
    <w:rsid w:val="00873FDA"/>
    <w:rsid w:val="008742E5"/>
    <w:rsid w:val="008743BA"/>
    <w:rsid w:val="0087478D"/>
    <w:rsid w:val="008748C7"/>
    <w:rsid w:val="00874965"/>
    <w:rsid w:val="0087498F"/>
    <w:rsid w:val="00874CCA"/>
    <w:rsid w:val="00874FAC"/>
    <w:rsid w:val="008754C9"/>
    <w:rsid w:val="00875B48"/>
    <w:rsid w:val="00875B81"/>
    <w:rsid w:val="00875D41"/>
    <w:rsid w:val="008767F1"/>
    <w:rsid w:val="00876ADE"/>
    <w:rsid w:val="00876F7C"/>
    <w:rsid w:val="00877722"/>
    <w:rsid w:val="00877B5D"/>
    <w:rsid w:val="0088033C"/>
    <w:rsid w:val="00880E08"/>
    <w:rsid w:val="00880F63"/>
    <w:rsid w:val="008814E1"/>
    <w:rsid w:val="00881B85"/>
    <w:rsid w:val="00881ED9"/>
    <w:rsid w:val="00881F8E"/>
    <w:rsid w:val="008822C8"/>
    <w:rsid w:val="0088272C"/>
    <w:rsid w:val="008829B7"/>
    <w:rsid w:val="00882ABC"/>
    <w:rsid w:val="00882E32"/>
    <w:rsid w:val="00883365"/>
    <w:rsid w:val="008837F9"/>
    <w:rsid w:val="00883ADD"/>
    <w:rsid w:val="00883E05"/>
    <w:rsid w:val="008840A5"/>
    <w:rsid w:val="008848E2"/>
    <w:rsid w:val="00885356"/>
    <w:rsid w:val="00885577"/>
    <w:rsid w:val="008858AD"/>
    <w:rsid w:val="00885A77"/>
    <w:rsid w:val="00885B03"/>
    <w:rsid w:val="00885C39"/>
    <w:rsid w:val="0088627C"/>
    <w:rsid w:val="00886B4F"/>
    <w:rsid w:val="00886D69"/>
    <w:rsid w:val="008870D7"/>
    <w:rsid w:val="008872C0"/>
    <w:rsid w:val="008879B0"/>
    <w:rsid w:val="00887C94"/>
    <w:rsid w:val="008908D1"/>
    <w:rsid w:val="00890EE6"/>
    <w:rsid w:val="00891047"/>
    <w:rsid w:val="00891955"/>
    <w:rsid w:val="008920A1"/>
    <w:rsid w:val="008921AD"/>
    <w:rsid w:val="008925E0"/>
    <w:rsid w:val="00892B25"/>
    <w:rsid w:val="008935C4"/>
    <w:rsid w:val="008936CE"/>
    <w:rsid w:val="0089471F"/>
    <w:rsid w:val="0089473E"/>
    <w:rsid w:val="008948B5"/>
    <w:rsid w:val="00894917"/>
    <w:rsid w:val="0089491F"/>
    <w:rsid w:val="00894D08"/>
    <w:rsid w:val="00895661"/>
    <w:rsid w:val="0089623D"/>
    <w:rsid w:val="00896CBF"/>
    <w:rsid w:val="00896E6D"/>
    <w:rsid w:val="008972F6"/>
    <w:rsid w:val="00897421"/>
    <w:rsid w:val="0089750D"/>
    <w:rsid w:val="00897687"/>
    <w:rsid w:val="00897952"/>
    <w:rsid w:val="00897CF3"/>
    <w:rsid w:val="00897EF1"/>
    <w:rsid w:val="008A0482"/>
    <w:rsid w:val="008A091A"/>
    <w:rsid w:val="008A0A11"/>
    <w:rsid w:val="008A17B3"/>
    <w:rsid w:val="008A17EC"/>
    <w:rsid w:val="008A1878"/>
    <w:rsid w:val="008A1A2E"/>
    <w:rsid w:val="008A1D98"/>
    <w:rsid w:val="008A2197"/>
    <w:rsid w:val="008A2658"/>
    <w:rsid w:val="008A28D0"/>
    <w:rsid w:val="008A3050"/>
    <w:rsid w:val="008A3104"/>
    <w:rsid w:val="008A3271"/>
    <w:rsid w:val="008A3D0B"/>
    <w:rsid w:val="008A3F07"/>
    <w:rsid w:val="008A3F0A"/>
    <w:rsid w:val="008A4476"/>
    <w:rsid w:val="008A469A"/>
    <w:rsid w:val="008A495E"/>
    <w:rsid w:val="008A4A06"/>
    <w:rsid w:val="008A4D0A"/>
    <w:rsid w:val="008A4E59"/>
    <w:rsid w:val="008A4F37"/>
    <w:rsid w:val="008A4FFA"/>
    <w:rsid w:val="008A5035"/>
    <w:rsid w:val="008A537A"/>
    <w:rsid w:val="008A5587"/>
    <w:rsid w:val="008A5641"/>
    <w:rsid w:val="008A57AA"/>
    <w:rsid w:val="008A5882"/>
    <w:rsid w:val="008A5A0E"/>
    <w:rsid w:val="008A5A9E"/>
    <w:rsid w:val="008A60D0"/>
    <w:rsid w:val="008A6295"/>
    <w:rsid w:val="008A6B37"/>
    <w:rsid w:val="008A72C3"/>
    <w:rsid w:val="008A7688"/>
    <w:rsid w:val="008A7713"/>
    <w:rsid w:val="008A78FA"/>
    <w:rsid w:val="008B0FE2"/>
    <w:rsid w:val="008B11E3"/>
    <w:rsid w:val="008B1C66"/>
    <w:rsid w:val="008B1FF5"/>
    <w:rsid w:val="008B25AC"/>
    <w:rsid w:val="008B2819"/>
    <w:rsid w:val="008B28C2"/>
    <w:rsid w:val="008B2B7F"/>
    <w:rsid w:val="008B2D3C"/>
    <w:rsid w:val="008B3029"/>
    <w:rsid w:val="008B38A5"/>
    <w:rsid w:val="008B39F4"/>
    <w:rsid w:val="008B3EBA"/>
    <w:rsid w:val="008B3ECD"/>
    <w:rsid w:val="008B436C"/>
    <w:rsid w:val="008B48EA"/>
    <w:rsid w:val="008B4A30"/>
    <w:rsid w:val="008B4D30"/>
    <w:rsid w:val="008B5C98"/>
    <w:rsid w:val="008B5CF7"/>
    <w:rsid w:val="008B5EE4"/>
    <w:rsid w:val="008B5FE4"/>
    <w:rsid w:val="008B6050"/>
    <w:rsid w:val="008B617A"/>
    <w:rsid w:val="008B63D1"/>
    <w:rsid w:val="008B69F4"/>
    <w:rsid w:val="008B6DC8"/>
    <w:rsid w:val="008B78B9"/>
    <w:rsid w:val="008B7A40"/>
    <w:rsid w:val="008C0937"/>
    <w:rsid w:val="008C0A44"/>
    <w:rsid w:val="008C0B12"/>
    <w:rsid w:val="008C15D6"/>
    <w:rsid w:val="008C17CA"/>
    <w:rsid w:val="008C199D"/>
    <w:rsid w:val="008C2138"/>
    <w:rsid w:val="008C251E"/>
    <w:rsid w:val="008C257D"/>
    <w:rsid w:val="008C3690"/>
    <w:rsid w:val="008C3876"/>
    <w:rsid w:val="008C3B8C"/>
    <w:rsid w:val="008C3B8E"/>
    <w:rsid w:val="008C3DF7"/>
    <w:rsid w:val="008C472A"/>
    <w:rsid w:val="008C488B"/>
    <w:rsid w:val="008C488F"/>
    <w:rsid w:val="008C4CB7"/>
    <w:rsid w:val="008C4FD8"/>
    <w:rsid w:val="008C5020"/>
    <w:rsid w:val="008C61D9"/>
    <w:rsid w:val="008C6566"/>
    <w:rsid w:val="008C693E"/>
    <w:rsid w:val="008C6CCF"/>
    <w:rsid w:val="008C74DD"/>
    <w:rsid w:val="008C7669"/>
    <w:rsid w:val="008C76CA"/>
    <w:rsid w:val="008C76DB"/>
    <w:rsid w:val="008C784B"/>
    <w:rsid w:val="008C7BC5"/>
    <w:rsid w:val="008C7E07"/>
    <w:rsid w:val="008D01B7"/>
    <w:rsid w:val="008D037A"/>
    <w:rsid w:val="008D07C3"/>
    <w:rsid w:val="008D0865"/>
    <w:rsid w:val="008D0DFB"/>
    <w:rsid w:val="008D105B"/>
    <w:rsid w:val="008D1276"/>
    <w:rsid w:val="008D155A"/>
    <w:rsid w:val="008D17A8"/>
    <w:rsid w:val="008D196E"/>
    <w:rsid w:val="008D1E21"/>
    <w:rsid w:val="008D206A"/>
    <w:rsid w:val="008D24CA"/>
    <w:rsid w:val="008D26E2"/>
    <w:rsid w:val="008D2C9D"/>
    <w:rsid w:val="008D2FC8"/>
    <w:rsid w:val="008D3220"/>
    <w:rsid w:val="008D3D10"/>
    <w:rsid w:val="008D423C"/>
    <w:rsid w:val="008D5194"/>
    <w:rsid w:val="008D53CA"/>
    <w:rsid w:val="008D5590"/>
    <w:rsid w:val="008D57B8"/>
    <w:rsid w:val="008D5E5E"/>
    <w:rsid w:val="008D677D"/>
    <w:rsid w:val="008D6BFD"/>
    <w:rsid w:val="008D7192"/>
    <w:rsid w:val="008D7568"/>
    <w:rsid w:val="008D75ED"/>
    <w:rsid w:val="008D7920"/>
    <w:rsid w:val="008D7A65"/>
    <w:rsid w:val="008D7E49"/>
    <w:rsid w:val="008E011E"/>
    <w:rsid w:val="008E057D"/>
    <w:rsid w:val="008E0A49"/>
    <w:rsid w:val="008E0BB9"/>
    <w:rsid w:val="008E11CF"/>
    <w:rsid w:val="008E1282"/>
    <w:rsid w:val="008E1612"/>
    <w:rsid w:val="008E1C0D"/>
    <w:rsid w:val="008E1CB6"/>
    <w:rsid w:val="008E1F94"/>
    <w:rsid w:val="008E264B"/>
    <w:rsid w:val="008E2FA4"/>
    <w:rsid w:val="008E35AC"/>
    <w:rsid w:val="008E3AB6"/>
    <w:rsid w:val="008E3BEE"/>
    <w:rsid w:val="008E3C4D"/>
    <w:rsid w:val="008E40ED"/>
    <w:rsid w:val="008E412D"/>
    <w:rsid w:val="008E46D4"/>
    <w:rsid w:val="008E545A"/>
    <w:rsid w:val="008E56FE"/>
    <w:rsid w:val="008E5726"/>
    <w:rsid w:val="008E578B"/>
    <w:rsid w:val="008E5CFB"/>
    <w:rsid w:val="008E609E"/>
    <w:rsid w:val="008E6350"/>
    <w:rsid w:val="008E67F6"/>
    <w:rsid w:val="008E6BAE"/>
    <w:rsid w:val="008E6FAF"/>
    <w:rsid w:val="008E6FF1"/>
    <w:rsid w:val="008E79E3"/>
    <w:rsid w:val="008E7C84"/>
    <w:rsid w:val="008E7C87"/>
    <w:rsid w:val="008E7E11"/>
    <w:rsid w:val="008F021A"/>
    <w:rsid w:val="008F0621"/>
    <w:rsid w:val="008F17C8"/>
    <w:rsid w:val="008F26EE"/>
    <w:rsid w:val="008F2865"/>
    <w:rsid w:val="008F2EDC"/>
    <w:rsid w:val="008F30B0"/>
    <w:rsid w:val="008F3433"/>
    <w:rsid w:val="008F343D"/>
    <w:rsid w:val="008F34CC"/>
    <w:rsid w:val="008F374D"/>
    <w:rsid w:val="008F42FB"/>
    <w:rsid w:val="008F4382"/>
    <w:rsid w:val="008F4413"/>
    <w:rsid w:val="008F49CB"/>
    <w:rsid w:val="008F541E"/>
    <w:rsid w:val="008F579C"/>
    <w:rsid w:val="008F5947"/>
    <w:rsid w:val="008F5E6D"/>
    <w:rsid w:val="008F5EEE"/>
    <w:rsid w:val="008F616F"/>
    <w:rsid w:val="008F6243"/>
    <w:rsid w:val="008F6A99"/>
    <w:rsid w:val="008F6BDA"/>
    <w:rsid w:val="008F70B6"/>
    <w:rsid w:val="008F762A"/>
    <w:rsid w:val="008F78C4"/>
    <w:rsid w:val="009001FE"/>
    <w:rsid w:val="009009F7"/>
    <w:rsid w:val="00900D90"/>
    <w:rsid w:val="0090249B"/>
    <w:rsid w:val="00902729"/>
    <w:rsid w:val="00903177"/>
    <w:rsid w:val="009032BD"/>
    <w:rsid w:val="009036CE"/>
    <w:rsid w:val="00903AB1"/>
    <w:rsid w:val="00903D78"/>
    <w:rsid w:val="00903EF7"/>
    <w:rsid w:val="00903F47"/>
    <w:rsid w:val="009040A5"/>
    <w:rsid w:val="00904138"/>
    <w:rsid w:val="009042BC"/>
    <w:rsid w:val="00904327"/>
    <w:rsid w:val="0090464F"/>
    <w:rsid w:val="00904688"/>
    <w:rsid w:val="00904700"/>
    <w:rsid w:val="009047E1"/>
    <w:rsid w:val="00904EA5"/>
    <w:rsid w:val="00904EAA"/>
    <w:rsid w:val="0090503F"/>
    <w:rsid w:val="0090506F"/>
    <w:rsid w:val="0090521F"/>
    <w:rsid w:val="00905462"/>
    <w:rsid w:val="009058CC"/>
    <w:rsid w:val="00905E96"/>
    <w:rsid w:val="00905F52"/>
    <w:rsid w:val="00905FC5"/>
    <w:rsid w:val="009061C8"/>
    <w:rsid w:val="00906D93"/>
    <w:rsid w:val="0090729F"/>
    <w:rsid w:val="009074CD"/>
    <w:rsid w:val="0090784F"/>
    <w:rsid w:val="00907AD6"/>
    <w:rsid w:val="00907E43"/>
    <w:rsid w:val="00910396"/>
    <w:rsid w:val="009104A4"/>
    <w:rsid w:val="0091061E"/>
    <w:rsid w:val="00911137"/>
    <w:rsid w:val="0091147D"/>
    <w:rsid w:val="00911496"/>
    <w:rsid w:val="009125E3"/>
    <w:rsid w:val="0091263B"/>
    <w:rsid w:val="00913790"/>
    <w:rsid w:val="00913ABC"/>
    <w:rsid w:val="00914012"/>
    <w:rsid w:val="00914324"/>
    <w:rsid w:val="00914606"/>
    <w:rsid w:val="009146F5"/>
    <w:rsid w:val="0091477D"/>
    <w:rsid w:val="009156FD"/>
    <w:rsid w:val="00916102"/>
    <w:rsid w:val="0091626D"/>
    <w:rsid w:val="009168F9"/>
    <w:rsid w:val="00916F56"/>
    <w:rsid w:val="0091742D"/>
    <w:rsid w:val="0091752C"/>
    <w:rsid w:val="009201FB"/>
    <w:rsid w:val="00920209"/>
    <w:rsid w:val="00920242"/>
    <w:rsid w:val="0092033C"/>
    <w:rsid w:val="00921F85"/>
    <w:rsid w:val="00921F89"/>
    <w:rsid w:val="00922065"/>
    <w:rsid w:val="009225AA"/>
    <w:rsid w:val="00922D46"/>
    <w:rsid w:val="00922D87"/>
    <w:rsid w:val="00923076"/>
    <w:rsid w:val="0092380C"/>
    <w:rsid w:val="00923D12"/>
    <w:rsid w:val="0092404D"/>
    <w:rsid w:val="00924665"/>
    <w:rsid w:val="00924826"/>
    <w:rsid w:val="00924E62"/>
    <w:rsid w:val="00924E93"/>
    <w:rsid w:val="00924F8F"/>
    <w:rsid w:val="00925A9F"/>
    <w:rsid w:val="00925B0A"/>
    <w:rsid w:val="00926181"/>
    <w:rsid w:val="00926945"/>
    <w:rsid w:val="00926B2B"/>
    <w:rsid w:val="0092769F"/>
    <w:rsid w:val="00927721"/>
    <w:rsid w:val="00927D68"/>
    <w:rsid w:val="00930098"/>
    <w:rsid w:val="0093049A"/>
    <w:rsid w:val="0093072C"/>
    <w:rsid w:val="0093089E"/>
    <w:rsid w:val="009308D9"/>
    <w:rsid w:val="00930BED"/>
    <w:rsid w:val="00930DFD"/>
    <w:rsid w:val="009315FC"/>
    <w:rsid w:val="00931A75"/>
    <w:rsid w:val="00932019"/>
    <w:rsid w:val="009323F9"/>
    <w:rsid w:val="00932638"/>
    <w:rsid w:val="009328B2"/>
    <w:rsid w:val="0093304B"/>
    <w:rsid w:val="009331EB"/>
    <w:rsid w:val="00933575"/>
    <w:rsid w:val="00933C30"/>
    <w:rsid w:val="0093455D"/>
    <w:rsid w:val="009347B2"/>
    <w:rsid w:val="00934B69"/>
    <w:rsid w:val="00934F0C"/>
    <w:rsid w:val="00934F6F"/>
    <w:rsid w:val="00935925"/>
    <w:rsid w:val="009368FD"/>
    <w:rsid w:val="00936AAA"/>
    <w:rsid w:val="00936DB5"/>
    <w:rsid w:val="00937438"/>
    <w:rsid w:val="00937730"/>
    <w:rsid w:val="00937BD6"/>
    <w:rsid w:val="00937CC9"/>
    <w:rsid w:val="00937D9A"/>
    <w:rsid w:val="0094001C"/>
    <w:rsid w:val="009402EC"/>
    <w:rsid w:val="00940C38"/>
    <w:rsid w:val="00941134"/>
    <w:rsid w:val="0094166C"/>
    <w:rsid w:val="009419BE"/>
    <w:rsid w:val="00941D64"/>
    <w:rsid w:val="00941EAA"/>
    <w:rsid w:val="009420CC"/>
    <w:rsid w:val="009428F7"/>
    <w:rsid w:val="00942DFC"/>
    <w:rsid w:val="009432D7"/>
    <w:rsid w:val="00943FAA"/>
    <w:rsid w:val="00943FB7"/>
    <w:rsid w:val="0094441F"/>
    <w:rsid w:val="0094487D"/>
    <w:rsid w:val="00944B5E"/>
    <w:rsid w:val="00944C59"/>
    <w:rsid w:val="00944E0E"/>
    <w:rsid w:val="00945012"/>
    <w:rsid w:val="00945158"/>
    <w:rsid w:val="0094572C"/>
    <w:rsid w:val="00946120"/>
    <w:rsid w:val="009463EC"/>
    <w:rsid w:val="00946512"/>
    <w:rsid w:val="0094651E"/>
    <w:rsid w:val="009466A9"/>
    <w:rsid w:val="009466F8"/>
    <w:rsid w:val="00946850"/>
    <w:rsid w:val="00947524"/>
    <w:rsid w:val="009476D4"/>
    <w:rsid w:val="00947715"/>
    <w:rsid w:val="00947CFD"/>
    <w:rsid w:val="00950040"/>
    <w:rsid w:val="00950646"/>
    <w:rsid w:val="009506AF"/>
    <w:rsid w:val="00951BF0"/>
    <w:rsid w:val="0095211E"/>
    <w:rsid w:val="00952790"/>
    <w:rsid w:val="00952980"/>
    <w:rsid w:val="0095300C"/>
    <w:rsid w:val="00953727"/>
    <w:rsid w:val="00953765"/>
    <w:rsid w:val="009540EA"/>
    <w:rsid w:val="00954419"/>
    <w:rsid w:val="009549A6"/>
    <w:rsid w:val="00954F12"/>
    <w:rsid w:val="0095624B"/>
    <w:rsid w:val="009569CF"/>
    <w:rsid w:val="00956B28"/>
    <w:rsid w:val="00956BCD"/>
    <w:rsid w:val="009571D3"/>
    <w:rsid w:val="0095737F"/>
    <w:rsid w:val="00957E13"/>
    <w:rsid w:val="00957E85"/>
    <w:rsid w:val="00957F69"/>
    <w:rsid w:val="009603A4"/>
    <w:rsid w:val="00961185"/>
    <w:rsid w:val="0096164D"/>
    <w:rsid w:val="009619C9"/>
    <w:rsid w:val="00961CCC"/>
    <w:rsid w:val="00961E20"/>
    <w:rsid w:val="009622B0"/>
    <w:rsid w:val="009628E7"/>
    <w:rsid w:val="009646A3"/>
    <w:rsid w:val="00965A20"/>
    <w:rsid w:val="00965B09"/>
    <w:rsid w:val="00965C81"/>
    <w:rsid w:val="00966183"/>
    <w:rsid w:val="009668A5"/>
    <w:rsid w:val="00966CED"/>
    <w:rsid w:val="00966F90"/>
    <w:rsid w:val="00966FE5"/>
    <w:rsid w:val="0096767A"/>
    <w:rsid w:val="00967D6C"/>
    <w:rsid w:val="00970158"/>
    <w:rsid w:val="009701C0"/>
    <w:rsid w:val="00970B2C"/>
    <w:rsid w:val="009711EA"/>
    <w:rsid w:val="00971383"/>
    <w:rsid w:val="00971452"/>
    <w:rsid w:val="009719C2"/>
    <w:rsid w:val="00971ACA"/>
    <w:rsid w:val="00971B15"/>
    <w:rsid w:val="00972959"/>
    <w:rsid w:val="00972CAC"/>
    <w:rsid w:val="00973519"/>
    <w:rsid w:val="00973A77"/>
    <w:rsid w:val="00973CCA"/>
    <w:rsid w:val="009742EC"/>
    <w:rsid w:val="009745E6"/>
    <w:rsid w:val="00974705"/>
    <w:rsid w:val="009748E9"/>
    <w:rsid w:val="00974FCF"/>
    <w:rsid w:val="00975060"/>
    <w:rsid w:val="00977B99"/>
    <w:rsid w:val="00980102"/>
    <w:rsid w:val="009802E9"/>
    <w:rsid w:val="0098058F"/>
    <w:rsid w:val="00981050"/>
    <w:rsid w:val="00981139"/>
    <w:rsid w:val="00981184"/>
    <w:rsid w:val="00981472"/>
    <w:rsid w:val="00981989"/>
    <w:rsid w:val="00981E7D"/>
    <w:rsid w:val="00981F78"/>
    <w:rsid w:val="00982183"/>
    <w:rsid w:val="009827DE"/>
    <w:rsid w:val="00982D9A"/>
    <w:rsid w:val="00983000"/>
    <w:rsid w:val="009832C7"/>
    <w:rsid w:val="00983635"/>
    <w:rsid w:val="0098371B"/>
    <w:rsid w:val="00983DF8"/>
    <w:rsid w:val="009841B4"/>
    <w:rsid w:val="009854AE"/>
    <w:rsid w:val="009858AE"/>
    <w:rsid w:val="009864CF"/>
    <w:rsid w:val="00986D0E"/>
    <w:rsid w:val="00987174"/>
    <w:rsid w:val="00987281"/>
    <w:rsid w:val="0098796A"/>
    <w:rsid w:val="00987A64"/>
    <w:rsid w:val="00987FE0"/>
    <w:rsid w:val="00990149"/>
    <w:rsid w:val="009908A6"/>
    <w:rsid w:val="00990AF7"/>
    <w:rsid w:val="00990C73"/>
    <w:rsid w:val="00991133"/>
    <w:rsid w:val="0099114D"/>
    <w:rsid w:val="009912ED"/>
    <w:rsid w:val="009915CC"/>
    <w:rsid w:val="0099163E"/>
    <w:rsid w:val="009919F1"/>
    <w:rsid w:val="00991D08"/>
    <w:rsid w:val="00991DD3"/>
    <w:rsid w:val="00992168"/>
    <w:rsid w:val="009926BB"/>
    <w:rsid w:val="0099299F"/>
    <w:rsid w:val="00993308"/>
    <w:rsid w:val="00993596"/>
    <w:rsid w:val="0099360F"/>
    <w:rsid w:val="00993957"/>
    <w:rsid w:val="009941D3"/>
    <w:rsid w:val="009945BD"/>
    <w:rsid w:val="00994C74"/>
    <w:rsid w:val="0099557C"/>
    <w:rsid w:val="00995ADA"/>
    <w:rsid w:val="00995B75"/>
    <w:rsid w:val="00995EB0"/>
    <w:rsid w:val="00995F55"/>
    <w:rsid w:val="009960E0"/>
    <w:rsid w:val="009964D3"/>
    <w:rsid w:val="00996832"/>
    <w:rsid w:val="009968F3"/>
    <w:rsid w:val="00996FBF"/>
    <w:rsid w:val="009978AA"/>
    <w:rsid w:val="009A0191"/>
    <w:rsid w:val="009A03A7"/>
    <w:rsid w:val="009A049F"/>
    <w:rsid w:val="009A103E"/>
    <w:rsid w:val="009A110D"/>
    <w:rsid w:val="009A13EE"/>
    <w:rsid w:val="009A148B"/>
    <w:rsid w:val="009A1844"/>
    <w:rsid w:val="009A2017"/>
    <w:rsid w:val="009A20CF"/>
    <w:rsid w:val="009A2491"/>
    <w:rsid w:val="009A2713"/>
    <w:rsid w:val="009A2717"/>
    <w:rsid w:val="009A2BC0"/>
    <w:rsid w:val="009A2CFA"/>
    <w:rsid w:val="009A313F"/>
    <w:rsid w:val="009A3FD2"/>
    <w:rsid w:val="009A407F"/>
    <w:rsid w:val="009A40A2"/>
    <w:rsid w:val="009A5BE2"/>
    <w:rsid w:val="009A5C16"/>
    <w:rsid w:val="009A5FF5"/>
    <w:rsid w:val="009A6393"/>
    <w:rsid w:val="009A6456"/>
    <w:rsid w:val="009A64DC"/>
    <w:rsid w:val="009A697C"/>
    <w:rsid w:val="009A6E52"/>
    <w:rsid w:val="009A71EB"/>
    <w:rsid w:val="009A7601"/>
    <w:rsid w:val="009A7AF2"/>
    <w:rsid w:val="009B0803"/>
    <w:rsid w:val="009B0C77"/>
    <w:rsid w:val="009B0CDB"/>
    <w:rsid w:val="009B1C97"/>
    <w:rsid w:val="009B1CE9"/>
    <w:rsid w:val="009B244A"/>
    <w:rsid w:val="009B256E"/>
    <w:rsid w:val="009B2B9D"/>
    <w:rsid w:val="009B2D9C"/>
    <w:rsid w:val="009B2E96"/>
    <w:rsid w:val="009B30D6"/>
    <w:rsid w:val="009B405D"/>
    <w:rsid w:val="009B4146"/>
    <w:rsid w:val="009B4158"/>
    <w:rsid w:val="009B4623"/>
    <w:rsid w:val="009B4AFD"/>
    <w:rsid w:val="009B5113"/>
    <w:rsid w:val="009B516C"/>
    <w:rsid w:val="009B5595"/>
    <w:rsid w:val="009B55A8"/>
    <w:rsid w:val="009B573B"/>
    <w:rsid w:val="009B60F7"/>
    <w:rsid w:val="009B638C"/>
    <w:rsid w:val="009B66A5"/>
    <w:rsid w:val="009B673C"/>
    <w:rsid w:val="009B6D9F"/>
    <w:rsid w:val="009B6F42"/>
    <w:rsid w:val="009B7296"/>
    <w:rsid w:val="009B7D05"/>
    <w:rsid w:val="009C00DC"/>
    <w:rsid w:val="009C02EB"/>
    <w:rsid w:val="009C0665"/>
    <w:rsid w:val="009C0E66"/>
    <w:rsid w:val="009C12A2"/>
    <w:rsid w:val="009C1426"/>
    <w:rsid w:val="009C15BB"/>
    <w:rsid w:val="009C178F"/>
    <w:rsid w:val="009C1878"/>
    <w:rsid w:val="009C1B1E"/>
    <w:rsid w:val="009C1CB0"/>
    <w:rsid w:val="009C20DD"/>
    <w:rsid w:val="009C25BF"/>
    <w:rsid w:val="009C3144"/>
    <w:rsid w:val="009C38EC"/>
    <w:rsid w:val="009C3C71"/>
    <w:rsid w:val="009C3E27"/>
    <w:rsid w:val="009C4DA2"/>
    <w:rsid w:val="009C548C"/>
    <w:rsid w:val="009C5B48"/>
    <w:rsid w:val="009C5BA5"/>
    <w:rsid w:val="009C5CA3"/>
    <w:rsid w:val="009C65D0"/>
    <w:rsid w:val="009C6A41"/>
    <w:rsid w:val="009C6BD8"/>
    <w:rsid w:val="009C6E04"/>
    <w:rsid w:val="009C6FAE"/>
    <w:rsid w:val="009C7052"/>
    <w:rsid w:val="009C7D96"/>
    <w:rsid w:val="009D0467"/>
    <w:rsid w:val="009D0CA2"/>
    <w:rsid w:val="009D0D27"/>
    <w:rsid w:val="009D0FA3"/>
    <w:rsid w:val="009D1457"/>
    <w:rsid w:val="009D1618"/>
    <w:rsid w:val="009D1A45"/>
    <w:rsid w:val="009D21A5"/>
    <w:rsid w:val="009D25E7"/>
    <w:rsid w:val="009D369B"/>
    <w:rsid w:val="009D41FB"/>
    <w:rsid w:val="009D4589"/>
    <w:rsid w:val="009D4764"/>
    <w:rsid w:val="009D4913"/>
    <w:rsid w:val="009D4DB5"/>
    <w:rsid w:val="009D5018"/>
    <w:rsid w:val="009D5117"/>
    <w:rsid w:val="009D55D6"/>
    <w:rsid w:val="009D5D93"/>
    <w:rsid w:val="009D6465"/>
    <w:rsid w:val="009D65D9"/>
    <w:rsid w:val="009D6A27"/>
    <w:rsid w:val="009D706E"/>
    <w:rsid w:val="009D70BD"/>
    <w:rsid w:val="009D75DC"/>
    <w:rsid w:val="009D775F"/>
    <w:rsid w:val="009E0284"/>
    <w:rsid w:val="009E0AAC"/>
    <w:rsid w:val="009E0BF9"/>
    <w:rsid w:val="009E0C2F"/>
    <w:rsid w:val="009E0DCD"/>
    <w:rsid w:val="009E0E0C"/>
    <w:rsid w:val="009E130A"/>
    <w:rsid w:val="009E1402"/>
    <w:rsid w:val="009E1540"/>
    <w:rsid w:val="009E15BC"/>
    <w:rsid w:val="009E1BA2"/>
    <w:rsid w:val="009E1E38"/>
    <w:rsid w:val="009E1EFD"/>
    <w:rsid w:val="009E1FFC"/>
    <w:rsid w:val="009E2235"/>
    <w:rsid w:val="009E24AA"/>
    <w:rsid w:val="009E2644"/>
    <w:rsid w:val="009E2659"/>
    <w:rsid w:val="009E2EE1"/>
    <w:rsid w:val="009E335B"/>
    <w:rsid w:val="009E3A5F"/>
    <w:rsid w:val="009E42EB"/>
    <w:rsid w:val="009E4450"/>
    <w:rsid w:val="009E44E9"/>
    <w:rsid w:val="009E4649"/>
    <w:rsid w:val="009E46B1"/>
    <w:rsid w:val="009E4B5F"/>
    <w:rsid w:val="009E4D2B"/>
    <w:rsid w:val="009E51FD"/>
    <w:rsid w:val="009E53B1"/>
    <w:rsid w:val="009E542C"/>
    <w:rsid w:val="009E5624"/>
    <w:rsid w:val="009E5BAD"/>
    <w:rsid w:val="009E6310"/>
    <w:rsid w:val="009E64C8"/>
    <w:rsid w:val="009E70F2"/>
    <w:rsid w:val="009E742F"/>
    <w:rsid w:val="009E77F0"/>
    <w:rsid w:val="009E7BFE"/>
    <w:rsid w:val="009E7C4A"/>
    <w:rsid w:val="009E7C67"/>
    <w:rsid w:val="009E7CD4"/>
    <w:rsid w:val="009E7D40"/>
    <w:rsid w:val="009E7EDA"/>
    <w:rsid w:val="009E7FD5"/>
    <w:rsid w:val="009F00BA"/>
    <w:rsid w:val="009F0142"/>
    <w:rsid w:val="009F0306"/>
    <w:rsid w:val="009F09C8"/>
    <w:rsid w:val="009F0A56"/>
    <w:rsid w:val="009F0AF5"/>
    <w:rsid w:val="009F0B16"/>
    <w:rsid w:val="009F0DFA"/>
    <w:rsid w:val="009F0F03"/>
    <w:rsid w:val="009F127F"/>
    <w:rsid w:val="009F1A04"/>
    <w:rsid w:val="009F1EBA"/>
    <w:rsid w:val="009F1FA7"/>
    <w:rsid w:val="009F24B4"/>
    <w:rsid w:val="009F2D19"/>
    <w:rsid w:val="009F2E63"/>
    <w:rsid w:val="009F309C"/>
    <w:rsid w:val="009F32E0"/>
    <w:rsid w:val="009F3539"/>
    <w:rsid w:val="009F35DA"/>
    <w:rsid w:val="009F3E63"/>
    <w:rsid w:val="009F41AB"/>
    <w:rsid w:val="009F442B"/>
    <w:rsid w:val="009F4E42"/>
    <w:rsid w:val="009F5D35"/>
    <w:rsid w:val="009F679C"/>
    <w:rsid w:val="009F6A87"/>
    <w:rsid w:val="009F6F05"/>
    <w:rsid w:val="009F6F09"/>
    <w:rsid w:val="009F700B"/>
    <w:rsid w:val="009F723D"/>
    <w:rsid w:val="009F7805"/>
    <w:rsid w:val="009F7B73"/>
    <w:rsid w:val="009F7BB7"/>
    <w:rsid w:val="009F7DF1"/>
    <w:rsid w:val="009F7E0C"/>
    <w:rsid w:val="00A00177"/>
    <w:rsid w:val="00A00288"/>
    <w:rsid w:val="00A0035E"/>
    <w:rsid w:val="00A00833"/>
    <w:rsid w:val="00A00B9E"/>
    <w:rsid w:val="00A01059"/>
    <w:rsid w:val="00A01A94"/>
    <w:rsid w:val="00A01D71"/>
    <w:rsid w:val="00A0230A"/>
    <w:rsid w:val="00A0242C"/>
    <w:rsid w:val="00A025DE"/>
    <w:rsid w:val="00A02792"/>
    <w:rsid w:val="00A028A8"/>
    <w:rsid w:val="00A03170"/>
    <w:rsid w:val="00A03432"/>
    <w:rsid w:val="00A03EF6"/>
    <w:rsid w:val="00A04721"/>
    <w:rsid w:val="00A05198"/>
    <w:rsid w:val="00A057CB"/>
    <w:rsid w:val="00A05E43"/>
    <w:rsid w:val="00A06385"/>
    <w:rsid w:val="00A063CF"/>
    <w:rsid w:val="00A06893"/>
    <w:rsid w:val="00A07138"/>
    <w:rsid w:val="00A0718D"/>
    <w:rsid w:val="00A07A1F"/>
    <w:rsid w:val="00A07B92"/>
    <w:rsid w:val="00A1044E"/>
    <w:rsid w:val="00A1076D"/>
    <w:rsid w:val="00A109D9"/>
    <w:rsid w:val="00A10F1E"/>
    <w:rsid w:val="00A11097"/>
    <w:rsid w:val="00A11153"/>
    <w:rsid w:val="00A11358"/>
    <w:rsid w:val="00A1142F"/>
    <w:rsid w:val="00A11488"/>
    <w:rsid w:val="00A11CD2"/>
    <w:rsid w:val="00A120B8"/>
    <w:rsid w:val="00A12185"/>
    <w:rsid w:val="00A121AF"/>
    <w:rsid w:val="00A12330"/>
    <w:rsid w:val="00A126E2"/>
    <w:rsid w:val="00A12767"/>
    <w:rsid w:val="00A12901"/>
    <w:rsid w:val="00A12C07"/>
    <w:rsid w:val="00A1368C"/>
    <w:rsid w:val="00A1372F"/>
    <w:rsid w:val="00A13898"/>
    <w:rsid w:val="00A14B1E"/>
    <w:rsid w:val="00A14D29"/>
    <w:rsid w:val="00A15015"/>
    <w:rsid w:val="00A155DD"/>
    <w:rsid w:val="00A15BBC"/>
    <w:rsid w:val="00A15E74"/>
    <w:rsid w:val="00A16928"/>
    <w:rsid w:val="00A16E04"/>
    <w:rsid w:val="00A16FEC"/>
    <w:rsid w:val="00A1767E"/>
    <w:rsid w:val="00A17CA8"/>
    <w:rsid w:val="00A17CBE"/>
    <w:rsid w:val="00A17DA8"/>
    <w:rsid w:val="00A17F86"/>
    <w:rsid w:val="00A2037E"/>
    <w:rsid w:val="00A204FD"/>
    <w:rsid w:val="00A20533"/>
    <w:rsid w:val="00A20564"/>
    <w:rsid w:val="00A20623"/>
    <w:rsid w:val="00A2068B"/>
    <w:rsid w:val="00A207D1"/>
    <w:rsid w:val="00A20987"/>
    <w:rsid w:val="00A21322"/>
    <w:rsid w:val="00A214BE"/>
    <w:rsid w:val="00A21748"/>
    <w:rsid w:val="00A21E62"/>
    <w:rsid w:val="00A21EB0"/>
    <w:rsid w:val="00A226BF"/>
    <w:rsid w:val="00A2272D"/>
    <w:rsid w:val="00A2285E"/>
    <w:rsid w:val="00A230B9"/>
    <w:rsid w:val="00A23288"/>
    <w:rsid w:val="00A23518"/>
    <w:rsid w:val="00A2372D"/>
    <w:rsid w:val="00A23B8F"/>
    <w:rsid w:val="00A23FF0"/>
    <w:rsid w:val="00A24118"/>
    <w:rsid w:val="00A24492"/>
    <w:rsid w:val="00A249A9"/>
    <w:rsid w:val="00A24AC7"/>
    <w:rsid w:val="00A251E7"/>
    <w:rsid w:val="00A25D78"/>
    <w:rsid w:val="00A25FE0"/>
    <w:rsid w:val="00A26099"/>
    <w:rsid w:val="00A26673"/>
    <w:rsid w:val="00A26969"/>
    <w:rsid w:val="00A26D7D"/>
    <w:rsid w:val="00A2747D"/>
    <w:rsid w:val="00A274D6"/>
    <w:rsid w:val="00A27686"/>
    <w:rsid w:val="00A276EB"/>
    <w:rsid w:val="00A2782F"/>
    <w:rsid w:val="00A27A70"/>
    <w:rsid w:val="00A27C8B"/>
    <w:rsid w:val="00A27D36"/>
    <w:rsid w:val="00A30093"/>
    <w:rsid w:val="00A30130"/>
    <w:rsid w:val="00A30374"/>
    <w:rsid w:val="00A3077A"/>
    <w:rsid w:val="00A30B43"/>
    <w:rsid w:val="00A30BCC"/>
    <w:rsid w:val="00A31091"/>
    <w:rsid w:val="00A3109B"/>
    <w:rsid w:val="00A31132"/>
    <w:rsid w:val="00A31305"/>
    <w:rsid w:val="00A314AE"/>
    <w:rsid w:val="00A317B5"/>
    <w:rsid w:val="00A31F4C"/>
    <w:rsid w:val="00A32712"/>
    <w:rsid w:val="00A32830"/>
    <w:rsid w:val="00A3287D"/>
    <w:rsid w:val="00A32883"/>
    <w:rsid w:val="00A32D98"/>
    <w:rsid w:val="00A32FCE"/>
    <w:rsid w:val="00A3304D"/>
    <w:rsid w:val="00A33311"/>
    <w:rsid w:val="00A33445"/>
    <w:rsid w:val="00A33803"/>
    <w:rsid w:val="00A33A1D"/>
    <w:rsid w:val="00A33BF5"/>
    <w:rsid w:val="00A33CF8"/>
    <w:rsid w:val="00A3449B"/>
    <w:rsid w:val="00A34710"/>
    <w:rsid w:val="00A3472B"/>
    <w:rsid w:val="00A347F0"/>
    <w:rsid w:val="00A34949"/>
    <w:rsid w:val="00A34A6B"/>
    <w:rsid w:val="00A34B69"/>
    <w:rsid w:val="00A35565"/>
    <w:rsid w:val="00A35903"/>
    <w:rsid w:val="00A3594E"/>
    <w:rsid w:val="00A35951"/>
    <w:rsid w:val="00A35BF9"/>
    <w:rsid w:val="00A35E71"/>
    <w:rsid w:val="00A35F95"/>
    <w:rsid w:val="00A36275"/>
    <w:rsid w:val="00A36704"/>
    <w:rsid w:val="00A3684D"/>
    <w:rsid w:val="00A3687F"/>
    <w:rsid w:val="00A36BD4"/>
    <w:rsid w:val="00A36C64"/>
    <w:rsid w:val="00A36C65"/>
    <w:rsid w:val="00A370E4"/>
    <w:rsid w:val="00A377FE"/>
    <w:rsid w:val="00A37D18"/>
    <w:rsid w:val="00A400CE"/>
    <w:rsid w:val="00A403A0"/>
    <w:rsid w:val="00A40B1D"/>
    <w:rsid w:val="00A40EC3"/>
    <w:rsid w:val="00A40F6B"/>
    <w:rsid w:val="00A41172"/>
    <w:rsid w:val="00A41360"/>
    <w:rsid w:val="00A416A8"/>
    <w:rsid w:val="00A41855"/>
    <w:rsid w:val="00A41FE2"/>
    <w:rsid w:val="00A423E1"/>
    <w:rsid w:val="00A42A93"/>
    <w:rsid w:val="00A42CB7"/>
    <w:rsid w:val="00A43215"/>
    <w:rsid w:val="00A43636"/>
    <w:rsid w:val="00A4370A"/>
    <w:rsid w:val="00A438E3"/>
    <w:rsid w:val="00A439C9"/>
    <w:rsid w:val="00A43DB8"/>
    <w:rsid w:val="00A43F38"/>
    <w:rsid w:val="00A44D29"/>
    <w:rsid w:val="00A44D50"/>
    <w:rsid w:val="00A44FF0"/>
    <w:rsid w:val="00A45BC2"/>
    <w:rsid w:val="00A464FD"/>
    <w:rsid w:val="00A46CC8"/>
    <w:rsid w:val="00A47BC3"/>
    <w:rsid w:val="00A47C1F"/>
    <w:rsid w:val="00A5026A"/>
    <w:rsid w:val="00A50806"/>
    <w:rsid w:val="00A51301"/>
    <w:rsid w:val="00A517A8"/>
    <w:rsid w:val="00A52173"/>
    <w:rsid w:val="00A5230F"/>
    <w:rsid w:val="00A52582"/>
    <w:rsid w:val="00A5260C"/>
    <w:rsid w:val="00A52913"/>
    <w:rsid w:val="00A5291F"/>
    <w:rsid w:val="00A52B45"/>
    <w:rsid w:val="00A52EA2"/>
    <w:rsid w:val="00A52EB0"/>
    <w:rsid w:val="00A53187"/>
    <w:rsid w:val="00A5371B"/>
    <w:rsid w:val="00A541C4"/>
    <w:rsid w:val="00A54A48"/>
    <w:rsid w:val="00A5503A"/>
    <w:rsid w:val="00A55384"/>
    <w:rsid w:val="00A55A19"/>
    <w:rsid w:val="00A5657B"/>
    <w:rsid w:val="00A5662D"/>
    <w:rsid w:val="00A56AED"/>
    <w:rsid w:val="00A570D6"/>
    <w:rsid w:val="00A572B4"/>
    <w:rsid w:val="00A57660"/>
    <w:rsid w:val="00A57761"/>
    <w:rsid w:val="00A579B3"/>
    <w:rsid w:val="00A57AC6"/>
    <w:rsid w:val="00A57DC9"/>
    <w:rsid w:val="00A60AEC"/>
    <w:rsid w:val="00A60C82"/>
    <w:rsid w:val="00A60EFF"/>
    <w:rsid w:val="00A61173"/>
    <w:rsid w:val="00A611B0"/>
    <w:rsid w:val="00A6179A"/>
    <w:rsid w:val="00A61874"/>
    <w:rsid w:val="00A61C1B"/>
    <w:rsid w:val="00A61E83"/>
    <w:rsid w:val="00A61F00"/>
    <w:rsid w:val="00A6216A"/>
    <w:rsid w:val="00A62181"/>
    <w:rsid w:val="00A621A2"/>
    <w:rsid w:val="00A62267"/>
    <w:rsid w:val="00A62AAB"/>
    <w:rsid w:val="00A62ABC"/>
    <w:rsid w:val="00A62D8E"/>
    <w:rsid w:val="00A63212"/>
    <w:rsid w:val="00A63B8F"/>
    <w:rsid w:val="00A64578"/>
    <w:rsid w:val="00A6459E"/>
    <w:rsid w:val="00A66D45"/>
    <w:rsid w:val="00A66D7C"/>
    <w:rsid w:val="00A67439"/>
    <w:rsid w:val="00A67461"/>
    <w:rsid w:val="00A6747C"/>
    <w:rsid w:val="00A67919"/>
    <w:rsid w:val="00A67C76"/>
    <w:rsid w:val="00A70098"/>
    <w:rsid w:val="00A7041B"/>
    <w:rsid w:val="00A70669"/>
    <w:rsid w:val="00A7098E"/>
    <w:rsid w:val="00A72033"/>
    <w:rsid w:val="00A7215B"/>
    <w:rsid w:val="00A72181"/>
    <w:rsid w:val="00A72418"/>
    <w:rsid w:val="00A724D0"/>
    <w:rsid w:val="00A7260A"/>
    <w:rsid w:val="00A729E3"/>
    <w:rsid w:val="00A72B44"/>
    <w:rsid w:val="00A72DF0"/>
    <w:rsid w:val="00A72EAD"/>
    <w:rsid w:val="00A73A22"/>
    <w:rsid w:val="00A741D3"/>
    <w:rsid w:val="00A74410"/>
    <w:rsid w:val="00A74678"/>
    <w:rsid w:val="00A747F0"/>
    <w:rsid w:val="00A74864"/>
    <w:rsid w:val="00A74A33"/>
    <w:rsid w:val="00A74B15"/>
    <w:rsid w:val="00A74D3D"/>
    <w:rsid w:val="00A74DED"/>
    <w:rsid w:val="00A75417"/>
    <w:rsid w:val="00A7554C"/>
    <w:rsid w:val="00A75833"/>
    <w:rsid w:val="00A758FB"/>
    <w:rsid w:val="00A75BDA"/>
    <w:rsid w:val="00A76172"/>
    <w:rsid w:val="00A76263"/>
    <w:rsid w:val="00A76462"/>
    <w:rsid w:val="00A76544"/>
    <w:rsid w:val="00A76A18"/>
    <w:rsid w:val="00A76AF8"/>
    <w:rsid w:val="00A76BBE"/>
    <w:rsid w:val="00A76F7E"/>
    <w:rsid w:val="00A77A3E"/>
    <w:rsid w:val="00A8021D"/>
    <w:rsid w:val="00A806CF"/>
    <w:rsid w:val="00A80902"/>
    <w:rsid w:val="00A80C19"/>
    <w:rsid w:val="00A81996"/>
    <w:rsid w:val="00A81D27"/>
    <w:rsid w:val="00A81D6E"/>
    <w:rsid w:val="00A81FEB"/>
    <w:rsid w:val="00A82160"/>
    <w:rsid w:val="00A82418"/>
    <w:rsid w:val="00A824A6"/>
    <w:rsid w:val="00A82F00"/>
    <w:rsid w:val="00A8350D"/>
    <w:rsid w:val="00A839C5"/>
    <w:rsid w:val="00A83E5C"/>
    <w:rsid w:val="00A83F7C"/>
    <w:rsid w:val="00A842F5"/>
    <w:rsid w:val="00A845DC"/>
    <w:rsid w:val="00A84633"/>
    <w:rsid w:val="00A84D14"/>
    <w:rsid w:val="00A85219"/>
    <w:rsid w:val="00A853E7"/>
    <w:rsid w:val="00A85454"/>
    <w:rsid w:val="00A855C3"/>
    <w:rsid w:val="00A85927"/>
    <w:rsid w:val="00A85A61"/>
    <w:rsid w:val="00A860E3"/>
    <w:rsid w:val="00A8654B"/>
    <w:rsid w:val="00A867C1"/>
    <w:rsid w:val="00A86A16"/>
    <w:rsid w:val="00A86DCE"/>
    <w:rsid w:val="00A87357"/>
    <w:rsid w:val="00A87870"/>
    <w:rsid w:val="00A87EB7"/>
    <w:rsid w:val="00A87F30"/>
    <w:rsid w:val="00A9016D"/>
    <w:rsid w:val="00A901FC"/>
    <w:rsid w:val="00A907D8"/>
    <w:rsid w:val="00A91114"/>
    <w:rsid w:val="00A91281"/>
    <w:rsid w:val="00A91410"/>
    <w:rsid w:val="00A922D7"/>
    <w:rsid w:val="00A92538"/>
    <w:rsid w:val="00A92C03"/>
    <w:rsid w:val="00A92CA4"/>
    <w:rsid w:val="00A92E8A"/>
    <w:rsid w:val="00A92FD6"/>
    <w:rsid w:val="00A93927"/>
    <w:rsid w:val="00A93AE0"/>
    <w:rsid w:val="00A94369"/>
    <w:rsid w:val="00A94591"/>
    <w:rsid w:val="00A94B24"/>
    <w:rsid w:val="00A94FBF"/>
    <w:rsid w:val="00A951C0"/>
    <w:rsid w:val="00A9578B"/>
    <w:rsid w:val="00A958F5"/>
    <w:rsid w:val="00A95A6F"/>
    <w:rsid w:val="00A9628B"/>
    <w:rsid w:val="00A96652"/>
    <w:rsid w:val="00A966CB"/>
    <w:rsid w:val="00A96C61"/>
    <w:rsid w:val="00A96D2F"/>
    <w:rsid w:val="00A97322"/>
    <w:rsid w:val="00A9742A"/>
    <w:rsid w:val="00A97CB6"/>
    <w:rsid w:val="00AA03C5"/>
    <w:rsid w:val="00AA03CA"/>
    <w:rsid w:val="00AA0640"/>
    <w:rsid w:val="00AA066A"/>
    <w:rsid w:val="00AA07CC"/>
    <w:rsid w:val="00AA081E"/>
    <w:rsid w:val="00AA08B9"/>
    <w:rsid w:val="00AA0926"/>
    <w:rsid w:val="00AA0B22"/>
    <w:rsid w:val="00AA0CB8"/>
    <w:rsid w:val="00AA0D70"/>
    <w:rsid w:val="00AA0E23"/>
    <w:rsid w:val="00AA13FA"/>
    <w:rsid w:val="00AA1AD5"/>
    <w:rsid w:val="00AA1C27"/>
    <w:rsid w:val="00AA211E"/>
    <w:rsid w:val="00AA21A0"/>
    <w:rsid w:val="00AA25B1"/>
    <w:rsid w:val="00AA26FE"/>
    <w:rsid w:val="00AA2998"/>
    <w:rsid w:val="00AA29FF"/>
    <w:rsid w:val="00AA2AE5"/>
    <w:rsid w:val="00AA2F59"/>
    <w:rsid w:val="00AA32A0"/>
    <w:rsid w:val="00AA4011"/>
    <w:rsid w:val="00AA45D0"/>
    <w:rsid w:val="00AA4922"/>
    <w:rsid w:val="00AA4997"/>
    <w:rsid w:val="00AA4B0A"/>
    <w:rsid w:val="00AA50F1"/>
    <w:rsid w:val="00AA51E9"/>
    <w:rsid w:val="00AA5E12"/>
    <w:rsid w:val="00AA6357"/>
    <w:rsid w:val="00AA6407"/>
    <w:rsid w:val="00AA6514"/>
    <w:rsid w:val="00AA6ADA"/>
    <w:rsid w:val="00AA6E48"/>
    <w:rsid w:val="00AA7486"/>
    <w:rsid w:val="00AA75C5"/>
    <w:rsid w:val="00AA7EC4"/>
    <w:rsid w:val="00AB0B0C"/>
    <w:rsid w:val="00AB0CCF"/>
    <w:rsid w:val="00AB0D41"/>
    <w:rsid w:val="00AB1853"/>
    <w:rsid w:val="00AB23BA"/>
    <w:rsid w:val="00AB2746"/>
    <w:rsid w:val="00AB2C0B"/>
    <w:rsid w:val="00AB34C5"/>
    <w:rsid w:val="00AB35AC"/>
    <w:rsid w:val="00AB37E1"/>
    <w:rsid w:val="00AB38D3"/>
    <w:rsid w:val="00AB3E31"/>
    <w:rsid w:val="00AB4133"/>
    <w:rsid w:val="00AB42F3"/>
    <w:rsid w:val="00AB48F8"/>
    <w:rsid w:val="00AB4929"/>
    <w:rsid w:val="00AB4C49"/>
    <w:rsid w:val="00AB4D72"/>
    <w:rsid w:val="00AB50F2"/>
    <w:rsid w:val="00AB5579"/>
    <w:rsid w:val="00AB5C27"/>
    <w:rsid w:val="00AB6127"/>
    <w:rsid w:val="00AB61D3"/>
    <w:rsid w:val="00AB6432"/>
    <w:rsid w:val="00AB6694"/>
    <w:rsid w:val="00AB6E77"/>
    <w:rsid w:val="00AB776C"/>
    <w:rsid w:val="00AB77A7"/>
    <w:rsid w:val="00AB7D87"/>
    <w:rsid w:val="00AC0075"/>
    <w:rsid w:val="00AC0762"/>
    <w:rsid w:val="00AC07F3"/>
    <w:rsid w:val="00AC081C"/>
    <w:rsid w:val="00AC0FB0"/>
    <w:rsid w:val="00AC13E3"/>
    <w:rsid w:val="00AC1504"/>
    <w:rsid w:val="00AC155F"/>
    <w:rsid w:val="00AC17D5"/>
    <w:rsid w:val="00AC1DAA"/>
    <w:rsid w:val="00AC2984"/>
    <w:rsid w:val="00AC2D75"/>
    <w:rsid w:val="00AC3085"/>
    <w:rsid w:val="00AC330E"/>
    <w:rsid w:val="00AC35AE"/>
    <w:rsid w:val="00AC37EC"/>
    <w:rsid w:val="00AC3C64"/>
    <w:rsid w:val="00AC46C0"/>
    <w:rsid w:val="00AC4A91"/>
    <w:rsid w:val="00AC4E18"/>
    <w:rsid w:val="00AC4F51"/>
    <w:rsid w:val="00AC5561"/>
    <w:rsid w:val="00AC556A"/>
    <w:rsid w:val="00AC5C49"/>
    <w:rsid w:val="00AC6065"/>
    <w:rsid w:val="00AC6D37"/>
    <w:rsid w:val="00AC6E81"/>
    <w:rsid w:val="00AC6F1C"/>
    <w:rsid w:val="00AC7210"/>
    <w:rsid w:val="00AC78A1"/>
    <w:rsid w:val="00AC78EF"/>
    <w:rsid w:val="00AC7957"/>
    <w:rsid w:val="00AD0107"/>
    <w:rsid w:val="00AD0327"/>
    <w:rsid w:val="00AD0537"/>
    <w:rsid w:val="00AD08CC"/>
    <w:rsid w:val="00AD0FEA"/>
    <w:rsid w:val="00AD10CE"/>
    <w:rsid w:val="00AD1199"/>
    <w:rsid w:val="00AD12C5"/>
    <w:rsid w:val="00AD1636"/>
    <w:rsid w:val="00AD163D"/>
    <w:rsid w:val="00AD1ACF"/>
    <w:rsid w:val="00AD1D96"/>
    <w:rsid w:val="00AD215C"/>
    <w:rsid w:val="00AD2623"/>
    <w:rsid w:val="00AD29E7"/>
    <w:rsid w:val="00AD2B2B"/>
    <w:rsid w:val="00AD2C15"/>
    <w:rsid w:val="00AD2E68"/>
    <w:rsid w:val="00AD31BC"/>
    <w:rsid w:val="00AD362B"/>
    <w:rsid w:val="00AD36A7"/>
    <w:rsid w:val="00AD3896"/>
    <w:rsid w:val="00AD3C31"/>
    <w:rsid w:val="00AD3ED4"/>
    <w:rsid w:val="00AD3F04"/>
    <w:rsid w:val="00AD41A3"/>
    <w:rsid w:val="00AD423F"/>
    <w:rsid w:val="00AD4492"/>
    <w:rsid w:val="00AD459D"/>
    <w:rsid w:val="00AD45C1"/>
    <w:rsid w:val="00AD4896"/>
    <w:rsid w:val="00AD4E84"/>
    <w:rsid w:val="00AD4F3F"/>
    <w:rsid w:val="00AD508A"/>
    <w:rsid w:val="00AD5835"/>
    <w:rsid w:val="00AD60F2"/>
    <w:rsid w:val="00AD6AEC"/>
    <w:rsid w:val="00AD6FC8"/>
    <w:rsid w:val="00AD6FD7"/>
    <w:rsid w:val="00AD75D4"/>
    <w:rsid w:val="00AD7DFD"/>
    <w:rsid w:val="00AE012F"/>
    <w:rsid w:val="00AE02C5"/>
    <w:rsid w:val="00AE0390"/>
    <w:rsid w:val="00AE0CBE"/>
    <w:rsid w:val="00AE0FD1"/>
    <w:rsid w:val="00AE14DD"/>
    <w:rsid w:val="00AE162E"/>
    <w:rsid w:val="00AE1862"/>
    <w:rsid w:val="00AE1C27"/>
    <w:rsid w:val="00AE2CDA"/>
    <w:rsid w:val="00AE3003"/>
    <w:rsid w:val="00AE30B3"/>
    <w:rsid w:val="00AE38C9"/>
    <w:rsid w:val="00AE3C99"/>
    <w:rsid w:val="00AE3D91"/>
    <w:rsid w:val="00AE3DEE"/>
    <w:rsid w:val="00AE42D4"/>
    <w:rsid w:val="00AE4546"/>
    <w:rsid w:val="00AE497D"/>
    <w:rsid w:val="00AE4BE0"/>
    <w:rsid w:val="00AE4DC2"/>
    <w:rsid w:val="00AE4DE7"/>
    <w:rsid w:val="00AE4FE8"/>
    <w:rsid w:val="00AE503A"/>
    <w:rsid w:val="00AE5507"/>
    <w:rsid w:val="00AE6980"/>
    <w:rsid w:val="00AE6EC7"/>
    <w:rsid w:val="00AE720F"/>
    <w:rsid w:val="00AE7333"/>
    <w:rsid w:val="00AE775F"/>
    <w:rsid w:val="00AE7C7E"/>
    <w:rsid w:val="00AE7D60"/>
    <w:rsid w:val="00AE7E49"/>
    <w:rsid w:val="00AF0209"/>
    <w:rsid w:val="00AF0237"/>
    <w:rsid w:val="00AF06FB"/>
    <w:rsid w:val="00AF082B"/>
    <w:rsid w:val="00AF0939"/>
    <w:rsid w:val="00AF0AA8"/>
    <w:rsid w:val="00AF0AAA"/>
    <w:rsid w:val="00AF0BA5"/>
    <w:rsid w:val="00AF0D1E"/>
    <w:rsid w:val="00AF0D3E"/>
    <w:rsid w:val="00AF0F46"/>
    <w:rsid w:val="00AF137B"/>
    <w:rsid w:val="00AF167D"/>
    <w:rsid w:val="00AF1755"/>
    <w:rsid w:val="00AF178C"/>
    <w:rsid w:val="00AF2146"/>
    <w:rsid w:val="00AF2575"/>
    <w:rsid w:val="00AF35AF"/>
    <w:rsid w:val="00AF37ED"/>
    <w:rsid w:val="00AF3850"/>
    <w:rsid w:val="00AF3BC9"/>
    <w:rsid w:val="00AF4127"/>
    <w:rsid w:val="00AF41CC"/>
    <w:rsid w:val="00AF41D6"/>
    <w:rsid w:val="00AF41ED"/>
    <w:rsid w:val="00AF43AE"/>
    <w:rsid w:val="00AF455F"/>
    <w:rsid w:val="00AF472C"/>
    <w:rsid w:val="00AF4B31"/>
    <w:rsid w:val="00AF54C3"/>
    <w:rsid w:val="00AF5F89"/>
    <w:rsid w:val="00AF646F"/>
    <w:rsid w:val="00AF6D2E"/>
    <w:rsid w:val="00AF7384"/>
    <w:rsid w:val="00AF77CF"/>
    <w:rsid w:val="00AF79AD"/>
    <w:rsid w:val="00AF7DE5"/>
    <w:rsid w:val="00B0002A"/>
    <w:rsid w:val="00B0039D"/>
    <w:rsid w:val="00B007E8"/>
    <w:rsid w:val="00B008C0"/>
    <w:rsid w:val="00B00A16"/>
    <w:rsid w:val="00B00E8A"/>
    <w:rsid w:val="00B012BB"/>
    <w:rsid w:val="00B016EE"/>
    <w:rsid w:val="00B01D94"/>
    <w:rsid w:val="00B0230D"/>
    <w:rsid w:val="00B02398"/>
    <w:rsid w:val="00B0291D"/>
    <w:rsid w:val="00B02B52"/>
    <w:rsid w:val="00B02D7E"/>
    <w:rsid w:val="00B02EF9"/>
    <w:rsid w:val="00B033A7"/>
    <w:rsid w:val="00B03827"/>
    <w:rsid w:val="00B04012"/>
    <w:rsid w:val="00B040E6"/>
    <w:rsid w:val="00B048B1"/>
    <w:rsid w:val="00B05039"/>
    <w:rsid w:val="00B05674"/>
    <w:rsid w:val="00B05863"/>
    <w:rsid w:val="00B05A44"/>
    <w:rsid w:val="00B060B4"/>
    <w:rsid w:val="00B067A6"/>
    <w:rsid w:val="00B06A6D"/>
    <w:rsid w:val="00B06F6C"/>
    <w:rsid w:val="00B072AE"/>
    <w:rsid w:val="00B076CC"/>
    <w:rsid w:val="00B07B48"/>
    <w:rsid w:val="00B07D3B"/>
    <w:rsid w:val="00B10AB6"/>
    <w:rsid w:val="00B10AFB"/>
    <w:rsid w:val="00B11074"/>
    <w:rsid w:val="00B11281"/>
    <w:rsid w:val="00B113B2"/>
    <w:rsid w:val="00B115E1"/>
    <w:rsid w:val="00B11812"/>
    <w:rsid w:val="00B11967"/>
    <w:rsid w:val="00B1207B"/>
    <w:rsid w:val="00B12495"/>
    <w:rsid w:val="00B1260D"/>
    <w:rsid w:val="00B13508"/>
    <w:rsid w:val="00B137D4"/>
    <w:rsid w:val="00B13C99"/>
    <w:rsid w:val="00B13FF0"/>
    <w:rsid w:val="00B14C6D"/>
    <w:rsid w:val="00B14E09"/>
    <w:rsid w:val="00B1548C"/>
    <w:rsid w:val="00B15A49"/>
    <w:rsid w:val="00B16965"/>
    <w:rsid w:val="00B16E90"/>
    <w:rsid w:val="00B170E4"/>
    <w:rsid w:val="00B17442"/>
    <w:rsid w:val="00B17558"/>
    <w:rsid w:val="00B17A03"/>
    <w:rsid w:val="00B202A0"/>
    <w:rsid w:val="00B2048B"/>
    <w:rsid w:val="00B20606"/>
    <w:rsid w:val="00B20982"/>
    <w:rsid w:val="00B20D17"/>
    <w:rsid w:val="00B20DE9"/>
    <w:rsid w:val="00B20E1A"/>
    <w:rsid w:val="00B21045"/>
    <w:rsid w:val="00B21112"/>
    <w:rsid w:val="00B211A2"/>
    <w:rsid w:val="00B21680"/>
    <w:rsid w:val="00B21B7D"/>
    <w:rsid w:val="00B2208A"/>
    <w:rsid w:val="00B223AA"/>
    <w:rsid w:val="00B223DE"/>
    <w:rsid w:val="00B22DA4"/>
    <w:rsid w:val="00B2356B"/>
    <w:rsid w:val="00B23957"/>
    <w:rsid w:val="00B23BF0"/>
    <w:rsid w:val="00B240E8"/>
    <w:rsid w:val="00B24299"/>
    <w:rsid w:val="00B243B0"/>
    <w:rsid w:val="00B24A78"/>
    <w:rsid w:val="00B24C83"/>
    <w:rsid w:val="00B255E8"/>
    <w:rsid w:val="00B2560D"/>
    <w:rsid w:val="00B2593D"/>
    <w:rsid w:val="00B259B5"/>
    <w:rsid w:val="00B26986"/>
    <w:rsid w:val="00B26DB6"/>
    <w:rsid w:val="00B26DEB"/>
    <w:rsid w:val="00B26F39"/>
    <w:rsid w:val="00B26FCE"/>
    <w:rsid w:val="00B274B4"/>
    <w:rsid w:val="00B277F3"/>
    <w:rsid w:val="00B27EC8"/>
    <w:rsid w:val="00B3176C"/>
    <w:rsid w:val="00B319AE"/>
    <w:rsid w:val="00B31A94"/>
    <w:rsid w:val="00B31EF7"/>
    <w:rsid w:val="00B32162"/>
    <w:rsid w:val="00B326F1"/>
    <w:rsid w:val="00B32975"/>
    <w:rsid w:val="00B32DB4"/>
    <w:rsid w:val="00B3310E"/>
    <w:rsid w:val="00B33321"/>
    <w:rsid w:val="00B33324"/>
    <w:rsid w:val="00B33473"/>
    <w:rsid w:val="00B33651"/>
    <w:rsid w:val="00B336B6"/>
    <w:rsid w:val="00B34290"/>
    <w:rsid w:val="00B34622"/>
    <w:rsid w:val="00B34D95"/>
    <w:rsid w:val="00B34FB0"/>
    <w:rsid w:val="00B3605E"/>
    <w:rsid w:val="00B364FF"/>
    <w:rsid w:val="00B3706E"/>
    <w:rsid w:val="00B3736A"/>
    <w:rsid w:val="00B373EE"/>
    <w:rsid w:val="00B4096E"/>
    <w:rsid w:val="00B415EF"/>
    <w:rsid w:val="00B41606"/>
    <w:rsid w:val="00B4185A"/>
    <w:rsid w:val="00B42AFE"/>
    <w:rsid w:val="00B42B01"/>
    <w:rsid w:val="00B42B4D"/>
    <w:rsid w:val="00B42C1D"/>
    <w:rsid w:val="00B42E85"/>
    <w:rsid w:val="00B43854"/>
    <w:rsid w:val="00B43865"/>
    <w:rsid w:val="00B43AF3"/>
    <w:rsid w:val="00B43D0D"/>
    <w:rsid w:val="00B445D8"/>
    <w:rsid w:val="00B446FF"/>
    <w:rsid w:val="00B4484D"/>
    <w:rsid w:val="00B448DC"/>
    <w:rsid w:val="00B450C8"/>
    <w:rsid w:val="00B45B8B"/>
    <w:rsid w:val="00B4601B"/>
    <w:rsid w:val="00B462CC"/>
    <w:rsid w:val="00B46A8C"/>
    <w:rsid w:val="00B47391"/>
    <w:rsid w:val="00B474A7"/>
    <w:rsid w:val="00B47A1A"/>
    <w:rsid w:val="00B47A51"/>
    <w:rsid w:val="00B500C5"/>
    <w:rsid w:val="00B50922"/>
    <w:rsid w:val="00B50B50"/>
    <w:rsid w:val="00B50B6F"/>
    <w:rsid w:val="00B50D86"/>
    <w:rsid w:val="00B51313"/>
    <w:rsid w:val="00B51506"/>
    <w:rsid w:val="00B51A1C"/>
    <w:rsid w:val="00B52950"/>
    <w:rsid w:val="00B52D8B"/>
    <w:rsid w:val="00B52E90"/>
    <w:rsid w:val="00B52F2F"/>
    <w:rsid w:val="00B532AC"/>
    <w:rsid w:val="00B53A4B"/>
    <w:rsid w:val="00B53D26"/>
    <w:rsid w:val="00B54521"/>
    <w:rsid w:val="00B548FF"/>
    <w:rsid w:val="00B54F8F"/>
    <w:rsid w:val="00B55245"/>
    <w:rsid w:val="00B5527C"/>
    <w:rsid w:val="00B558DC"/>
    <w:rsid w:val="00B55F11"/>
    <w:rsid w:val="00B56604"/>
    <w:rsid w:val="00B56FE9"/>
    <w:rsid w:val="00B5744F"/>
    <w:rsid w:val="00B57687"/>
    <w:rsid w:val="00B6017A"/>
    <w:rsid w:val="00B60799"/>
    <w:rsid w:val="00B607CE"/>
    <w:rsid w:val="00B61391"/>
    <w:rsid w:val="00B61705"/>
    <w:rsid w:val="00B61782"/>
    <w:rsid w:val="00B61ABB"/>
    <w:rsid w:val="00B61CC6"/>
    <w:rsid w:val="00B61DA3"/>
    <w:rsid w:val="00B623C1"/>
    <w:rsid w:val="00B623DA"/>
    <w:rsid w:val="00B6286D"/>
    <w:rsid w:val="00B62D30"/>
    <w:rsid w:val="00B630D1"/>
    <w:rsid w:val="00B6315F"/>
    <w:rsid w:val="00B6316D"/>
    <w:rsid w:val="00B63529"/>
    <w:rsid w:val="00B63578"/>
    <w:rsid w:val="00B6372C"/>
    <w:rsid w:val="00B6405E"/>
    <w:rsid w:val="00B644D6"/>
    <w:rsid w:val="00B64622"/>
    <w:rsid w:val="00B655A6"/>
    <w:rsid w:val="00B65995"/>
    <w:rsid w:val="00B65CF4"/>
    <w:rsid w:val="00B65F13"/>
    <w:rsid w:val="00B66775"/>
    <w:rsid w:val="00B66968"/>
    <w:rsid w:val="00B669AD"/>
    <w:rsid w:val="00B669CF"/>
    <w:rsid w:val="00B66BCD"/>
    <w:rsid w:val="00B679DE"/>
    <w:rsid w:val="00B67A14"/>
    <w:rsid w:val="00B67D35"/>
    <w:rsid w:val="00B70223"/>
    <w:rsid w:val="00B706FD"/>
    <w:rsid w:val="00B70C1D"/>
    <w:rsid w:val="00B712AE"/>
    <w:rsid w:val="00B71612"/>
    <w:rsid w:val="00B71682"/>
    <w:rsid w:val="00B717C4"/>
    <w:rsid w:val="00B7180E"/>
    <w:rsid w:val="00B71D36"/>
    <w:rsid w:val="00B72AD1"/>
    <w:rsid w:val="00B72AEE"/>
    <w:rsid w:val="00B7313F"/>
    <w:rsid w:val="00B734F3"/>
    <w:rsid w:val="00B738F9"/>
    <w:rsid w:val="00B74073"/>
    <w:rsid w:val="00B740B6"/>
    <w:rsid w:val="00B7452A"/>
    <w:rsid w:val="00B74684"/>
    <w:rsid w:val="00B75405"/>
    <w:rsid w:val="00B75AD0"/>
    <w:rsid w:val="00B75D6B"/>
    <w:rsid w:val="00B76168"/>
    <w:rsid w:val="00B77590"/>
    <w:rsid w:val="00B77B68"/>
    <w:rsid w:val="00B77B6D"/>
    <w:rsid w:val="00B77F63"/>
    <w:rsid w:val="00B8043B"/>
    <w:rsid w:val="00B80CAC"/>
    <w:rsid w:val="00B8155E"/>
    <w:rsid w:val="00B816B0"/>
    <w:rsid w:val="00B81BBE"/>
    <w:rsid w:val="00B82084"/>
    <w:rsid w:val="00B820B1"/>
    <w:rsid w:val="00B82213"/>
    <w:rsid w:val="00B8235A"/>
    <w:rsid w:val="00B82F50"/>
    <w:rsid w:val="00B82FF2"/>
    <w:rsid w:val="00B83C22"/>
    <w:rsid w:val="00B83E20"/>
    <w:rsid w:val="00B844B9"/>
    <w:rsid w:val="00B844E7"/>
    <w:rsid w:val="00B848C0"/>
    <w:rsid w:val="00B84A89"/>
    <w:rsid w:val="00B84C6D"/>
    <w:rsid w:val="00B84F95"/>
    <w:rsid w:val="00B854B4"/>
    <w:rsid w:val="00B85644"/>
    <w:rsid w:val="00B8584E"/>
    <w:rsid w:val="00B85856"/>
    <w:rsid w:val="00B85950"/>
    <w:rsid w:val="00B85BFE"/>
    <w:rsid w:val="00B85EB8"/>
    <w:rsid w:val="00B86863"/>
    <w:rsid w:val="00B904B5"/>
    <w:rsid w:val="00B906D3"/>
    <w:rsid w:val="00B90F83"/>
    <w:rsid w:val="00B91837"/>
    <w:rsid w:val="00B91B12"/>
    <w:rsid w:val="00B92A3D"/>
    <w:rsid w:val="00B92B98"/>
    <w:rsid w:val="00B92BAA"/>
    <w:rsid w:val="00B93227"/>
    <w:rsid w:val="00B93400"/>
    <w:rsid w:val="00B9356E"/>
    <w:rsid w:val="00B93FE4"/>
    <w:rsid w:val="00B94249"/>
    <w:rsid w:val="00B944AD"/>
    <w:rsid w:val="00B949F1"/>
    <w:rsid w:val="00B94CC5"/>
    <w:rsid w:val="00B953E2"/>
    <w:rsid w:val="00B95682"/>
    <w:rsid w:val="00B959E3"/>
    <w:rsid w:val="00B96071"/>
    <w:rsid w:val="00B96888"/>
    <w:rsid w:val="00B96D87"/>
    <w:rsid w:val="00B96E66"/>
    <w:rsid w:val="00B970BF"/>
    <w:rsid w:val="00B97B65"/>
    <w:rsid w:val="00B97F6A"/>
    <w:rsid w:val="00BA0435"/>
    <w:rsid w:val="00BA0895"/>
    <w:rsid w:val="00BA0B37"/>
    <w:rsid w:val="00BA1145"/>
    <w:rsid w:val="00BA1638"/>
    <w:rsid w:val="00BA180E"/>
    <w:rsid w:val="00BA1ADC"/>
    <w:rsid w:val="00BA1ADD"/>
    <w:rsid w:val="00BA1D75"/>
    <w:rsid w:val="00BA248C"/>
    <w:rsid w:val="00BA26C1"/>
    <w:rsid w:val="00BA2785"/>
    <w:rsid w:val="00BA2EB7"/>
    <w:rsid w:val="00BA2F32"/>
    <w:rsid w:val="00BA2FE2"/>
    <w:rsid w:val="00BA33FD"/>
    <w:rsid w:val="00BA3807"/>
    <w:rsid w:val="00BA3B23"/>
    <w:rsid w:val="00BA3DAF"/>
    <w:rsid w:val="00BA3DCE"/>
    <w:rsid w:val="00BA3E78"/>
    <w:rsid w:val="00BA412C"/>
    <w:rsid w:val="00BA430D"/>
    <w:rsid w:val="00BA4C65"/>
    <w:rsid w:val="00BA4FC6"/>
    <w:rsid w:val="00BA5375"/>
    <w:rsid w:val="00BA5839"/>
    <w:rsid w:val="00BA5C36"/>
    <w:rsid w:val="00BA5D8B"/>
    <w:rsid w:val="00BA606E"/>
    <w:rsid w:val="00BA63C1"/>
    <w:rsid w:val="00BA6944"/>
    <w:rsid w:val="00BA6AAA"/>
    <w:rsid w:val="00BA70C3"/>
    <w:rsid w:val="00BA73E1"/>
    <w:rsid w:val="00BA7BCF"/>
    <w:rsid w:val="00BB00B9"/>
    <w:rsid w:val="00BB023D"/>
    <w:rsid w:val="00BB0338"/>
    <w:rsid w:val="00BB05D2"/>
    <w:rsid w:val="00BB0B59"/>
    <w:rsid w:val="00BB0B5F"/>
    <w:rsid w:val="00BB0BBD"/>
    <w:rsid w:val="00BB0BD3"/>
    <w:rsid w:val="00BB10DF"/>
    <w:rsid w:val="00BB1255"/>
    <w:rsid w:val="00BB12BA"/>
    <w:rsid w:val="00BB12D8"/>
    <w:rsid w:val="00BB1AF9"/>
    <w:rsid w:val="00BB1C65"/>
    <w:rsid w:val="00BB2241"/>
    <w:rsid w:val="00BB2A38"/>
    <w:rsid w:val="00BB2E8B"/>
    <w:rsid w:val="00BB3094"/>
    <w:rsid w:val="00BB30B5"/>
    <w:rsid w:val="00BB36AC"/>
    <w:rsid w:val="00BB39CF"/>
    <w:rsid w:val="00BB3A03"/>
    <w:rsid w:val="00BB3C3F"/>
    <w:rsid w:val="00BB3E14"/>
    <w:rsid w:val="00BB415C"/>
    <w:rsid w:val="00BB43F2"/>
    <w:rsid w:val="00BB4962"/>
    <w:rsid w:val="00BB4B3B"/>
    <w:rsid w:val="00BB4C97"/>
    <w:rsid w:val="00BB669F"/>
    <w:rsid w:val="00BB673E"/>
    <w:rsid w:val="00BB67F5"/>
    <w:rsid w:val="00BB68CE"/>
    <w:rsid w:val="00BB6955"/>
    <w:rsid w:val="00BB6D61"/>
    <w:rsid w:val="00BB79ED"/>
    <w:rsid w:val="00BB7DB0"/>
    <w:rsid w:val="00BC04C9"/>
    <w:rsid w:val="00BC0A76"/>
    <w:rsid w:val="00BC0CAD"/>
    <w:rsid w:val="00BC10A8"/>
    <w:rsid w:val="00BC182F"/>
    <w:rsid w:val="00BC1C4E"/>
    <w:rsid w:val="00BC2504"/>
    <w:rsid w:val="00BC26F3"/>
    <w:rsid w:val="00BC28EE"/>
    <w:rsid w:val="00BC2B13"/>
    <w:rsid w:val="00BC2B5F"/>
    <w:rsid w:val="00BC3AFA"/>
    <w:rsid w:val="00BC3BB3"/>
    <w:rsid w:val="00BC3BBF"/>
    <w:rsid w:val="00BC3BC6"/>
    <w:rsid w:val="00BC3CE2"/>
    <w:rsid w:val="00BC400B"/>
    <w:rsid w:val="00BC4640"/>
    <w:rsid w:val="00BC4BB2"/>
    <w:rsid w:val="00BC4C20"/>
    <w:rsid w:val="00BC4D76"/>
    <w:rsid w:val="00BC4E8F"/>
    <w:rsid w:val="00BC4E9C"/>
    <w:rsid w:val="00BC4F09"/>
    <w:rsid w:val="00BC5340"/>
    <w:rsid w:val="00BC5392"/>
    <w:rsid w:val="00BC5C5E"/>
    <w:rsid w:val="00BC623A"/>
    <w:rsid w:val="00BC6504"/>
    <w:rsid w:val="00BC710A"/>
    <w:rsid w:val="00BC76C0"/>
    <w:rsid w:val="00BC7D35"/>
    <w:rsid w:val="00BC7D91"/>
    <w:rsid w:val="00BC7F81"/>
    <w:rsid w:val="00BD0E06"/>
    <w:rsid w:val="00BD1099"/>
    <w:rsid w:val="00BD1611"/>
    <w:rsid w:val="00BD1C09"/>
    <w:rsid w:val="00BD2017"/>
    <w:rsid w:val="00BD23F8"/>
    <w:rsid w:val="00BD258D"/>
    <w:rsid w:val="00BD2BA7"/>
    <w:rsid w:val="00BD2EF0"/>
    <w:rsid w:val="00BD2FBF"/>
    <w:rsid w:val="00BD321E"/>
    <w:rsid w:val="00BD377C"/>
    <w:rsid w:val="00BD410F"/>
    <w:rsid w:val="00BD415D"/>
    <w:rsid w:val="00BD422C"/>
    <w:rsid w:val="00BD45DD"/>
    <w:rsid w:val="00BD46C4"/>
    <w:rsid w:val="00BD4ACC"/>
    <w:rsid w:val="00BD4F11"/>
    <w:rsid w:val="00BD5107"/>
    <w:rsid w:val="00BD57FA"/>
    <w:rsid w:val="00BD5ADE"/>
    <w:rsid w:val="00BD5B98"/>
    <w:rsid w:val="00BD5E7A"/>
    <w:rsid w:val="00BD6545"/>
    <w:rsid w:val="00BD66A2"/>
    <w:rsid w:val="00BD69D6"/>
    <w:rsid w:val="00BD6C93"/>
    <w:rsid w:val="00BD6FD0"/>
    <w:rsid w:val="00BD74BC"/>
    <w:rsid w:val="00BD76A6"/>
    <w:rsid w:val="00BD77ED"/>
    <w:rsid w:val="00BD7CE7"/>
    <w:rsid w:val="00BD7FE8"/>
    <w:rsid w:val="00BE0805"/>
    <w:rsid w:val="00BE0927"/>
    <w:rsid w:val="00BE0EF8"/>
    <w:rsid w:val="00BE1181"/>
    <w:rsid w:val="00BE1701"/>
    <w:rsid w:val="00BE1B81"/>
    <w:rsid w:val="00BE1DC7"/>
    <w:rsid w:val="00BE208A"/>
    <w:rsid w:val="00BE27B9"/>
    <w:rsid w:val="00BE27DE"/>
    <w:rsid w:val="00BE28CB"/>
    <w:rsid w:val="00BE2E83"/>
    <w:rsid w:val="00BE3252"/>
    <w:rsid w:val="00BE33F0"/>
    <w:rsid w:val="00BE3992"/>
    <w:rsid w:val="00BE39E0"/>
    <w:rsid w:val="00BE4537"/>
    <w:rsid w:val="00BE4A90"/>
    <w:rsid w:val="00BE4CC9"/>
    <w:rsid w:val="00BE50E7"/>
    <w:rsid w:val="00BE5CF4"/>
    <w:rsid w:val="00BE64DA"/>
    <w:rsid w:val="00BE692F"/>
    <w:rsid w:val="00BE6DFE"/>
    <w:rsid w:val="00BE7BD8"/>
    <w:rsid w:val="00BE7E91"/>
    <w:rsid w:val="00BF00F1"/>
    <w:rsid w:val="00BF026F"/>
    <w:rsid w:val="00BF050C"/>
    <w:rsid w:val="00BF084E"/>
    <w:rsid w:val="00BF0AA6"/>
    <w:rsid w:val="00BF0C00"/>
    <w:rsid w:val="00BF0F59"/>
    <w:rsid w:val="00BF100D"/>
    <w:rsid w:val="00BF1283"/>
    <w:rsid w:val="00BF12DB"/>
    <w:rsid w:val="00BF1589"/>
    <w:rsid w:val="00BF1A08"/>
    <w:rsid w:val="00BF1AAB"/>
    <w:rsid w:val="00BF1B29"/>
    <w:rsid w:val="00BF1DBA"/>
    <w:rsid w:val="00BF2227"/>
    <w:rsid w:val="00BF24DC"/>
    <w:rsid w:val="00BF273A"/>
    <w:rsid w:val="00BF2CB0"/>
    <w:rsid w:val="00BF3043"/>
    <w:rsid w:val="00BF3095"/>
    <w:rsid w:val="00BF34EB"/>
    <w:rsid w:val="00BF39FD"/>
    <w:rsid w:val="00BF3C71"/>
    <w:rsid w:val="00BF3C84"/>
    <w:rsid w:val="00BF3D58"/>
    <w:rsid w:val="00BF3EEE"/>
    <w:rsid w:val="00BF4064"/>
    <w:rsid w:val="00BF43E0"/>
    <w:rsid w:val="00BF4743"/>
    <w:rsid w:val="00BF5345"/>
    <w:rsid w:val="00BF58FA"/>
    <w:rsid w:val="00BF5D67"/>
    <w:rsid w:val="00BF5DB8"/>
    <w:rsid w:val="00BF6127"/>
    <w:rsid w:val="00BF6AEE"/>
    <w:rsid w:val="00BF6C62"/>
    <w:rsid w:val="00BF70F6"/>
    <w:rsid w:val="00BF78B9"/>
    <w:rsid w:val="00BF7D6E"/>
    <w:rsid w:val="00C000C0"/>
    <w:rsid w:val="00C0043B"/>
    <w:rsid w:val="00C00745"/>
    <w:rsid w:val="00C008B4"/>
    <w:rsid w:val="00C00B37"/>
    <w:rsid w:val="00C00DA8"/>
    <w:rsid w:val="00C0131B"/>
    <w:rsid w:val="00C016A4"/>
    <w:rsid w:val="00C01A31"/>
    <w:rsid w:val="00C01BF8"/>
    <w:rsid w:val="00C01EDA"/>
    <w:rsid w:val="00C0206C"/>
    <w:rsid w:val="00C0276C"/>
    <w:rsid w:val="00C02A5C"/>
    <w:rsid w:val="00C02ADC"/>
    <w:rsid w:val="00C02C5B"/>
    <w:rsid w:val="00C03061"/>
    <w:rsid w:val="00C0313D"/>
    <w:rsid w:val="00C0331F"/>
    <w:rsid w:val="00C033F1"/>
    <w:rsid w:val="00C0359E"/>
    <w:rsid w:val="00C03C09"/>
    <w:rsid w:val="00C03F13"/>
    <w:rsid w:val="00C03F1F"/>
    <w:rsid w:val="00C04094"/>
    <w:rsid w:val="00C04754"/>
    <w:rsid w:val="00C05203"/>
    <w:rsid w:val="00C05283"/>
    <w:rsid w:val="00C05C7E"/>
    <w:rsid w:val="00C05CE8"/>
    <w:rsid w:val="00C05D47"/>
    <w:rsid w:val="00C064C5"/>
    <w:rsid w:val="00C0678D"/>
    <w:rsid w:val="00C069C8"/>
    <w:rsid w:val="00C06C12"/>
    <w:rsid w:val="00C06CC7"/>
    <w:rsid w:val="00C06FC3"/>
    <w:rsid w:val="00C07006"/>
    <w:rsid w:val="00C07571"/>
    <w:rsid w:val="00C07577"/>
    <w:rsid w:val="00C076CE"/>
    <w:rsid w:val="00C07D48"/>
    <w:rsid w:val="00C100B3"/>
    <w:rsid w:val="00C100DE"/>
    <w:rsid w:val="00C10567"/>
    <w:rsid w:val="00C10B05"/>
    <w:rsid w:val="00C1116B"/>
    <w:rsid w:val="00C114AC"/>
    <w:rsid w:val="00C12150"/>
    <w:rsid w:val="00C12544"/>
    <w:rsid w:val="00C12722"/>
    <w:rsid w:val="00C12BCA"/>
    <w:rsid w:val="00C1335A"/>
    <w:rsid w:val="00C133F3"/>
    <w:rsid w:val="00C13832"/>
    <w:rsid w:val="00C138E7"/>
    <w:rsid w:val="00C144E5"/>
    <w:rsid w:val="00C146FA"/>
    <w:rsid w:val="00C1528F"/>
    <w:rsid w:val="00C157C1"/>
    <w:rsid w:val="00C15931"/>
    <w:rsid w:val="00C15D32"/>
    <w:rsid w:val="00C16079"/>
    <w:rsid w:val="00C1611C"/>
    <w:rsid w:val="00C1691B"/>
    <w:rsid w:val="00C16CE0"/>
    <w:rsid w:val="00C1779C"/>
    <w:rsid w:val="00C17B5C"/>
    <w:rsid w:val="00C17D81"/>
    <w:rsid w:val="00C20354"/>
    <w:rsid w:val="00C2037A"/>
    <w:rsid w:val="00C206D7"/>
    <w:rsid w:val="00C20878"/>
    <w:rsid w:val="00C20A7E"/>
    <w:rsid w:val="00C20FE6"/>
    <w:rsid w:val="00C2111E"/>
    <w:rsid w:val="00C212BF"/>
    <w:rsid w:val="00C21D2B"/>
    <w:rsid w:val="00C21D36"/>
    <w:rsid w:val="00C21E12"/>
    <w:rsid w:val="00C21FEF"/>
    <w:rsid w:val="00C222AC"/>
    <w:rsid w:val="00C2284D"/>
    <w:rsid w:val="00C23098"/>
    <w:rsid w:val="00C238EE"/>
    <w:rsid w:val="00C24114"/>
    <w:rsid w:val="00C24231"/>
    <w:rsid w:val="00C242DA"/>
    <w:rsid w:val="00C24915"/>
    <w:rsid w:val="00C24A62"/>
    <w:rsid w:val="00C24C1F"/>
    <w:rsid w:val="00C24DBC"/>
    <w:rsid w:val="00C24DCF"/>
    <w:rsid w:val="00C2529F"/>
    <w:rsid w:val="00C255BE"/>
    <w:rsid w:val="00C25F2A"/>
    <w:rsid w:val="00C25FC4"/>
    <w:rsid w:val="00C2649C"/>
    <w:rsid w:val="00C26893"/>
    <w:rsid w:val="00C26C6B"/>
    <w:rsid w:val="00C26D33"/>
    <w:rsid w:val="00C278FF"/>
    <w:rsid w:val="00C27CF4"/>
    <w:rsid w:val="00C27EF8"/>
    <w:rsid w:val="00C30207"/>
    <w:rsid w:val="00C305B2"/>
    <w:rsid w:val="00C3094D"/>
    <w:rsid w:val="00C30985"/>
    <w:rsid w:val="00C30D84"/>
    <w:rsid w:val="00C30F8C"/>
    <w:rsid w:val="00C3115B"/>
    <w:rsid w:val="00C317C0"/>
    <w:rsid w:val="00C31844"/>
    <w:rsid w:val="00C31D1F"/>
    <w:rsid w:val="00C31E7F"/>
    <w:rsid w:val="00C31EA2"/>
    <w:rsid w:val="00C321CB"/>
    <w:rsid w:val="00C32423"/>
    <w:rsid w:val="00C32E39"/>
    <w:rsid w:val="00C337C8"/>
    <w:rsid w:val="00C33ABD"/>
    <w:rsid w:val="00C33FB8"/>
    <w:rsid w:val="00C33FF3"/>
    <w:rsid w:val="00C3430A"/>
    <w:rsid w:val="00C34470"/>
    <w:rsid w:val="00C34610"/>
    <w:rsid w:val="00C34B0B"/>
    <w:rsid w:val="00C352EB"/>
    <w:rsid w:val="00C35466"/>
    <w:rsid w:val="00C356E7"/>
    <w:rsid w:val="00C35CAE"/>
    <w:rsid w:val="00C35CC7"/>
    <w:rsid w:val="00C35D64"/>
    <w:rsid w:val="00C3604E"/>
    <w:rsid w:val="00C365C7"/>
    <w:rsid w:val="00C366F1"/>
    <w:rsid w:val="00C36DFC"/>
    <w:rsid w:val="00C36E69"/>
    <w:rsid w:val="00C37845"/>
    <w:rsid w:val="00C37B9F"/>
    <w:rsid w:val="00C37F60"/>
    <w:rsid w:val="00C37FE2"/>
    <w:rsid w:val="00C4001D"/>
    <w:rsid w:val="00C4068E"/>
    <w:rsid w:val="00C413BC"/>
    <w:rsid w:val="00C4154C"/>
    <w:rsid w:val="00C41A82"/>
    <w:rsid w:val="00C41B62"/>
    <w:rsid w:val="00C42A70"/>
    <w:rsid w:val="00C42DC2"/>
    <w:rsid w:val="00C42F90"/>
    <w:rsid w:val="00C4397C"/>
    <w:rsid w:val="00C43F35"/>
    <w:rsid w:val="00C44E18"/>
    <w:rsid w:val="00C44EA8"/>
    <w:rsid w:val="00C453B8"/>
    <w:rsid w:val="00C45620"/>
    <w:rsid w:val="00C457AB"/>
    <w:rsid w:val="00C457F6"/>
    <w:rsid w:val="00C45CC6"/>
    <w:rsid w:val="00C45D93"/>
    <w:rsid w:val="00C45E39"/>
    <w:rsid w:val="00C463DB"/>
    <w:rsid w:val="00C46537"/>
    <w:rsid w:val="00C46B7F"/>
    <w:rsid w:val="00C46E33"/>
    <w:rsid w:val="00C470C0"/>
    <w:rsid w:val="00C4730C"/>
    <w:rsid w:val="00C479FD"/>
    <w:rsid w:val="00C47A8A"/>
    <w:rsid w:val="00C5066C"/>
    <w:rsid w:val="00C506D7"/>
    <w:rsid w:val="00C5118B"/>
    <w:rsid w:val="00C51854"/>
    <w:rsid w:val="00C519AA"/>
    <w:rsid w:val="00C519C0"/>
    <w:rsid w:val="00C51DE7"/>
    <w:rsid w:val="00C51F2C"/>
    <w:rsid w:val="00C524E6"/>
    <w:rsid w:val="00C525C2"/>
    <w:rsid w:val="00C52A3E"/>
    <w:rsid w:val="00C531B1"/>
    <w:rsid w:val="00C531B9"/>
    <w:rsid w:val="00C53CA3"/>
    <w:rsid w:val="00C5475D"/>
    <w:rsid w:val="00C54880"/>
    <w:rsid w:val="00C548F3"/>
    <w:rsid w:val="00C54AFA"/>
    <w:rsid w:val="00C55343"/>
    <w:rsid w:val="00C5591D"/>
    <w:rsid w:val="00C5716C"/>
    <w:rsid w:val="00C57509"/>
    <w:rsid w:val="00C57554"/>
    <w:rsid w:val="00C57F30"/>
    <w:rsid w:val="00C60186"/>
    <w:rsid w:val="00C60D06"/>
    <w:rsid w:val="00C610C1"/>
    <w:rsid w:val="00C61527"/>
    <w:rsid w:val="00C62588"/>
    <w:rsid w:val="00C62C00"/>
    <w:rsid w:val="00C6370A"/>
    <w:rsid w:val="00C63904"/>
    <w:rsid w:val="00C63CA5"/>
    <w:rsid w:val="00C63D56"/>
    <w:rsid w:val="00C64447"/>
    <w:rsid w:val="00C646A3"/>
    <w:rsid w:val="00C64B2B"/>
    <w:rsid w:val="00C651B2"/>
    <w:rsid w:val="00C65343"/>
    <w:rsid w:val="00C65ACF"/>
    <w:rsid w:val="00C6609A"/>
    <w:rsid w:val="00C66217"/>
    <w:rsid w:val="00C6645C"/>
    <w:rsid w:val="00C668D1"/>
    <w:rsid w:val="00C67802"/>
    <w:rsid w:val="00C67933"/>
    <w:rsid w:val="00C67CA8"/>
    <w:rsid w:val="00C67CCD"/>
    <w:rsid w:val="00C67DAD"/>
    <w:rsid w:val="00C67FEC"/>
    <w:rsid w:val="00C707D0"/>
    <w:rsid w:val="00C70883"/>
    <w:rsid w:val="00C70A9B"/>
    <w:rsid w:val="00C70AD6"/>
    <w:rsid w:val="00C70BD4"/>
    <w:rsid w:val="00C70F5D"/>
    <w:rsid w:val="00C712D9"/>
    <w:rsid w:val="00C71300"/>
    <w:rsid w:val="00C714A4"/>
    <w:rsid w:val="00C71590"/>
    <w:rsid w:val="00C71ACC"/>
    <w:rsid w:val="00C71F6B"/>
    <w:rsid w:val="00C72127"/>
    <w:rsid w:val="00C721EF"/>
    <w:rsid w:val="00C72414"/>
    <w:rsid w:val="00C72545"/>
    <w:rsid w:val="00C7258F"/>
    <w:rsid w:val="00C726EE"/>
    <w:rsid w:val="00C72945"/>
    <w:rsid w:val="00C73004"/>
    <w:rsid w:val="00C7337E"/>
    <w:rsid w:val="00C73C33"/>
    <w:rsid w:val="00C740C6"/>
    <w:rsid w:val="00C74311"/>
    <w:rsid w:val="00C748EF"/>
    <w:rsid w:val="00C75240"/>
    <w:rsid w:val="00C757A8"/>
    <w:rsid w:val="00C75FD0"/>
    <w:rsid w:val="00C76843"/>
    <w:rsid w:val="00C768A2"/>
    <w:rsid w:val="00C77090"/>
    <w:rsid w:val="00C77633"/>
    <w:rsid w:val="00C77DAB"/>
    <w:rsid w:val="00C77F12"/>
    <w:rsid w:val="00C80727"/>
    <w:rsid w:val="00C80922"/>
    <w:rsid w:val="00C80AD3"/>
    <w:rsid w:val="00C816F1"/>
    <w:rsid w:val="00C817CF"/>
    <w:rsid w:val="00C81B75"/>
    <w:rsid w:val="00C81C22"/>
    <w:rsid w:val="00C8208B"/>
    <w:rsid w:val="00C82157"/>
    <w:rsid w:val="00C82904"/>
    <w:rsid w:val="00C83088"/>
    <w:rsid w:val="00C830C0"/>
    <w:rsid w:val="00C836FF"/>
    <w:rsid w:val="00C83C8E"/>
    <w:rsid w:val="00C83D5C"/>
    <w:rsid w:val="00C83DFC"/>
    <w:rsid w:val="00C84583"/>
    <w:rsid w:val="00C8467E"/>
    <w:rsid w:val="00C8494D"/>
    <w:rsid w:val="00C84BBB"/>
    <w:rsid w:val="00C84E75"/>
    <w:rsid w:val="00C8571D"/>
    <w:rsid w:val="00C86591"/>
    <w:rsid w:val="00C87286"/>
    <w:rsid w:val="00C875A2"/>
    <w:rsid w:val="00C90517"/>
    <w:rsid w:val="00C90A5D"/>
    <w:rsid w:val="00C90D95"/>
    <w:rsid w:val="00C91230"/>
    <w:rsid w:val="00C9136F"/>
    <w:rsid w:val="00C91396"/>
    <w:rsid w:val="00C9166D"/>
    <w:rsid w:val="00C9180B"/>
    <w:rsid w:val="00C918E0"/>
    <w:rsid w:val="00C91A82"/>
    <w:rsid w:val="00C91AE0"/>
    <w:rsid w:val="00C91CE4"/>
    <w:rsid w:val="00C91FD2"/>
    <w:rsid w:val="00C9223C"/>
    <w:rsid w:val="00C92429"/>
    <w:rsid w:val="00C9244D"/>
    <w:rsid w:val="00C925E5"/>
    <w:rsid w:val="00C928AD"/>
    <w:rsid w:val="00C929BB"/>
    <w:rsid w:val="00C930F5"/>
    <w:rsid w:val="00C953F7"/>
    <w:rsid w:val="00C95735"/>
    <w:rsid w:val="00C95878"/>
    <w:rsid w:val="00C958EF"/>
    <w:rsid w:val="00C95D1B"/>
    <w:rsid w:val="00C95EC4"/>
    <w:rsid w:val="00C9630A"/>
    <w:rsid w:val="00C963FA"/>
    <w:rsid w:val="00C96CB5"/>
    <w:rsid w:val="00C96CE7"/>
    <w:rsid w:val="00C974BD"/>
    <w:rsid w:val="00C97F45"/>
    <w:rsid w:val="00CA0304"/>
    <w:rsid w:val="00CA10E0"/>
    <w:rsid w:val="00CA1276"/>
    <w:rsid w:val="00CA1420"/>
    <w:rsid w:val="00CA164F"/>
    <w:rsid w:val="00CA17ED"/>
    <w:rsid w:val="00CA1B58"/>
    <w:rsid w:val="00CA1DA2"/>
    <w:rsid w:val="00CA1EC9"/>
    <w:rsid w:val="00CA1FD1"/>
    <w:rsid w:val="00CA2394"/>
    <w:rsid w:val="00CA244B"/>
    <w:rsid w:val="00CA2497"/>
    <w:rsid w:val="00CA26C9"/>
    <w:rsid w:val="00CA2A78"/>
    <w:rsid w:val="00CA324D"/>
    <w:rsid w:val="00CA3D79"/>
    <w:rsid w:val="00CA47CB"/>
    <w:rsid w:val="00CA4867"/>
    <w:rsid w:val="00CA4AB2"/>
    <w:rsid w:val="00CA4F95"/>
    <w:rsid w:val="00CA566E"/>
    <w:rsid w:val="00CA58AF"/>
    <w:rsid w:val="00CA69C9"/>
    <w:rsid w:val="00CA6E64"/>
    <w:rsid w:val="00CA6EF4"/>
    <w:rsid w:val="00CA6F81"/>
    <w:rsid w:val="00CA713B"/>
    <w:rsid w:val="00CA723D"/>
    <w:rsid w:val="00CA7366"/>
    <w:rsid w:val="00CA755A"/>
    <w:rsid w:val="00CA79A0"/>
    <w:rsid w:val="00CA7AE9"/>
    <w:rsid w:val="00CA7C02"/>
    <w:rsid w:val="00CB01EF"/>
    <w:rsid w:val="00CB0BEB"/>
    <w:rsid w:val="00CB17B9"/>
    <w:rsid w:val="00CB182C"/>
    <w:rsid w:val="00CB1E98"/>
    <w:rsid w:val="00CB217F"/>
    <w:rsid w:val="00CB22CD"/>
    <w:rsid w:val="00CB231D"/>
    <w:rsid w:val="00CB2489"/>
    <w:rsid w:val="00CB2A6F"/>
    <w:rsid w:val="00CB2BD8"/>
    <w:rsid w:val="00CB2F23"/>
    <w:rsid w:val="00CB2F58"/>
    <w:rsid w:val="00CB3252"/>
    <w:rsid w:val="00CB3706"/>
    <w:rsid w:val="00CB373A"/>
    <w:rsid w:val="00CB3BDE"/>
    <w:rsid w:val="00CB4604"/>
    <w:rsid w:val="00CB4612"/>
    <w:rsid w:val="00CB4A90"/>
    <w:rsid w:val="00CB4D61"/>
    <w:rsid w:val="00CB54CD"/>
    <w:rsid w:val="00CB5BA9"/>
    <w:rsid w:val="00CB6047"/>
    <w:rsid w:val="00CB61CA"/>
    <w:rsid w:val="00CB62D1"/>
    <w:rsid w:val="00CB64F3"/>
    <w:rsid w:val="00CB6719"/>
    <w:rsid w:val="00CB7020"/>
    <w:rsid w:val="00CB74E5"/>
    <w:rsid w:val="00CB7BC2"/>
    <w:rsid w:val="00CB7DFD"/>
    <w:rsid w:val="00CB7FB3"/>
    <w:rsid w:val="00CC05DD"/>
    <w:rsid w:val="00CC0685"/>
    <w:rsid w:val="00CC0743"/>
    <w:rsid w:val="00CC086A"/>
    <w:rsid w:val="00CC0A5E"/>
    <w:rsid w:val="00CC0B88"/>
    <w:rsid w:val="00CC0E7C"/>
    <w:rsid w:val="00CC0F7A"/>
    <w:rsid w:val="00CC1400"/>
    <w:rsid w:val="00CC14BF"/>
    <w:rsid w:val="00CC152D"/>
    <w:rsid w:val="00CC16EE"/>
    <w:rsid w:val="00CC2225"/>
    <w:rsid w:val="00CC2E1F"/>
    <w:rsid w:val="00CC3399"/>
    <w:rsid w:val="00CC353C"/>
    <w:rsid w:val="00CC3A51"/>
    <w:rsid w:val="00CC3BE0"/>
    <w:rsid w:val="00CC420C"/>
    <w:rsid w:val="00CC4541"/>
    <w:rsid w:val="00CC4D7F"/>
    <w:rsid w:val="00CC5355"/>
    <w:rsid w:val="00CC54EC"/>
    <w:rsid w:val="00CC5A6C"/>
    <w:rsid w:val="00CC5EE5"/>
    <w:rsid w:val="00CC5FB9"/>
    <w:rsid w:val="00CC6060"/>
    <w:rsid w:val="00CC6215"/>
    <w:rsid w:val="00CC6720"/>
    <w:rsid w:val="00CC6933"/>
    <w:rsid w:val="00CC6A5B"/>
    <w:rsid w:val="00CC79E2"/>
    <w:rsid w:val="00CC7AAE"/>
    <w:rsid w:val="00CC7D0F"/>
    <w:rsid w:val="00CC7D7D"/>
    <w:rsid w:val="00CC7E22"/>
    <w:rsid w:val="00CD0302"/>
    <w:rsid w:val="00CD069D"/>
    <w:rsid w:val="00CD0F60"/>
    <w:rsid w:val="00CD1031"/>
    <w:rsid w:val="00CD108D"/>
    <w:rsid w:val="00CD194B"/>
    <w:rsid w:val="00CD1973"/>
    <w:rsid w:val="00CD1AD5"/>
    <w:rsid w:val="00CD1B1F"/>
    <w:rsid w:val="00CD30C0"/>
    <w:rsid w:val="00CD32F6"/>
    <w:rsid w:val="00CD3308"/>
    <w:rsid w:val="00CD3816"/>
    <w:rsid w:val="00CD4051"/>
    <w:rsid w:val="00CD47F3"/>
    <w:rsid w:val="00CD482E"/>
    <w:rsid w:val="00CD4B90"/>
    <w:rsid w:val="00CD4CB3"/>
    <w:rsid w:val="00CD4DEC"/>
    <w:rsid w:val="00CD4E93"/>
    <w:rsid w:val="00CD5151"/>
    <w:rsid w:val="00CD56ED"/>
    <w:rsid w:val="00CD5C91"/>
    <w:rsid w:val="00CD5DDA"/>
    <w:rsid w:val="00CD60DF"/>
    <w:rsid w:val="00CD60F2"/>
    <w:rsid w:val="00CD617C"/>
    <w:rsid w:val="00CD61AE"/>
    <w:rsid w:val="00CD62D5"/>
    <w:rsid w:val="00CD6389"/>
    <w:rsid w:val="00CD6421"/>
    <w:rsid w:val="00CD6C41"/>
    <w:rsid w:val="00CD6D52"/>
    <w:rsid w:val="00CD6DC2"/>
    <w:rsid w:val="00CD7164"/>
    <w:rsid w:val="00CE0614"/>
    <w:rsid w:val="00CE077F"/>
    <w:rsid w:val="00CE0FB5"/>
    <w:rsid w:val="00CE1114"/>
    <w:rsid w:val="00CE14DC"/>
    <w:rsid w:val="00CE1902"/>
    <w:rsid w:val="00CE19CE"/>
    <w:rsid w:val="00CE1D83"/>
    <w:rsid w:val="00CE1ECB"/>
    <w:rsid w:val="00CE28EF"/>
    <w:rsid w:val="00CE2A0D"/>
    <w:rsid w:val="00CE2B66"/>
    <w:rsid w:val="00CE2E23"/>
    <w:rsid w:val="00CE387D"/>
    <w:rsid w:val="00CE3B6B"/>
    <w:rsid w:val="00CE411B"/>
    <w:rsid w:val="00CE461C"/>
    <w:rsid w:val="00CE497E"/>
    <w:rsid w:val="00CE4B79"/>
    <w:rsid w:val="00CE4CB5"/>
    <w:rsid w:val="00CE523A"/>
    <w:rsid w:val="00CE595A"/>
    <w:rsid w:val="00CE5A95"/>
    <w:rsid w:val="00CE61BF"/>
    <w:rsid w:val="00CE660C"/>
    <w:rsid w:val="00CE6698"/>
    <w:rsid w:val="00CE6800"/>
    <w:rsid w:val="00CE6AF3"/>
    <w:rsid w:val="00CE6B1B"/>
    <w:rsid w:val="00CE7440"/>
    <w:rsid w:val="00CE74A5"/>
    <w:rsid w:val="00CF0A1A"/>
    <w:rsid w:val="00CF12A8"/>
    <w:rsid w:val="00CF1708"/>
    <w:rsid w:val="00CF1902"/>
    <w:rsid w:val="00CF198B"/>
    <w:rsid w:val="00CF1F62"/>
    <w:rsid w:val="00CF201F"/>
    <w:rsid w:val="00CF21FF"/>
    <w:rsid w:val="00CF221A"/>
    <w:rsid w:val="00CF2644"/>
    <w:rsid w:val="00CF2AB4"/>
    <w:rsid w:val="00CF321E"/>
    <w:rsid w:val="00CF34D6"/>
    <w:rsid w:val="00CF366D"/>
    <w:rsid w:val="00CF38CC"/>
    <w:rsid w:val="00CF3F2B"/>
    <w:rsid w:val="00CF417D"/>
    <w:rsid w:val="00CF4AF5"/>
    <w:rsid w:val="00CF4B94"/>
    <w:rsid w:val="00CF4D98"/>
    <w:rsid w:val="00CF5035"/>
    <w:rsid w:val="00CF5304"/>
    <w:rsid w:val="00CF6342"/>
    <w:rsid w:val="00CF6475"/>
    <w:rsid w:val="00CF65F4"/>
    <w:rsid w:val="00CF6635"/>
    <w:rsid w:val="00CF6700"/>
    <w:rsid w:val="00CF6B33"/>
    <w:rsid w:val="00CF6B93"/>
    <w:rsid w:val="00CF6F19"/>
    <w:rsid w:val="00CF706E"/>
    <w:rsid w:val="00CF78A0"/>
    <w:rsid w:val="00CF7995"/>
    <w:rsid w:val="00D000E7"/>
    <w:rsid w:val="00D00208"/>
    <w:rsid w:val="00D002B7"/>
    <w:rsid w:val="00D005B3"/>
    <w:rsid w:val="00D00A8C"/>
    <w:rsid w:val="00D015B5"/>
    <w:rsid w:val="00D017DE"/>
    <w:rsid w:val="00D0193D"/>
    <w:rsid w:val="00D01B9C"/>
    <w:rsid w:val="00D02314"/>
    <w:rsid w:val="00D02465"/>
    <w:rsid w:val="00D026F9"/>
    <w:rsid w:val="00D02D19"/>
    <w:rsid w:val="00D02D8E"/>
    <w:rsid w:val="00D02F9B"/>
    <w:rsid w:val="00D02FE7"/>
    <w:rsid w:val="00D033D9"/>
    <w:rsid w:val="00D03406"/>
    <w:rsid w:val="00D03AA5"/>
    <w:rsid w:val="00D04124"/>
    <w:rsid w:val="00D04D53"/>
    <w:rsid w:val="00D04F40"/>
    <w:rsid w:val="00D04FC4"/>
    <w:rsid w:val="00D05416"/>
    <w:rsid w:val="00D05573"/>
    <w:rsid w:val="00D0561B"/>
    <w:rsid w:val="00D05668"/>
    <w:rsid w:val="00D056D6"/>
    <w:rsid w:val="00D05EB2"/>
    <w:rsid w:val="00D061C9"/>
    <w:rsid w:val="00D06C2E"/>
    <w:rsid w:val="00D06F79"/>
    <w:rsid w:val="00D071D3"/>
    <w:rsid w:val="00D0730C"/>
    <w:rsid w:val="00D079E9"/>
    <w:rsid w:val="00D07B13"/>
    <w:rsid w:val="00D07CC6"/>
    <w:rsid w:val="00D07D94"/>
    <w:rsid w:val="00D07F37"/>
    <w:rsid w:val="00D10CB6"/>
    <w:rsid w:val="00D10F7A"/>
    <w:rsid w:val="00D111CD"/>
    <w:rsid w:val="00D1175C"/>
    <w:rsid w:val="00D11805"/>
    <w:rsid w:val="00D11A88"/>
    <w:rsid w:val="00D11F9A"/>
    <w:rsid w:val="00D11FCA"/>
    <w:rsid w:val="00D12146"/>
    <w:rsid w:val="00D1284C"/>
    <w:rsid w:val="00D12A19"/>
    <w:rsid w:val="00D12ACD"/>
    <w:rsid w:val="00D12B9B"/>
    <w:rsid w:val="00D12CC1"/>
    <w:rsid w:val="00D12EB0"/>
    <w:rsid w:val="00D12F08"/>
    <w:rsid w:val="00D13461"/>
    <w:rsid w:val="00D13642"/>
    <w:rsid w:val="00D13895"/>
    <w:rsid w:val="00D1457F"/>
    <w:rsid w:val="00D1480F"/>
    <w:rsid w:val="00D14AF0"/>
    <w:rsid w:val="00D14B99"/>
    <w:rsid w:val="00D14BE8"/>
    <w:rsid w:val="00D14E7A"/>
    <w:rsid w:val="00D15475"/>
    <w:rsid w:val="00D154BC"/>
    <w:rsid w:val="00D1565B"/>
    <w:rsid w:val="00D15C08"/>
    <w:rsid w:val="00D16153"/>
    <w:rsid w:val="00D16270"/>
    <w:rsid w:val="00D1630E"/>
    <w:rsid w:val="00D165EA"/>
    <w:rsid w:val="00D16A57"/>
    <w:rsid w:val="00D16D3D"/>
    <w:rsid w:val="00D175BE"/>
    <w:rsid w:val="00D17BE7"/>
    <w:rsid w:val="00D17C3A"/>
    <w:rsid w:val="00D20DE1"/>
    <w:rsid w:val="00D20E24"/>
    <w:rsid w:val="00D215B7"/>
    <w:rsid w:val="00D22287"/>
    <w:rsid w:val="00D225D5"/>
    <w:rsid w:val="00D22775"/>
    <w:rsid w:val="00D228A8"/>
    <w:rsid w:val="00D229F1"/>
    <w:rsid w:val="00D22C37"/>
    <w:rsid w:val="00D22D3C"/>
    <w:rsid w:val="00D23A07"/>
    <w:rsid w:val="00D23AC8"/>
    <w:rsid w:val="00D23C5A"/>
    <w:rsid w:val="00D2408D"/>
    <w:rsid w:val="00D2447B"/>
    <w:rsid w:val="00D2545C"/>
    <w:rsid w:val="00D256D5"/>
    <w:rsid w:val="00D2582E"/>
    <w:rsid w:val="00D25889"/>
    <w:rsid w:val="00D2591C"/>
    <w:rsid w:val="00D26326"/>
    <w:rsid w:val="00D265F5"/>
    <w:rsid w:val="00D2697D"/>
    <w:rsid w:val="00D26D46"/>
    <w:rsid w:val="00D26F08"/>
    <w:rsid w:val="00D272E6"/>
    <w:rsid w:val="00D276D5"/>
    <w:rsid w:val="00D27786"/>
    <w:rsid w:val="00D27BE1"/>
    <w:rsid w:val="00D30075"/>
    <w:rsid w:val="00D302DF"/>
    <w:rsid w:val="00D3072C"/>
    <w:rsid w:val="00D307AD"/>
    <w:rsid w:val="00D30A8A"/>
    <w:rsid w:val="00D30AAE"/>
    <w:rsid w:val="00D317AC"/>
    <w:rsid w:val="00D31A13"/>
    <w:rsid w:val="00D31CE9"/>
    <w:rsid w:val="00D32215"/>
    <w:rsid w:val="00D32717"/>
    <w:rsid w:val="00D3277D"/>
    <w:rsid w:val="00D32B79"/>
    <w:rsid w:val="00D32E04"/>
    <w:rsid w:val="00D330C3"/>
    <w:rsid w:val="00D33CF2"/>
    <w:rsid w:val="00D33FD8"/>
    <w:rsid w:val="00D34005"/>
    <w:rsid w:val="00D34055"/>
    <w:rsid w:val="00D3410A"/>
    <w:rsid w:val="00D342DF"/>
    <w:rsid w:val="00D343C2"/>
    <w:rsid w:val="00D3447F"/>
    <w:rsid w:val="00D3455A"/>
    <w:rsid w:val="00D34612"/>
    <w:rsid w:val="00D34887"/>
    <w:rsid w:val="00D34C43"/>
    <w:rsid w:val="00D34F34"/>
    <w:rsid w:val="00D35204"/>
    <w:rsid w:val="00D357D5"/>
    <w:rsid w:val="00D35802"/>
    <w:rsid w:val="00D35912"/>
    <w:rsid w:val="00D36A7A"/>
    <w:rsid w:val="00D36D7E"/>
    <w:rsid w:val="00D37236"/>
    <w:rsid w:val="00D3723E"/>
    <w:rsid w:val="00D37411"/>
    <w:rsid w:val="00D37537"/>
    <w:rsid w:val="00D37C30"/>
    <w:rsid w:val="00D40788"/>
    <w:rsid w:val="00D41031"/>
    <w:rsid w:val="00D41568"/>
    <w:rsid w:val="00D4170D"/>
    <w:rsid w:val="00D4174C"/>
    <w:rsid w:val="00D421F8"/>
    <w:rsid w:val="00D42911"/>
    <w:rsid w:val="00D42C3C"/>
    <w:rsid w:val="00D43189"/>
    <w:rsid w:val="00D43193"/>
    <w:rsid w:val="00D4327E"/>
    <w:rsid w:val="00D43603"/>
    <w:rsid w:val="00D43942"/>
    <w:rsid w:val="00D43EC7"/>
    <w:rsid w:val="00D43FA1"/>
    <w:rsid w:val="00D445A3"/>
    <w:rsid w:val="00D45064"/>
    <w:rsid w:val="00D45414"/>
    <w:rsid w:val="00D454F0"/>
    <w:rsid w:val="00D4551E"/>
    <w:rsid w:val="00D4564A"/>
    <w:rsid w:val="00D456D4"/>
    <w:rsid w:val="00D45BDB"/>
    <w:rsid w:val="00D45FA8"/>
    <w:rsid w:val="00D4671D"/>
    <w:rsid w:val="00D47632"/>
    <w:rsid w:val="00D47663"/>
    <w:rsid w:val="00D47A5E"/>
    <w:rsid w:val="00D50B1B"/>
    <w:rsid w:val="00D51E38"/>
    <w:rsid w:val="00D5213E"/>
    <w:rsid w:val="00D52E9F"/>
    <w:rsid w:val="00D52F7F"/>
    <w:rsid w:val="00D5369B"/>
    <w:rsid w:val="00D54E47"/>
    <w:rsid w:val="00D55548"/>
    <w:rsid w:val="00D55714"/>
    <w:rsid w:val="00D5615A"/>
    <w:rsid w:val="00D56715"/>
    <w:rsid w:val="00D5764F"/>
    <w:rsid w:val="00D578C4"/>
    <w:rsid w:val="00D57B39"/>
    <w:rsid w:val="00D60440"/>
    <w:rsid w:val="00D60BBC"/>
    <w:rsid w:val="00D6114D"/>
    <w:rsid w:val="00D612C4"/>
    <w:rsid w:val="00D6229D"/>
    <w:rsid w:val="00D6335A"/>
    <w:rsid w:val="00D635DC"/>
    <w:rsid w:val="00D63738"/>
    <w:rsid w:val="00D63F47"/>
    <w:rsid w:val="00D64CC7"/>
    <w:rsid w:val="00D64D43"/>
    <w:rsid w:val="00D6569C"/>
    <w:rsid w:val="00D6597A"/>
    <w:rsid w:val="00D65AA6"/>
    <w:rsid w:val="00D66715"/>
    <w:rsid w:val="00D66899"/>
    <w:rsid w:val="00D66D2F"/>
    <w:rsid w:val="00D66FC9"/>
    <w:rsid w:val="00D67061"/>
    <w:rsid w:val="00D67477"/>
    <w:rsid w:val="00D6766F"/>
    <w:rsid w:val="00D67673"/>
    <w:rsid w:val="00D67ED9"/>
    <w:rsid w:val="00D70303"/>
    <w:rsid w:val="00D704C7"/>
    <w:rsid w:val="00D70974"/>
    <w:rsid w:val="00D70D60"/>
    <w:rsid w:val="00D70F3E"/>
    <w:rsid w:val="00D7112F"/>
    <w:rsid w:val="00D71738"/>
    <w:rsid w:val="00D71BB0"/>
    <w:rsid w:val="00D71D80"/>
    <w:rsid w:val="00D71E5F"/>
    <w:rsid w:val="00D725D6"/>
    <w:rsid w:val="00D726FF"/>
    <w:rsid w:val="00D73826"/>
    <w:rsid w:val="00D73A98"/>
    <w:rsid w:val="00D74339"/>
    <w:rsid w:val="00D74699"/>
    <w:rsid w:val="00D74EF4"/>
    <w:rsid w:val="00D75236"/>
    <w:rsid w:val="00D753BD"/>
    <w:rsid w:val="00D75475"/>
    <w:rsid w:val="00D75B44"/>
    <w:rsid w:val="00D75CD1"/>
    <w:rsid w:val="00D75F81"/>
    <w:rsid w:val="00D761A9"/>
    <w:rsid w:val="00D7643C"/>
    <w:rsid w:val="00D76553"/>
    <w:rsid w:val="00D76D11"/>
    <w:rsid w:val="00D76E14"/>
    <w:rsid w:val="00D76EC3"/>
    <w:rsid w:val="00D772C0"/>
    <w:rsid w:val="00D77364"/>
    <w:rsid w:val="00D7742E"/>
    <w:rsid w:val="00D779E9"/>
    <w:rsid w:val="00D77B12"/>
    <w:rsid w:val="00D77E39"/>
    <w:rsid w:val="00D8003B"/>
    <w:rsid w:val="00D80118"/>
    <w:rsid w:val="00D80172"/>
    <w:rsid w:val="00D80203"/>
    <w:rsid w:val="00D81248"/>
    <w:rsid w:val="00D81591"/>
    <w:rsid w:val="00D816FC"/>
    <w:rsid w:val="00D82FFE"/>
    <w:rsid w:val="00D83048"/>
    <w:rsid w:val="00D83529"/>
    <w:rsid w:val="00D8385B"/>
    <w:rsid w:val="00D83A62"/>
    <w:rsid w:val="00D83AAD"/>
    <w:rsid w:val="00D8417A"/>
    <w:rsid w:val="00D8488C"/>
    <w:rsid w:val="00D84997"/>
    <w:rsid w:val="00D84B3D"/>
    <w:rsid w:val="00D84E57"/>
    <w:rsid w:val="00D8502E"/>
    <w:rsid w:val="00D850E4"/>
    <w:rsid w:val="00D85351"/>
    <w:rsid w:val="00D855FF"/>
    <w:rsid w:val="00D85694"/>
    <w:rsid w:val="00D85756"/>
    <w:rsid w:val="00D85C80"/>
    <w:rsid w:val="00D862AC"/>
    <w:rsid w:val="00D86B36"/>
    <w:rsid w:val="00D877DD"/>
    <w:rsid w:val="00D87E45"/>
    <w:rsid w:val="00D9022E"/>
    <w:rsid w:val="00D90B2F"/>
    <w:rsid w:val="00D90BC5"/>
    <w:rsid w:val="00D91154"/>
    <w:rsid w:val="00D911BC"/>
    <w:rsid w:val="00D9135A"/>
    <w:rsid w:val="00D915CB"/>
    <w:rsid w:val="00D91621"/>
    <w:rsid w:val="00D91A6F"/>
    <w:rsid w:val="00D92039"/>
    <w:rsid w:val="00D92168"/>
    <w:rsid w:val="00D923E1"/>
    <w:rsid w:val="00D92A16"/>
    <w:rsid w:val="00D92FF4"/>
    <w:rsid w:val="00D93000"/>
    <w:rsid w:val="00D93037"/>
    <w:rsid w:val="00D93228"/>
    <w:rsid w:val="00D9337F"/>
    <w:rsid w:val="00D933B4"/>
    <w:rsid w:val="00D93993"/>
    <w:rsid w:val="00D93D56"/>
    <w:rsid w:val="00D94261"/>
    <w:rsid w:val="00D94808"/>
    <w:rsid w:val="00D949A9"/>
    <w:rsid w:val="00D94C77"/>
    <w:rsid w:val="00D94CEA"/>
    <w:rsid w:val="00D94F95"/>
    <w:rsid w:val="00D950C0"/>
    <w:rsid w:val="00D953AB"/>
    <w:rsid w:val="00D95BD7"/>
    <w:rsid w:val="00D967E0"/>
    <w:rsid w:val="00D96BD0"/>
    <w:rsid w:val="00D96C06"/>
    <w:rsid w:val="00D97276"/>
    <w:rsid w:val="00D974B5"/>
    <w:rsid w:val="00D9756E"/>
    <w:rsid w:val="00D97D53"/>
    <w:rsid w:val="00D97F18"/>
    <w:rsid w:val="00D97F1A"/>
    <w:rsid w:val="00DA007E"/>
    <w:rsid w:val="00DA04CA"/>
    <w:rsid w:val="00DA09EC"/>
    <w:rsid w:val="00DA10D0"/>
    <w:rsid w:val="00DA131E"/>
    <w:rsid w:val="00DA1E22"/>
    <w:rsid w:val="00DA204D"/>
    <w:rsid w:val="00DA213F"/>
    <w:rsid w:val="00DA29AD"/>
    <w:rsid w:val="00DA2D12"/>
    <w:rsid w:val="00DA42AD"/>
    <w:rsid w:val="00DA4486"/>
    <w:rsid w:val="00DA4B13"/>
    <w:rsid w:val="00DA4BBE"/>
    <w:rsid w:val="00DA4EFD"/>
    <w:rsid w:val="00DA4FDC"/>
    <w:rsid w:val="00DA4FF6"/>
    <w:rsid w:val="00DA54B2"/>
    <w:rsid w:val="00DA5D57"/>
    <w:rsid w:val="00DA678E"/>
    <w:rsid w:val="00DA7036"/>
    <w:rsid w:val="00DA7376"/>
    <w:rsid w:val="00DA7D2A"/>
    <w:rsid w:val="00DB01BC"/>
    <w:rsid w:val="00DB03D9"/>
    <w:rsid w:val="00DB0443"/>
    <w:rsid w:val="00DB055E"/>
    <w:rsid w:val="00DB0650"/>
    <w:rsid w:val="00DB0A04"/>
    <w:rsid w:val="00DB0A97"/>
    <w:rsid w:val="00DB11B5"/>
    <w:rsid w:val="00DB16BC"/>
    <w:rsid w:val="00DB16D6"/>
    <w:rsid w:val="00DB1DD3"/>
    <w:rsid w:val="00DB1E55"/>
    <w:rsid w:val="00DB2290"/>
    <w:rsid w:val="00DB2713"/>
    <w:rsid w:val="00DB2D58"/>
    <w:rsid w:val="00DB3769"/>
    <w:rsid w:val="00DB37B8"/>
    <w:rsid w:val="00DB3A30"/>
    <w:rsid w:val="00DB3DB4"/>
    <w:rsid w:val="00DB3EA3"/>
    <w:rsid w:val="00DB3F15"/>
    <w:rsid w:val="00DB41EA"/>
    <w:rsid w:val="00DB5090"/>
    <w:rsid w:val="00DB524A"/>
    <w:rsid w:val="00DB552C"/>
    <w:rsid w:val="00DB58FE"/>
    <w:rsid w:val="00DB5B46"/>
    <w:rsid w:val="00DB5BF0"/>
    <w:rsid w:val="00DB5C23"/>
    <w:rsid w:val="00DB5D60"/>
    <w:rsid w:val="00DB6B8A"/>
    <w:rsid w:val="00DB781B"/>
    <w:rsid w:val="00DB7906"/>
    <w:rsid w:val="00DB799B"/>
    <w:rsid w:val="00DB7ACD"/>
    <w:rsid w:val="00DB7E03"/>
    <w:rsid w:val="00DC007E"/>
    <w:rsid w:val="00DC012C"/>
    <w:rsid w:val="00DC033A"/>
    <w:rsid w:val="00DC03F7"/>
    <w:rsid w:val="00DC0DF8"/>
    <w:rsid w:val="00DC1908"/>
    <w:rsid w:val="00DC19B5"/>
    <w:rsid w:val="00DC1B2A"/>
    <w:rsid w:val="00DC1B99"/>
    <w:rsid w:val="00DC1D3C"/>
    <w:rsid w:val="00DC1D3E"/>
    <w:rsid w:val="00DC2378"/>
    <w:rsid w:val="00DC2577"/>
    <w:rsid w:val="00DC335D"/>
    <w:rsid w:val="00DC3625"/>
    <w:rsid w:val="00DC3FD1"/>
    <w:rsid w:val="00DC4425"/>
    <w:rsid w:val="00DC4C62"/>
    <w:rsid w:val="00DC4F04"/>
    <w:rsid w:val="00DC5038"/>
    <w:rsid w:val="00DC51C7"/>
    <w:rsid w:val="00DC529D"/>
    <w:rsid w:val="00DC5747"/>
    <w:rsid w:val="00DC5A34"/>
    <w:rsid w:val="00DC63B0"/>
    <w:rsid w:val="00DC646A"/>
    <w:rsid w:val="00DC6E6D"/>
    <w:rsid w:val="00DC781F"/>
    <w:rsid w:val="00DC78EA"/>
    <w:rsid w:val="00DC7D66"/>
    <w:rsid w:val="00DD017E"/>
    <w:rsid w:val="00DD0274"/>
    <w:rsid w:val="00DD0615"/>
    <w:rsid w:val="00DD0976"/>
    <w:rsid w:val="00DD0DB6"/>
    <w:rsid w:val="00DD0DFB"/>
    <w:rsid w:val="00DD0E60"/>
    <w:rsid w:val="00DD176B"/>
    <w:rsid w:val="00DD2189"/>
    <w:rsid w:val="00DD2AB6"/>
    <w:rsid w:val="00DD2CA8"/>
    <w:rsid w:val="00DD2F2C"/>
    <w:rsid w:val="00DD363B"/>
    <w:rsid w:val="00DD37EF"/>
    <w:rsid w:val="00DD3EEC"/>
    <w:rsid w:val="00DD4885"/>
    <w:rsid w:val="00DD4A46"/>
    <w:rsid w:val="00DD4DD4"/>
    <w:rsid w:val="00DD5304"/>
    <w:rsid w:val="00DD564C"/>
    <w:rsid w:val="00DD5A10"/>
    <w:rsid w:val="00DD5A1E"/>
    <w:rsid w:val="00DD6A3D"/>
    <w:rsid w:val="00DD6B01"/>
    <w:rsid w:val="00DD6B2D"/>
    <w:rsid w:val="00DD6C1F"/>
    <w:rsid w:val="00DD6C52"/>
    <w:rsid w:val="00DD6D27"/>
    <w:rsid w:val="00DD7675"/>
    <w:rsid w:val="00DD7EB7"/>
    <w:rsid w:val="00DD7ECD"/>
    <w:rsid w:val="00DE02EB"/>
    <w:rsid w:val="00DE148D"/>
    <w:rsid w:val="00DE1531"/>
    <w:rsid w:val="00DE1820"/>
    <w:rsid w:val="00DE19B0"/>
    <w:rsid w:val="00DE1AF1"/>
    <w:rsid w:val="00DE1E00"/>
    <w:rsid w:val="00DE200D"/>
    <w:rsid w:val="00DE20AB"/>
    <w:rsid w:val="00DE2415"/>
    <w:rsid w:val="00DE2B0C"/>
    <w:rsid w:val="00DE2CDA"/>
    <w:rsid w:val="00DE304D"/>
    <w:rsid w:val="00DE30EB"/>
    <w:rsid w:val="00DE3137"/>
    <w:rsid w:val="00DE34D6"/>
    <w:rsid w:val="00DE37E2"/>
    <w:rsid w:val="00DE3B4A"/>
    <w:rsid w:val="00DE3B65"/>
    <w:rsid w:val="00DE42DA"/>
    <w:rsid w:val="00DE44B7"/>
    <w:rsid w:val="00DE4A0D"/>
    <w:rsid w:val="00DE4DD3"/>
    <w:rsid w:val="00DE4EF6"/>
    <w:rsid w:val="00DE4F0D"/>
    <w:rsid w:val="00DE4F85"/>
    <w:rsid w:val="00DE5299"/>
    <w:rsid w:val="00DE5582"/>
    <w:rsid w:val="00DE58CE"/>
    <w:rsid w:val="00DE5B8F"/>
    <w:rsid w:val="00DE5CFA"/>
    <w:rsid w:val="00DE608F"/>
    <w:rsid w:val="00DE61C1"/>
    <w:rsid w:val="00DE63F4"/>
    <w:rsid w:val="00DE64F5"/>
    <w:rsid w:val="00DE75CE"/>
    <w:rsid w:val="00DE7735"/>
    <w:rsid w:val="00DF00E9"/>
    <w:rsid w:val="00DF01B9"/>
    <w:rsid w:val="00DF08AA"/>
    <w:rsid w:val="00DF0C56"/>
    <w:rsid w:val="00DF14B7"/>
    <w:rsid w:val="00DF1599"/>
    <w:rsid w:val="00DF160D"/>
    <w:rsid w:val="00DF1BF1"/>
    <w:rsid w:val="00DF1FB3"/>
    <w:rsid w:val="00DF2618"/>
    <w:rsid w:val="00DF2E9D"/>
    <w:rsid w:val="00DF3365"/>
    <w:rsid w:val="00DF34B9"/>
    <w:rsid w:val="00DF3791"/>
    <w:rsid w:val="00DF3A0B"/>
    <w:rsid w:val="00DF3FE4"/>
    <w:rsid w:val="00DF4402"/>
    <w:rsid w:val="00DF44A3"/>
    <w:rsid w:val="00DF4B1D"/>
    <w:rsid w:val="00DF4E27"/>
    <w:rsid w:val="00DF544D"/>
    <w:rsid w:val="00DF55A9"/>
    <w:rsid w:val="00DF56DD"/>
    <w:rsid w:val="00DF597D"/>
    <w:rsid w:val="00DF6701"/>
    <w:rsid w:val="00DF67CF"/>
    <w:rsid w:val="00DF68F7"/>
    <w:rsid w:val="00DF6A29"/>
    <w:rsid w:val="00DF6E70"/>
    <w:rsid w:val="00DF6FED"/>
    <w:rsid w:val="00DF7012"/>
    <w:rsid w:val="00DF720B"/>
    <w:rsid w:val="00DF7A78"/>
    <w:rsid w:val="00DF7E58"/>
    <w:rsid w:val="00DF7F3F"/>
    <w:rsid w:val="00E0012A"/>
    <w:rsid w:val="00E002C8"/>
    <w:rsid w:val="00E005AF"/>
    <w:rsid w:val="00E0093E"/>
    <w:rsid w:val="00E00A92"/>
    <w:rsid w:val="00E00E8A"/>
    <w:rsid w:val="00E0112F"/>
    <w:rsid w:val="00E011BE"/>
    <w:rsid w:val="00E01282"/>
    <w:rsid w:val="00E01FC2"/>
    <w:rsid w:val="00E02112"/>
    <w:rsid w:val="00E02300"/>
    <w:rsid w:val="00E02490"/>
    <w:rsid w:val="00E0262D"/>
    <w:rsid w:val="00E029F1"/>
    <w:rsid w:val="00E02C89"/>
    <w:rsid w:val="00E03BB1"/>
    <w:rsid w:val="00E03E12"/>
    <w:rsid w:val="00E044C5"/>
    <w:rsid w:val="00E047A3"/>
    <w:rsid w:val="00E04DF1"/>
    <w:rsid w:val="00E0531F"/>
    <w:rsid w:val="00E0580F"/>
    <w:rsid w:val="00E06397"/>
    <w:rsid w:val="00E0653A"/>
    <w:rsid w:val="00E0654D"/>
    <w:rsid w:val="00E0696C"/>
    <w:rsid w:val="00E07397"/>
    <w:rsid w:val="00E07C42"/>
    <w:rsid w:val="00E1000C"/>
    <w:rsid w:val="00E1044D"/>
    <w:rsid w:val="00E106B9"/>
    <w:rsid w:val="00E11B08"/>
    <w:rsid w:val="00E11C77"/>
    <w:rsid w:val="00E12304"/>
    <w:rsid w:val="00E126E2"/>
    <w:rsid w:val="00E1274F"/>
    <w:rsid w:val="00E12806"/>
    <w:rsid w:val="00E12829"/>
    <w:rsid w:val="00E12CB5"/>
    <w:rsid w:val="00E1377D"/>
    <w:rsid w:val="00E137D4"/>
    <w:rsid w:val="00E13A9C"/>
    <w:rsid w:val="00E13C08"/>
    <w:rsid w:val="00E13C70"/>
    <w:rsid w:val="00E13E70"/>
    <w:rsid w:val="00E14243"/>
    <w:rsid w:val="00E142AF"/>
    <w:rsid w:val="00E14446"/>
    <w:rsid w:val="00E14C6F"/>
    <w:rsid w:val="00E14F35"/>
    <w:rsid w:val="00E14F50"/>
    <w:rsid w:val="00E1575B"/>
    <w:rsid w:val="00E159A8"/>
    <w:rsid w:val="00E1604D"/>
    <w:rsid w:val="00E1624C"/>
    <w:rsid w:val="00E1648E"/>
    <w:rsid w:val="00E1661B"/>
    <w:rsid w:val="00E1671A"/>
    <w:rsid w:val="00E16A2A"/>
    <w:rsid w:val="00E16A42"/>
    <w:rsid w:val="00E16ED9"/>
    <w:rsid w:val="00E16FAD"/>
    <w:rsid w:val="00E171E3"/>
    <w:rsid w:val="00E178F7"/>
    <w:rsid w:val="00E17A0E"/>
    <w:rsid w:val="00E17B4E"/>
    <w:rsid w:val="00E17EB8"/>
    <w:rsid w:val="00E20441"/>
    <w:rsid w:val="00E2059D"/>
    <w:rsid w:val="00E205A2"/>
    <w:rsid w:val="00E207B3"/>
    <w:rsid w:val="00E20821"/>
    <w:rsid w:val="00E209BF"/>
    <w:rsid w:val="00E20D2C"/>
    <w:rsid w:val="00E20E5E"/>
    <w:rsid w:val="00E2108D"/>
    <w:rsid w:val="00E2148E"/>
    <w:rsid w:val="00E217D2"/>
    <w:rsid w:val="00E21ABF"/>
    <w:rsid w:val="00E21CE4"/>
    <w:rsid w:val="00E21E44"/>
    <w:rsid w:val="00E221D1"/>
    <w:rsid w:val="00E225EE"/>
    <w:rsid w:val="00E22DA4"/>
    <w:rsid w:val="00E22DBB"/>
    <w:rsid w:val="00E23032"/>
    <w:rsid w:val="00E23086"/>
    <w:rsid w:val="00E23370"/>
    <w:rsid w:val="00E23448"/>
    <w:rsid w:val="00E236C6"/>
    <w:rsid w:val="00E23D1D"/>
    <w:rsid w:val="00E243A6"/>
    <w:rsid w:val="00E244F9"/>
    <w:rsid w:val="00E246AF"/>
    <w:rsid w:val="00E24783"/>
    <w:rsid w:val="00E24CE3"/>
    <w:rsid w:val="00E251A7"/>
    <w:rsid w:val="00E2550A"/>
    <w:rsid w:val="00E25526"/>
    <w:rsid w:val="00E25C12"/>
    <w:rsid w:val="00E25D2F"/>
    <w:rsid w:val="00E262EB"/>
    <w:rsid w:val="00E26440"/>
    <w:rsid w:val="00E26A39"/>
    <w:rsid w:val="00E26BE6"/>
    <w:rsid w:val="00E27BE5"/>
    <w:rsid w:val="00E30065"/>
    <w:rsid w:val="00E305B8"/>
    <w:rsid w:val="00E31637"/>
    <w:rsid w:val="00E317E5"/>
    <w:rsid w:val="00E322D1"/>
    <w:rsid w:val="00E3285F"/>
    <w:rsid w:val="00E32A1B"/>
    <w:rsid w:val="00E331F5"/>
    <w:rsid w:val="00E3324D"/>
    <w:rsid w:val="00E339B6"/>
    <w:rsid w:val="00E33A1D"/>
    <w:rsid w:val="00E33BE9"/>
    <w:rsid w:val="00E33C2C"/>
    <w:rsid w:val="00E33C63"/>
    <w:rsid w:val="00E33F25"/>
    <w:rsid w:val="00E34567"/>
    <w:rsid w:val="00E347BD"/>
    <w:rsid w:val="00E34800"/>
    <w:rsid w:val="00E34D0D"/>
    <w:rsid w:val="00E355C9"/>
    <w:rsid w:val="00E35B96"/>
    <w:rsid w:val="00E36A7A"/>
    <w:rsid w:val="00E36A9C"/>
    <w:rsid w:val="00E3782C"/>
    <w:rsid w:val="00E3798B"/>
    <w:rsid w:val="00E37B1D"/>
    <w:rsid w:val="00E37B2A"/>
    <w:rsid w:val="00E37D32"/>
    <w:rsid w:val="00E4050B"/>
    <w:rsid w:val="00E4059B"/>
    <w:rsid w:val="00E40856"/>
    <w:rsid w:val="00E409F4"/>
    <w:rsid w:val="00E40EDA"/>
    <w:rsid w:val="00E411BD"/>
    <w:rsid w:val="00E413EF"/>
    <w:rsid w:val="00E41BF9"/>
    <w:rsid w:val="00E41C22"/>
    <w:rsid w:val="00E4207E"/>
    <w:rsid w:val="00E4232F"/>
    <w:rsid w:val="00E42432"/>
    <w:rsid w:val="00E4244E"/>
    <w:rsid w:val="00E42B82"/>
    <w:rsid w:val="00E43255"/>
    <w:rsid w:val="00E4337C"/>
    <w:rsid w:val="00E435E5"/>
    <w:rsid w:val="00E43FC3"/>
    <w:rsid w:val="00E44BBA"/>
    <w:rsid w:val="00E44BC8"/>
    <w:rsid w:val="00E44F49"/>
    <w:rsid w:val="00E4510B"/>
    <w:rsid w:val="00E45348"/>
    <w:rsid w:val="00E453F4"/>
    <w:rsid w:val="00E458AA"/>
    <w:rsid w:val="00E46576"/>
    <w:rsid w:val="00E469C0"/>
    <w:rsid w:val="00E46E88"/>
    <w:rsid w:val="00E46F7E"/>
    <w:rsid w:val="00E47414"/>
    <w:rsid w:val="00E4758D"/>
    <w:rsid w:val="00E4760F"/>
    <w:rsid w:val="00E478B5"/>
    <w:rsid w:val="00E47926"/>
    <w:rsid w:val="00E479AF"/>
    <w:rsid w:val="00E47BB2"/>
    <w:rsid w:val="00E5059F"/>
    <w:rsid w:val="00E513E6"/>
    <w:rsid w:val="00E518DD"/>
    <w:rsid w:val="00E51B56"/>
    <w:rsid w:val="00E521C9"/>
    <w:rsid w:val="00E523A5"/>
    <w:rsid w:val="00E524DC"/>
    <w:rsid w:val="00E5255F"/>
    <w:rsid w:val="00E52684"/>
    <w:rsid w:val="00E52C0F"/>
    <w:rsid w:val="00E5322A"/>
    <w:rsid w:val="00E53557"/>
    <w:rsid w:val="00E545DD"/>
    <w:rsid w:val="00E548AE"/>
    <w:rsid w:val="00E54C80"/>
    <w:rsid w:val="00E554CA"/>
    <w:rsid w:val="00E55852"/>
    <w:rsid w:val="00E5588D"/>
    <w:rsid w:val="00E56286"/>
    <w:rsid w:val="00E5699F"/>
    <w:rsid w:val="00E570DF"/>
    <w:rsid w:val="00E579BD"/>
    <w:rsid w:val="00E602C6"/>
    <w:rsid w:val="00E602E8"/>
    <w:rsid w:val="00E607F2"/>
    <w:rsid w:val="00E60D70"/>
    <w:rsid w:val="00E6123F"/>
    <w:rsid w:val="00E6169E"/>
    <w:rsid w:val="00E6171A"/>
    <w:rsid w:val="00E6196D"/>
    <w:rsid w:val="00E61B15"/>
    <w:rsid w:val="00E61CF9"/>
    <w:rsid w:val="00E61CFF"/>
    <w:rsid w:val="00E61EB4"/>
    <w:rsid w:val="00E62031"/>
    <w:rsid w:val="00E623AB"/>
    <w:rsid w:val="00E626DE"/>
    <w:rsid w:val="00E6286D"/>
    <w:rsid w:val="00E63A8A"/>
    <w:rsid w:val="00E63E06"/>
    <w:rsid w:val="00E64166"/>
    <w:rsid w:val="00E64401"/>
    <w:rsid w:val="00E64602"/>
    <w:rsid w:val="00E648DA"/>
    <w:rsid w:val="00E649BC"/>
    <w:rsid w:val="00E64C71"/>
    <w:rsid w:val="00E65308"/>
    <w:rsid w:val="00E655C1"/>
    <w:rsid w:val="00E6594A"/>
    <w:rsid w:val="00E65AC9"/>
    <w:rsid w:val="00E65DEC"/>
    <w:rsid w:val="00E65E81"/>
    <w:rsid w:val="00E6635E"/>
    <w:rsid w:val="00E66D1C"/>
    <w:rsid w:val="00E67C48"/>
    <w:rsid w:val="00E70075"/>
    <w:rsid w:val="00E70328"/>
    <w:rsid w:val="00E70439"/>
    <w:rsid w:val="00E7057A"/>
    <w:rsid w:val="00E705C5"/>
    <w:rsid w:val="00E708FB"/>
    <w:rsid w:val="00E715E3"/>
    <w:rsid w:val="00E71AE5"/>
    <w:rsid w:val="00E71E98"/>
    <w:rsid w:val="00E720C5"/>
    <w:rsid w:val="00E72419"/>
    <w:rsid w:val="00E7263C"/>
    <w:rsid w:val="00E73735"/>
    <w:rsid w:val="00E74256"/>
    <w:rsid w:val="00E74C6E"/>
    <w:rsid w:val="00E7547D"/>
    <w:rsid w:val="00E75933"/>
    <w:rsid w:val="00E76157"/>
    <w:rsid w:val="00E762FF"/>
    <w:rsid w:val="00E7684B"/>
    <w:rsid w:val="00E76A09"/>
    <w:rsid w:val="00E76C5F"/>
    <w:rsid w:val="00E76F1D"/>
    <w:rsid w:val="00E77020"/>
    <w:rsid w:val="00E7745D"/>
    <w:rsid w:val="00E77637"/>
    <w:rsid w:val="00E77809"/>
    <w:rsid w:val="00E80122"/>
    <w:rsid w:val="00E80BAC"/>
    <w:rsid w:val="00E80D2F"/>
    <w:rsid w:val="00E80E6C"/>
    <w:rsid w:val="00E8101A"/>
    <w:rsid w:val="00E81A0E"/>
    <w:rsid w:val="00E81B8A"/>
    <w:rsid w:val="00E81D1D"/>
    <w:rsid w:val="00E81E67"/>
    <w:rsid w:val="00E81EB5"/>
    <w:rsid w:val="00E81F06"/>
    <w:rsid w:val="00E82599"/>
    <w:rsid w:val="00E8391A"/>
    <w:rsid w:val="00E83EE3"/>
    <w:rsid w:val="00E843E5"/>
    <w:rsid w:val="00E84752"/>
    <w:rsid w:val="00E84CAE"/>
    <w:rsid w:val="00E84CC5"/>
    <w:rsid w:val="00E84F0B"/>
    <w:rsid w:val="00E852B0"/>
    <w:rsid w:val="00E85401"/>
    <w:rsid w:val="00E86103"/>
    <w:rsid w:val="00E861E3"/>
    <w:rsid w:val="00E86663"/>
    <w:rsid w:val="00E86A62"/>
    <w:rsid w:val="00E873B0"/>
    <w:rsid w:val="00E87762"/>
    <w:rsid w:val="00E8791B"/>
    <w:rsid w:val="00E8794E"/>
    <w:rsid w:val="00E902B5"/>
    <w:rsid w:val="00E905A1"/>
    <w:rsid w:val="00E915B1"/>
    <w:rsid w:val="00E91CB0"/>
    <w:rsid w:val="00E92D8C"/>
    <w:rsid w:val="00E936A6"/>
    <w:rsid w:val="00E93BA6"/>
    <w:rsid w:val="00E93FEE"/>
    <w:rsid w:val="00E9447C"/>
    <w:rsid w:val="00E949B3"/>
    <w:rsid w:val="00E953DF"/>
    <w:rsid w:val="00E95A55"/>
    <w:rsid w:val="00E961EB"/>
    <w:rsid w:val="00E96E7E"/>
    <w:rsid w:val="00E974EB"/>
    <w:rsid w:val="00E978FC"/>
    <w:rsid w:val="00E97BED"/>
    <w:rsid w:val="00EA0148"/>
    <w:rsid w:val="00EA014F"/>
    <w:rsid w:val="00EA03B8"/>
    <w:rsid w:val="00EA04DF"/>
    <w:rsid w:val="00EA08DE"/>
    <w:rsid w:val="00EA092D"/>
    <w:rsid w:val="00EA119D"/>
    <w:rsid w:val="00EA11C5"/>
    <w:rsid w:val="00EA1999"/>
    <w:rsid w:val="00EA19EF"/>
    <w:rsid w:val="00EA1D7E"/>
    <w:rsid w:val="00EA218C"/>
    <w:rsid w:val="00EA2484"/>
    <w:rsid w:val="00EA2B4E"/>
    <w:rsid w:val="00EA2F49"/>
    <w:rsid w:val="00EA3034"/>
    <w:rsid w:val="00EA3421"/>
    <w:rsid w:val="00EA35BC"/>
    <w:rsid w:val="00EA3D94"/>
    <w:rsid w:val="00EA416F"/>
    <w:rsid w:val="00EA4575"/>
    <w:rsid w:val="00EA460E"/>
    <w:rsid w:val="00EA4E0F"/>
    <w:rsid w:val="00EA4FD1"/>
    <w:rsid w:val="00EA539C"/>
    <w:rsid w:val="00EA575E"/>
    <w:rsid w:val="00EA5901"/>
    <w:rsid w:val="00EA6621"/>
    <w:rsid w:val="00EA6C95"/>
    <w:rsid w:val="00EA6D9B"/>
    <w:rsid w:val="00EA773F"/>
    <w:rsid w:val="00EA79D0"/>
    <w:rsid w:val="00EA7C0B"/>
    <w:rsid w:val="00EA7F31"/>
    <w:rsid w:val="00EB01C7"/>
    <w:rsid w:val="00EB05A8"/>
    <w:rsid w:val="00EB0632"/>
    <w:rsid w:val="00EB08BC"/>
    <w:rsid w:val="00EB0CA5"/>
    <w:rsid w:val="00EB1048"/>
    <w:rsid w:val="00EB11C3"/>
    <w:rsid w:val="00EB126C"/>
    <w:rsid w:val="00EB1369"/>
    <w:rsid w:val="00EB1C54"/>
    <w:rsid w:val="00EB1E48"/>
    <w:rsid w:val="00EB240E"/>
    <w:rsid w:val="00EB28C5"/>
    <w:rsid w:val="00EB2AC7"/>
    <w:rsid w:val="00EB2C6B"/>
    <w:rsid w:val="00EB30DF"/>
    <w:rsid w:val="00EB31D7"/>
    <w:rsid w:val="00EB3563"/>
    <w:rsid w:val="00EB3571"/>
    <w:rsid w:val="00EB35AD"/>
    <w:rsid w:val="00EB368C"/>
    <w:rsid w:val="00EB3A0E"/>
    <w:rsid w:val="00EB3C5D"/>
    <w:rsid w:val="00EB483E"/>
    <w:rsid w:val="00EB56CA"/>
    <w:rsid w:val="00EB5ACA"/>
    <w:rsid w:val="00EB5C15"/>
    <w:rsid w:val="00EB5CD3"/>
    <w:rsid w:val="00EB62DC"/>
    <w:rsid w:val="00EB67B9"/>
    <w:rsid w:val="00EB67C8"/>
    <w:rsid w:val="00EB6E04"/>
    <w:rsid w:val="00EB6E43"/>
    <w:rsid w:val="00EB701A"/>
    <w:rsid w:val="00EB709E"/>
    <w:rsid w:val="00EB7249"/>
    <w:rsid w:val="00EB7840"/>
    <w:rsid w:val="00EB7A0E"/>
    <w:rsid w:val="00EB7C8F"/>
    <w:rsid w:val="00EC00E7"/>
    <w:rsid w:val="00EC012C"/>
    <w:rsid w:val="00EC0151"/>
    <w:rsid w:val="00EC032D"/>
    <w:rsid w:val="00EC0620"/>
    <w:rsid w:val="00EC1457"/>
    <w:rsid w:val="00EC158F"/>
    <w:rsid w:val="00EC1C91"/>
    <w:rsid w:val="00EC26F9"/>
    <w:rsid w:val="00EC289F"/>
    <w:rsid w:val="00EC28B7"/>
    <w:rsid w:val="00EC2E02"/>
    <w:rsid w:val="00EC36FA"/>
    <w:rsid w:val="00EC3C4E"/>
    <w:rsid w:val="00EC3D11"/>
    <w:rsid w:val="00EC3EB6"/>
    <w:rsid w:val="00EC3F7B"/>
    <w:rsid w:val="00EC4253"/>
    <w:rsid w:val="00EC4DD3"/>
    <w:rsid w:val="00EC5ACC"/>
    <w:rsid w:val="00EC612F"/>
    <w:rsid w:val="00EC626B"/>
    <w:rsid w:val="00EC6E81"/>
    <w:rsid w:val="00EC7008"/>
    <w:rsid w:val="00EC7010"/>
    <w:rsid w:val="00EC716C"/>
    <w:rsid w:val="00EC76E0"/>
    <w:rsid w:val="00EC7A5D"/>
    <w:rsid w:val="00EC7C0A"/>
    <w:rsid w:val="00EC7CA3"/>
    <w:rsid w:val="00ED00AC"/>
    <w:rsid w:val="00ED0553"/>
    <w:rsid w:val="00ED0C73"/>
    <w:rsid w:val="00ED17D3"/>
    <w:rsid w:val="00ED17E3"/>
    <w:rsid w:val="00ED19C6"/>
    <w:rsid w:val="00ED1DA8"/>
    <w:rsid w:val="00ED1EE6"/>
    <w:rsid w:val="00ED22C5"/>
    <w:rsid w:val="00ED2395"/>
    <w:rsid w:val="00ED23CF"/>
    <w:rsid w:val="00ED269B"/>
    <w:rsid w:val="00ED275F"/>
    <w:rsid w:val="00ED2EED"/>
    <w:rsid w:val="00ED335D"/>
    <w:rsid w:val="00ED35D5"/>
    <w:rsid w:val="00ED3612"/>
    <w:rsid w:val="00ED3C87"/>
    <w:rsid w:val="00ED4144"/>
    <w:rsid w:val="00ED4277"/>
    <w:rsid w:val="00ED4411"/>
    <w:rsid w:val="00ED47DF"/>
    <w:rsid w:val="00ED4C49"/>
    <w:rsid w:val="00ED4E2A"/>
    <w:rsid w:val="00ED5534"/>
    <w:rsid w:val="00ED5946"/>
    <w:rsid w:val="00ED6105"/>
    <w:rsid w:val="00ED61B6"/>
    <w:rsid w:val="00ED631E"/>
    <w:rsid w:val="00ED67B3"/>
    <w:rsid w:val="00ED6B0B"/>
    <w:rsid w:val="00ED6CF4"/>
    <w:rsid w:val="00ED6D56"/>
    <w:rsid w:val="00ED6DF8"/>
    <w:rsid w:val="00ED6F3D"/>
    <w:rsid w:val="00ED7BD6"/>
    <w:rsid w:val="00ED7D83"/>
    <w:rsid w:val="00EE014C"/>
    <w:rsid w:val="00EE03E0"/>
    <w:rsid w:val="00EE0AED"/>
    <w:rsid w:val="00EE0AF0"/>
    <w:rsid w:val="00EE0B93"/>
    <w:rsid w:val="00EE0E43"/>
    <w:rsid w:val="00EE0ECE"/>
    <w:rsid w:val="00EE0FC6"/>
    <w:rsid w:val="00EE1330"/>
    <w:rsid w:val="00EE140D"/>
    <w:rsid w:val="00EE16AF"/>
    <w:rsid w:val="00EE1B24"/>
    <w:rsid w:val="00EE1BAA"/>
    <w:rsid w:val="00EE1E5D"/>
    <w:rsid w:val="00EE231F"/>
    <w:rsid w:val="00EE24EC"/>
    <w:rsid w:val="00EE2980"/>
    <w:rsid w:val="00EE2B9B"/>
    <w:rsid w:val="00EE2DCF"/>
    <w:rsid w:val="00EE3256"/>
    <w:rsid w:val="00EE328B"/>
    <w:rsid w:val="00EE34CC"/>
    <w:rsid w:val="00EE3832"/>
    <w:rsid w:val="00EE3ACA"/>
    <w:rsid w:val="00EE44DF"/>
    <w:rsid w:val="00EE4692"/>
    <w:rsid w:val="00EE4C07"/>
    <w:rsid w:val="00EE4CEE"/>
    <w:rsid w:val="00EE4E42"/>
    <w:rsid w:val="00EE5123"/>
    <w:rsid w:val="00EE5F57"/>
    <w:rsid w:val="00EE5F93"/>
    <w:rsid w:val="00EE607F"/>
    <w:rsid w:val="00EE60F2"/>
    <w:rsid w:val="00EE614D"/>
    <w:rsid w:val="00EE622E"/>
    <w:rsid w:val="00EE6483"/>
    <w:rsid w:val="00EE6735"/>
    <w:rsid w:val="00EE703B"/>
    <w:rsid w:val="00EE7230"/>
    <w:rsid w:val="00EE734D"/>
    <w:rsid w:val="00EE7A2A"/>
    <w:rsid w:val="00EE7DD9"/>
    <w:rsid w:val="00EF009D"/>
    <w:rsid w:val="00EF00E0"/>
    <w:rsid w:val="00EF0172"/>
    <w:rsid w:val="00EF0A1A"/>
    <w:rsid w:val="00EF0B59"/>
    <w:rsid w:val="00EF0BCA"/>
    <w:rsid w:val="00EF1050"/>
    <w:rsid w:val="00EF1100"/>
    <w:rsid w:val="00EF1534"/>
    <w:rsid w:val="00EF1CE0"/>
    <w:rsid w:val="00EF1EB5"/>
    <w:rsid w:val="00EF252F"/>
    <w:rsid w:val="00EF279F"/>
    <w:rsid w:val="00EF295B"/>
    <w:rsid w:val="00EF2A96"/>
    <w:rsid w:val="00EF2E32"/>
    <w:rsid w:val="00EF3425"/>
    <w:rsid w:val="00EF3537"/>
    <w:rsid w:val="00EF39B5"/>
    <w:rsid w:val="00EF40FC"/>
    <w:rsid w:val="00EF4457"/>
    <w:rsid w:val="00EF449A"/>
    <w:rsid w:val="00EF449C"/>
    <w:rsid w:val="00EF4573"/>
    <w:rsid w:val="00EF4BDA"/>
    <w:rsid w:val="00EF4E40"/>
    <w:rsid w:val="00EF525A"/>
    <w:rsid w:val="00EF5357"/>
    <w:rsid w:val="00EF58B8"/>
    <w:rsid w:val="00EF5A20"/>
    <w:rsid w:val="00EF5AE4"/>
    <w:rsid w:val="00EF616F"/>
    <w:rsid w:val="00EF6BF1"/>
    <w:rsid w:val="00EF71E1"/>
    <w:rsid w:val="00EF786B"/>
    <w:rsid w:val="00EF7DA4"/>
    <w:rsid w:val="00F006D7"/>
    <w:rsid w:val="00F00932"/>
    <w:rsid w:val="00F00B6D"/>
    <w:rsid w:val="00F01511"/>
    <w:rsid w:val="00F018B4"/>
    <w:rsid w:val="00F01B1E"/>
    <w:rsid w:val="00F021CF"/>
    <w:rsid w:val="00F0240C"/>
    <w:rsid w:val="00F024FF"/>
    <w:rsid w:val="00F02D8C"/>
    <w:rsid w:val="00F02F5F"/>
    <w:rsid w:val="00F03526"/>
    <w:rsid w:val="00F0371E"/>
    <w:rsid w:val="00F039DC"/>
    <w:rsid w:val="00F03C02"/>
    <w:rsid w:val="00F03C14"/>
    <w:rsid w:val="00F04825"/>
    <w:rsid w:val="00F04C9B"/>
    <w:rsid w:val="00F0507A"/>
    <w:rsid w:val="00F051EF"/>
    <w:rsid w:val="00F05236"/>
    <w:rsid w:val="00F0529B"/>
    <w:rsid w:val="00F064FE"/>
    <w:rsid w:val="00F071B8"/>
    <w:rsid w:val="00F07235"/>
    <w:rsid w:val="00F072E3"/>
    <w:rsid w:val="00F07483"/>
    <w:rsid w:val="00F07D32"/>
    <w:rsid w:val="00F1032A"/>
    <w:rsid w:val="00F10917"/>
    <w:rsid w:val="00F109E6"/>
    <w:rsid w:val="00F10D29"/>
    <w:rsid w:val="00F1146A"/>
    <w:rsid w:val="00F1152F"/>
    <w:rsid w:val="00F11900"/>
    <w:rsid w:val="00F11936"/>
    <w:rsid w:val="00F11AEC"/>
    <w:rsid w:val="00F11B37"/>
    <w:rsid w:val="00F123CE"/>
    <w:rsid w:val="00F125DE"/>
    <w:rsid w:val="00F12837"/>
    <w:rsid w:val="00F12932"/>
    <w:rsid w:val="00F129D7"/>
    <w:rsid w:val="00F12B26"/>
    <w:rsid w:val="00F12F6B"/>
    <w:rsid w:val="00F13F46"/>
    <w:rsid w:val="00F1402F"/>
    <w:rsid w:val="00F14433"/>
    <w:rsid w:val="00F1469B"/>
    <w:rsid w:val="00F14FDE"/>
    <w:rsid w:val="00F154CF"/>
    <w:rsid w:val="00F15ACC"/>
    <w:rsid w:val="00F15BFF"/>
    <w:rsid w:val="00F15E50"/>
    <w:rsid w:val="00F15E92"/>
    <w:rsid w:val="00F15F6A"/>
    <w:rsid w:val="00F16023"/>
    <w:rsid w:val="00F16179"/>
    <w:rsid w:val="00F16380"/>
    <w:rsid w:val="00F167D4"/>
    <w:rsid w:val="00F1686E"/>
    <w:rsid w:val="00F169BB"/>
    <w:rsid w:val="00F1710D"/>
    <w:rsid w:val="00F171A3"/>
    <w:rsid w:val="00F17261"/>
    <w:rsid w:val="00F172FA"/>
    <w:rsid w:val="00F17557"/>
    <w:rsid w:val="00F17AFC"/>
    <w:rsid w:val="00F17C45"/>
    <w:rsid w:val="00F203F9"/>
    <w:rsid w:val="00F205D7"/>
    <w:rsid w:val="00F20DD2"/>
    <w:rsid w:val="00F2100D"/>
    <w:rsid w:val="00F21335"/>
    <w:rsid w:val="00F214DC"/>
    <w:rsid w:val="00F2177F"/>
    <w:rsid w:val="00F218B0"/>
    <w:rsid w:val="00F21A02"/>
    <w:rsid w:val="00F2211C"/>
    <w:rsid w:val="00F22458"/>
    <w:rsid w:val="00F2250B"/>
    <w:rsid w:val="00F2280F"/>
    <w:rsid w:val="00F22DB6"/>
    <w:rsid w:val="00F23057"/>
    <w:rsid w:val="00F2336A"/>
    <w:rsid w:val="00F236D3"/>
    <w:rsid w:val="00F237DA"/>
    <w:rsid w:val="00F23C48"/>
    <w:rsid w:val="00F2410B"/>
    <w:rsid w:val="00F246D2"/>
    <w:rsid w:val="00F24E2E"/>
    <w:rsid w:val="00F24E67"/>
    <w:rsid w:val="00F24FF7"/>
    <w:rsid w:val="00F25231"/>
    <w:rsid w:val="00F254A5"/>
    <w:rsid w:val="00F25A1C"/>
    <w:rsid w:val="00F25AE8"/>
    <w:rsid w:val="00F2633F"/>
    <w:rsid w:val="00F264A2"/>
    <w:rsid w:val="00F26681"/>
    <w:rsid w:val="00F267AC"/>
    <w:rsid w:val="00F26956"/>
    <w:rsid w:val="00F26CC5"/>
    <w:rsid w:val="00F26D62"/>
    <w:rsid w:val="00F26E35"/>
    <w:rsid w:val="00F26F69"/>
    <w:rsid w:val="00F279FB"/>
    <w:rsid w:val="00F27B57"/>
    <w:rsid w:val="00F30019"/>
    <w:rsid w:val="00F3053A"/>
    <w:rsid w:val="00F30589"/>
    <w:rsid w:val="00F305DA"/>
    <w:rsid w:val="00F30729"/>
    <w:rsid w:val="00F30A72"/>
    <w:rsid w:val="00F32051"/>
    <w:rsid w:val="00F320DC"/>
    <w:rsid w:val="00F322AC"/>
    <w:rsid w:val="00F33040"/>
    <w:rsid w:val="00F334D8"/>
    <w:rsid w:val="00F33676"/>
    <w:rsid w:val="00F3385F"/>
    <w:rsid w:val="00F33A66"/>
    <w:rsid w:val="00F3460C"/>
    <w:rsid w:val="00F34BAC"/>
    <w:rsid w:val="00F34C5F"/>
    <w:rsid w:val="00F35556"/>
    <w:rsid w:val="00F35572"/>
    <w:rsid w:val="00F35573"/>
    <w:rsid w:val="00F35650"/>
    <w:rsid w:val="00F35BE5"/>
    <w:rsid w:val="00F35E90"/>
    <w:rsid w:val="00F3610D"/>
    <w:rsid w:val="00F3627A"/>
    <w:rsid w:val="00F36581"/>
    <w:rsid w:val="00F3680F"/>
    <w:rsid w:val="00F370EC"/>
    <w:rsid w:val="00F373FC"/>
    <w:rsid w:val="00F37763"/>
    <w:rsid w:val="00F37F13"/>
    <w:rsid w:val="00F40590"/>
    <w:rsid w:val="00F40711"/>
    <w:rsid w:val="00F409E2"/>
    <w:rsid w:val="00F40ABB"/>
    <w:rsid w:val="00F40E34"/>
    <w:rsid w:val="00F41403"/>
    <w:rsid w:val="00F41683"/>
    <w:rsid w:val="00F417EF"/>
    <w:rsid w:val="00F42700"/>
    <w:rsid w:val="00F42DB0"/>
    <w:rsid w:val="00F43094"/>
    <w:rsid w:val="00F43284"/>
    <w:rsid w:val="00F4392A"/>
    <w:rsid w:val="00F43DEA"/>
    <w:rsid w:val="00F43FF1"/>
    <w:rsid w:val="00F443E1"/>
    <w:rsid w:val="00F44761"/>
    <w:rsid w:val="00F460EC"/>
    <w:rsid w:val="00F4669C"/>
    <w:rsid w:val="00F46A30"/>
    <w:rsid w:val="00F46C58"/>
    <w:rsid w:val="00F46E14"/>
    <w:rsid w:val="00F474F8"/>
    <w:rsid w:val="00F47EA1"/>
    <w:rsid w:val="00F50029"/>
    <w:rsid w:val="00F50246"/>
    <w:rsid w:val="00F50AB7"/>
    <w:rsid w:val="00F50C3B"/>
    <w:rsid w:val="00F50DE2"/>
    <w:rsid w:val="00F50F87"/>
    <w:rsid w:val="00F511FF"/>
    <w:rsid w:val="00F5128D"/>
    <w:rsid w:val="00F51530"/>
    <w:rsid w:val="00F515B7"/>
    <w:rsid w:val="00F51682"/>
    <w:rsid w:val="00F51A14"/>
    <w:rsid w:val="00F523CB"/>
    <w:rsid w:val="00F525BE"/>
    <w:rsid w:val="00F52719"/>
    <w:rsid w:val="00F529FB"/>
    <w:rsid w:val="00F52DCC"/>
    <w:rsid w:val="00F531CA"/>
    <w:rsid w:val="00F537C7"/>
    <w:rsid w:val="00F543C5"/>
    <w:rsid w:val="00F54863"/>
    <w:rsid w:val="00F548EE"/>
    <w:rsid w:val="00F5593B"/>
    <w:rsid w:val="00F563D2"/>
    <w:rsid w:val="00F5685A"/>
    <w:rsid w:val="00F56DB2"/>
    <w:rsid w:val="00F57036"/>
    <w:rsid w:val="00F57174"/>
    <w:rsid w:val="00F571CD"/>
    <w:rsid w:val="00F574CF"/>
    <w:rsid w:val="00F57581"/>
    <w:rsid w:val="00F57722"/>
    <w:rsid w:val="00F57880"/>
    <w:rsid w:val="00F57AAF"/>
    <w:rsid w:val="00F60504"/>
    <w:rsid w:val="00F6070B"/>
    <w:rsid w:val="00F6095C"/>
    <w:rsid w:val="00F61900"/>
    <w:rsid w:val="00F61FD5"/>
    <w:rsid w:val="00F61FE1"/>
    <w:rsid w:val="00F6223E"/>
    <w:rsid w:val="00F625F4"/>
    <w:rsid w:val="00F6272F"/>
    <w:rsid w:val="00F62890"/>
    <w:rsid w:val="00F6332E"/>
    <w:rsid w:val="00F634BC"/>
    <w:rsid w:val="00F63DC1"/>
    <w:rsid w:val="00F63F5F"/>
    <w:rsid w:val="00F63FA7"/>
    <w:rsid w:val="00F63FB2"/>
    <w:rsid w:val="00F64095"/>
    <w:rsid w:val="00F64742"/>
    <w:rsid w:val="00F64BCC"/>
    <w:rsid w:val="00F65A8E"/>
    <w:rsid w:val="00F65E8E"/>
    <w:rsid w:val="00F65EF7"/>
    <w:rsid w:val="00F6601C"/>
    <w:rsid w:val="00F661EC"/>
    <w:rsid w:val="00F6632B"/>
    <w:rsid w:val="00F66398"/>
    <w:rsid w:val="00F66D91"/>
    <w:rsid w:val="00F66DF3"/>
    <w:rsid w:val="00F672AD"/>
    <w:rsid w:val="00F67322"/>
    <w:rsid w:val="00F67436"/>
    <w:rsid w:val="00F67581"/>
    <w:rsid w:val="00F679FA"/>
    <w:rsid w:val="00F67CCE"/>
    <w:rsid w:val="00F70044"/>
    <w:rsid w:val="00F701B6"/>
    <w:rsid w:val="00F7095B"/>
    <w:rsid w:val="00F70FC7"/>
    <w:rsid w:val="00F713FA"/>
    <w:rsid w:val="00F717D1"/>
    <w:rsid w:val="00F71A0A"/>
    <w:rsid w:val="00F71D4B"/>
    <w:rsid w:val="00F71E5F"/>
    <w:rsid w:val="00F71F9A"/>
    <w:rsid w:val="00F722E1"/>
    <w:rsid w:val="00F722FA"/>
    <w:rsid w:val="00F72905"/>
    <w:rsid w:val="00F72CC9"/>
    <w:rsid w:val="00F72EE5"/>
    <w:rsid w:val="00F72F4A"/>
    <w:rsid w:val="00F7333A"/>
    <w:rsid w:val="00F73F3C"/>
    <w:rsid w:val="00F73FD0"/>
    <w:rsid w:val="00F74146"/>
    <w:rsid w:val="00F743E5"/>
    <w:rsid w:val="00F74601"/>
    <w:rsid w:val="00F74D5B"/>
    <w:rsid w:val="00F755E9"/>
    <w:rsid w:val="00F75870"/>
    <w:rsid w:val="00F75BAA"/>
    <w:rsid w:val="00F760BA"/>
    <w:rsid w:val="00F7646E"/>
    <w:rsid w:val="00F76D5F"/>
    <w:rsid w:val="00F770C8"/>
    <w:rsid w:val="00F7721E"/>
    <w:rsid w:val="00F77362"/>
    <w:rsid w:val="00F774AE"/>
    <w:rsid w:val="00F774E6"/>
    <w:rsid w:val="00F77EB1"/>
    <w:rsid w:val="00F77FD7"/>
    <w:rsid w:val="00F80654"/>
    <w:rsid w:val="00F808A1"/>
    <w:rsid w:val="00F80F44"/>
    <w:rsid w:val="00F81123"/>
    <w:rsid w:val="00F817A1"/>
    <w:rsid w:val="00F818C1"/>
    <w:rsid w:val="00F8191E"/>
    <w:rsid w:val="00F822A4"/>
    <w:rsid w:val="00F8286A"/>
    <w:rsid w:val="00F828BA"/>
    <w:rsid w:val="00F82959"/>
    <w:rsid w:val="00F82A88"/>
    <w:rsid w:val="00F82BDE"/>
    <w:rsid w:val="00F831A1"/>
    <w:rsid w:val="00F836F5"/>
    <w:rsid w:val="00F83C68"/>
    <w:rsid w:val="00F84431"/>
    <w:rsid w:val="00F84500"/>
    <w:rsid w:val="00F846B6"/>
    <w:rsid w:val="00F84C78"/>
    <w:rsid w:val="00F85116"/>
    <w:rsid w:val="00F8525C"/>
    <w:rsid w:val="00F85716"/>
    <w:rsid w:val="00F85AF5"/>
    <w:rsid w:val="00F86069"/>
    <w:rsid w:val="00F862A9"/>
    <w:rsid w:val="00F865FB"/>
    <w:rsid w:val="00F86647"/>
    <w:rsid w:val="00F867F4"/>
    <w:rsid w:val="00F869A8"/>
    <w:rsid w:val="00F874FF"/>
    <w:rsid w:val="00F878B5"/>
    <w:rsid w:val="00F87D9B"/>
    <w:rsid w:val="00F87E0D"/>
    <w:rsid w:val="00F90148"/>
    <w:rsid w:val="00F90548"/>
    <w:rsid w:val="00F9072C"/>
    <w:rsid w:val="00F907A8"/>
    <w:rsid w:val="00F90BB9"/>
    <w:rsid w:val="00F911B9"/>
    <w:rsid w:val="00F921B5"/>
    <w:rsid w:val="00F927E8"/>
    <w:rsid w:val="00F92FAA"/>
    <w:rsid w:val="00F932D6"/>
    <w:rsid w:val="00F9332A"/>
    <w:rsid w:val="00F933F6"/>
    <w:rsid w:val="00F935C2"/>
    <w:rsid w:val="00F935EF"/>
    <w:rsid w:val="00F93BBE"/>
    <w:rsid w:val="00F944A1"/>
    <w:rsid w:val="00F94A0F"/>
    <w:rsid w:val="00F94B02"/>
    <w:rsid w:val="00F94FA9"/>
    <w:rsid w:val="00F958FB"/>
    <w:rsid w:val="00F959C0"/>
    <w:rsid w:val="00F95C48"/>
    <w:rsid w:val="00F95DAA"/>
    <w:rsid w:val="00F95F3F"/>
    <w:rsid w:val="00F9631D"/>
    <w:rsid w:val="00F96733"/>
    <w:rsid w:val="00F9770E"/>
    <w:rsid w:val="00F977DE"/>
    <w:rsid w:val="00F97820"/>
    <w:rsid w:val="00F979CA"/>
    <w:rsid w:val="00F97A1F"/>
    <w:rsid w:val="00F97B49"/>
    <w:rsid w:val="00F97D4B"/>
    <w:rsid w:val="00F97DD5"/>
    <w:rsid w:val="00FA0AA5"/>
    <w:rsid w:val="00FA0D0C"/>
    <w:rsid w:val="00FA0DC5"/>
    <w:rsid w:val="00FA10C3"/>
    <w:rsid w:val="00FA1674"/>
    <w:rsid w:val="00FA1A4D"/>
    <w:rsid w:val="00FA1E30"/>
    <w:rsid w:val="00FA2320"/>
    <w:rsid w:val="00FA284B"/>
    <w:rsid w:val="00FA292E"/>
    <w:rsid w:val="00FA29A0"/>
    <w:rsid w:val="00FA29BD"/>
    <w:rsid w:val="00FA2C3D"/>
    <w:rsid w:val="00FA3252"/>
    <w:rsid w:val="00FA360F"/>
    <w:rsid w:val="00FA3F9B"/>
    <w:rsid w:val="00FA40FE"/>
    <w:rsid w:val="00FA468C"/>
    <w:rsid w:val="00FA46CA"/>
    <w:rsid w:val="00FA4E8E"/>
    <w:rsid w:val="00FA4FA7"/>
    <w:rsid w:val="00FA5CCC"/>
    <w:rsid w:val="00FA63F9"/>
    <w:rsid w:val="00FA6621"/>
    <w:rsid w:val="00FA66C4"/>
    <w:rsid w:val="00FA6ECD"/>
    <w:rsid w:val="00FA708C"/>
    <w:rsid w:val="00FA7FA2"/>
    <w:rsid w:val="00FB01E4"/>
    <w:rsid w:val="00FB04CB"/>
    <w:rsid w:val="00FB05ED"/>
    <w:rsid w:val="00FB0973"/>
    <w:rsid w:val="00FB0D48"/>
    <w:rsid w:val="00FB17DB"/>
    <w:rsid w:val="00FB1EF4"/>
    <w:rsid w:val="00FB217B"/>
    <w:rsid w:val="00FB229C"/>
    <w:rsid w:val="00FB27CE"/>
    <w:rsid w:val="00FB2B76"/>
    <w:rsid w:val="00FB2C14"/>
    <w:rsid w:val="00FB2C35"/>
    <w:rsid w:val="00FB2E58"/>
    <w:rsid w:val="00FB344F"/>
    <w:rsid w:val="00FB3556"/>
    <w:rsid w:val="00FB3AEB"/>
    <w:rsid w:val="00FB3B78"/>
    <w:rsid w:val="00FB42CD"/>
    <w:rsid w:val="00FB4618"/>
    <w:rsid w:val="00FB50A5"/>
    <w:rsid w:val="00FB50F4"/>
    <w:rsid w:val="00FB5362"/>
    <w:rsid w:val="00FB5397"/>
    <w:rsid w:val="00FB5614"/>
    <w:rsid w:val="00FB60C4"/>
    <w:rsid w:val="00FB63AD"/>
    <w:rsid w:val="00FB6D1E"/>
    <w:rsid w:val="00FB6D3C"/>
    <w:rsid w:val="00FB6DD3"/>
    <w:rsid w:val="00FB6F78"/>
    <w:rsid w:val="00FB75B1"/>
    <w:rsid w:val="00FB7933"/>
    <w:rsid w:val="00FB7BD9"/>
    <w:rsid w:val="00FB7DFC"/>
    <w:rsid w:val="00FC0490"/>
    <w:rsid w:val="00FC05CE"/>
    <w:rsid w:val="00FC0D7E"/>
    <w:rsid w:val="00FC0E65"/>
    <w:rsid w:val="00FC0FAF"/>
    <w:rsid w:val="00FC1C2B"/>
    <w:rsid w:val="00FC2252"/>
    <w:rsid w:val="00FC2445"/>
    <w:rsid w:val="00FC2547"/>
    <w:rsid w:val="00FC27A3"/>
    <w:rsid w:val="00FC2AFF"/>
    <w:rsid w:val="00FC2C12"/>
    <w:rsid w:val="00FC2D12"/>
    <w:rsid w:val="00FC2DF5"/>
    <w:rsid w:val="00FC3239"/>
    <w:rsid w:val="00FC350B"/>
    <w:rsid w:val="00FC3529"/>
    <w:rsid w:val="00FC356F"/>
    <w:rsid w:val="00FC3B4E"/>
    <w:rsid w:val="00FC3F0F"/>
    <w:rsid w:val="00FC41C3"/>
    <w:rsid w:val="00FC45EE"/>
    <w:rsid w:val="00FC5986"/>
    <w:rsid w:val="00FC5B14"/>
    <w:rsid w:val="00FC5FAF"/>
    <w:rsid w:val="00FC6087"/>
    <w:rsid w:val="00FC61C7"/>
    <w:rsid w:val="00FC64D3"/>
    <w:rsid w:val="00FC658E"/>
    <w:rsid w:val="00FC67C9"/>
    <w:rsid w:val="00FC6936"/>
    <w:rsid w:val="00FC72A4"/>
    <w:rsid w:val="00FC7D33"/>
    <w:rsid w:val="00FD0170"/>
    <w:rsid w:val="00FD0BA0"/>
    <w:rsid w:val="00FD0FC8"/>
    <w:rsid w:val="00FD11B3"/>
    <w:rsid w:val="00FD155E"/>
    <w:rsid w:val="00FD1B2F"/>
    <w:rsid w:val="00FD2047"/>
    <w:rsid w:val="00FD2344"/>
    <w:rsid w:val="00FD2698"/>
    <w:rsid w:val="00FD283E"/>
    <w:rsid w:val="00FD29A3"/>
    <w:rsid w:val="00FD2AEE"/>
    <w:rsid w:val="00FD2ED9"/>
    <w:rsid w:val="00FD3120"/>
    <w:rsid w:val="00FD3410"/>
    <w:rsid w:val="00FD34D2"/>
    <w:rsid w:val="00FD367A"/>
    <w:rsid w:val="00FD3B64"/>
    <w:rsid w:val="00FD3C26"/>
    <w:rsid w:val="00FD3E55"/>
    <w:rsid w:val="00FD4438"/>
    <w:rsid w:val="00FD47A7"/>
    <w:rsid w:val="00FD4E56"/>
    <w:rsid w:val="00FD4F1F"/>
    <w:rsid w:val="00FD5109"/>
    <w:rsid w:val="00FD6228"/>
    <w:rsid w:val="00FD632D"/>
    <w:rsid w:val="00FD6C65"/>
    <w:rsid w:val="00FD727D"/>
    <w:rsid w:val="00FD76F0"/>
    <w:rsid w:val="00FD77F2"/>
    <w:rsid w:val="00FD7E89"/>
    <w:rsid w:val="00FE02C3"/>
    <w:rsid w:val="00FE0557"/>
    <w:rsid w:val="00FE05D4"/>
    <w:rsid w:val="00FE06F3"/>
    <w:rsid w:val="00FE0850"/>
    <w:rsid w:val="00FE094F"/>
    <w:rsid w:val="00FE0B24"/>
    <w:rsid w:val="00FE0EBE"/>
    <w:rsid w:val="00FE147B"/>
    <w:rsid w:val="00FE1819"/>
    <w:rsid w:val="00FE25A5"/>
    <w:rsid w:val="00FE2C2F"/>
    <w:rsid w:val="00FE2F2F"/>
    <w:rsid w:val="00FE3186"/>
    <w:rsid w:val="00FE348C"/>
    <w:rsid w:val="00FE358D"/>
    <w:rsid w:val="00FE35DC"/>
    <w:rsid w:val="00FE3F14"/>
    <w:rsid w:val="00FE3F74"/>
    <w:rsid w:val="00FE4520"/>
    <w:rsid w:val="00FE4776"/>
    <w:rsid w:val="00FE499E"/>
    <w:rsid w:val="00FE49B2"/>
    <w:rsid w:val="00FE4A60"/>
    <w:rsid w:val="00FE569B"/>
    <w:rsid w:val="00FE5E1D"/>
    <w:rsid w:val="00FE6356"/>
    <w:rsid w:val="00FE6631"/>
    <w:rsid w:val="00FE6887"/>
    <w:rsid w:val="00FE6953"/>
    <w:rsid w:val="00FE6B00"/>
    <w:rsid w:val="00FE6D14"/>
    <w:rsid w:val="00FE6D52"/>
    <w:rsid w:val="00FE6DC8"/>
    <w:rsid w:val="00FE75E4"/>
    <w:rsid w:val="00FE799F"/>
    <w:rsid w:val="00FE7AEE"/>
    <w:rsid w:val="00FE7EC2"/>
    <w:rsid w:val="00FF0081"/>
    <w:rsid w:val="00FF07EC"/>
    <w:rsid w:val="00FF0B06"/>
    <w:rsid w:val="00FF0CDB"/>
    <w:rsid w:val="00FF0D6D"/>
    <w:rsid w:val="00FF1201"/>
    <w:rsid w:val="00FF1A9B"/>
    <w:rsid w:val="00FF280A"/>
    <w:rsid w:val="00FF2AF6"/>
    <w:rsid w:val="00FF2E17"/>
    <w:rsid w:val="00FF2F48"/>
    <w:rsid w:val="00FF31D7"/>
    <w:rsid w:val="00FF33E7"/>
    <w:rsid w:val="00FF35C7"/>
    <w:rsid w:val="00FF36EC"/>
    <w:rsid w:val="00FF3E47"/>
    <w:rsid w:val="00FF3F3F"/>
    <w:rsid w:val="00FF45A9"/>
    <w:rsid w:val="00FF495C"/>
    <w:rsid w:val="00FF4C18"/>
    <w:rsid w:val="00FF4F43"/>
    <w:rsid w:val="00FF4FFF"/>
    <w:rsid w:val="00FF596E"/>
    <w:rsid w:val="00FF5C9A"/>
    <w:rsid w:val="00FF6353"/>
    <w:rsid w:val="00FF698E"/>
    <w:rsid w:val="00FF6E4D"/>
    <w:rsid w:val="00FF7AB9"/>
    <w:rsid w:val="024BC0CC"/>
    <w:rsid w:val="02D9ECF2"/>
    <w:rsid w:val="035D514A"/>
    <w:rsid w:val="0499BB04"/>
    <w:rsid w:val="049D0B1A"/>
    <w:rsid w:val="04E15563"/>
    <w:rsid w:val="05CF56C4"/>
    <w:rsid w:val="0676FDC0"/>
    <w:rsid w:val="07A398A6"/>
    <w:rsid w:val="07DD4A1D"/>
    <w:rsid w:val="08A9D4DF"/>
    <w:rsid w:val="0EE0347D"/>
    <w:rsid w:val="10D184E4"/>
    <w:rsid w:val="12C40FB5"/>
    <w:rsid w:val="130E3FB9"/>
    <w:rsid w:val="13F783CA"/>
    <w:rsid w:val="14A46F7A"/>
    <w:rsid w:val="15F2DCDC"/>
    <w:rsid w:val="174E7A0D"/>
    <w:rsid w:val="176A5F96"/>
    <w:rsid w:val="190EEEC2"/>
    <w:rsid w:val="19DB5C8C"/>
    <w:rsid w:val="1A15B595"/>
    <w:rsid w:val="1A303E5C"/>
    <w:rsid w:val="1B53864D"/>
    <w:rsid w:val="1C386586"/>
    <w:rsid w:val="1C8F9017"/>
    <w:rsid w:val="1D14C203"/>
    <w:rsid w:val="1DD1CE3A"/>
    <w:rsid w:val="1F3A0CFF"/>
    <w:rsid w:val="2325C604"/>
    <w:rsid w:val="28C95120"/>
    <w:rsid w:val="29516390"/>
    <w:rsid w:val="299207CB"/>
    <w:rsid w:val="2A240EFA"/>
    <w:rsid w:val="2A3720DC"/>
    <w:rsid w:val="2A38E298"/>
    <w:rsid w:val="2BE491E3"/>
    <w:rsid w:val="2BF485B4"/>
    <w:rsid w:val="2C296566"/>
    <w:rsid w:val="2DFD738D"/>
    <w:rsid w:val="2E8F9233"/>
    <w:rsid w:val="2F078A02"/>
    <w:rsid w:val="31273FB8"/>
    <w:rsid w:val="312A2920"/>
    <w:rsid w:val="315CA422"/>
    <w:rsid w:val="31ACE9F5"/>
    <w:rsid w:val="32E24918"/>
    <w:rsid w:val="3424FEAE"/>
    <w:rsid w:val="34916336"/>
    <w:rsid w:val="357D0413"/>
    <w:rsid w:val="35E57B2D"/>
    <w:rsid w:val="367589A7"/>
    <w:rsid w:val="36C80BDC"/>
    <w:rsid w:val="37A2A079"/>
    <w:rsid w:val="37AB2592"/>
    <w:rsid w:val="38179744"/>
    <w:rsid w:val="382A2345"/>
    <w:rsid w:val="38AA639F"/>
    <w:rsid w:val="38E733C5"/>
    <w:rsid w:val="39FAA85A"/>
    <w:rsid w:val="3AE65BA1"/>
    <w:rsid w:val="3BA04B0E"/>
    <w:rsid w:val="3CF28149"/>
    <w:rsid w:val="3E6CD0A7"/>
    <w:rsid w:val="3E76553E"/>
    <w:rsid w:val="3E78C944"/>
    <w:rsid w:val="3EC57AC2"/>
    <w:rsid w:val="3F09D521"/>
    <w:rsid w:val="4064963E"/>
    <w:rsid w:val="439C8252"/>
    <w:rsid w:val="470DE587"/>
    <w:rsid w:val="4711C451"/>
    <w:rsid w:val="47B0E8B9"/>
    <w:rsid w:val="48000AA2"/>
    <w:rsid w:val="48801D97"/>
    <w:rsid w:val="488085F9"/>
    <w:rsid w:val="4946D3C2"/>
    <w:rsid w:val="4B405202"/>
    <w:rsid w:val="4C2B4FD6"/>
    <w:rsid w:val="4C339524"/>
    <w:rsid w:val="4D7D270B"/>
    <w:rsid w:val="4E1FB955"/>
    <w:rsid w:val="4EA63FF9"/>
    <w:rsid w:val="4F730FC9"/>
    <w:rsid w:val="50366787"/>
    <w:rsid w:val="5075F896"/>
    <w:rsid w:val="527E9258"/>
    <w:rsid w:val="52B3F55F"/>
    <w:rsid w:val="5391D6C6"/>
    <w:rsid w:val="53AB3CEB"/>
    <w:rsid w:val="54B194A1"/>
    <w:rsid w:val="55ADC26F"/>
    <w:rsid w:val="55CA9347"/>
    <w:rsid w:val="57743C8D"/>
    <w:rsid w:val="5817F4D4"/>
    <w:rsid w:val="5A9DCAAE"/>
    <w:rsid w:val="5B34E737"/>
    <w:rsid w:val="5B963767"/>
    <w:rsid w:val="5C6AA98A"/>
    <w:rsid w:val="5E5B82A8"/>
    <w:rsid w:val="5E6D975F"/>
    <w:rsid w:val="5E843FAE"/>
    <w:rsid w:val="6102851F"/>
    <w:rsid w:val="61702A74"/>
    <w:rsid w:val="630AD439"/>
    <w:rsid w:val="6318EAB5"/>
    <w:rsid w:val="63F810CB"/>
    <w:rsid w:val="64060FBB"/>
    <w:rsid w:val="642A547A"/>
    <w:rsid w:val="65E73206"/>
    <w:rsid w:val="666861CD"/>
    <w:rsid w:val="66DDCD32"/>
    <w:rsid w:val="6729CFCF"/>
    <w:rsid w:val="685E030C"/>
    <w:rsid w:val="6A5F4225"/>
    <w:rsid w:val="6C2D4C9A"/>
    <w:rsid w:val="6C797FCE"/>
    <w:rsid w:val="6DA38A2F"/>
    <w:rsid w:val="6E786CB6"/>
    <w:rsid w:val="6E938FB2"/>
    <w:rsid w:val="6EDD950E"/>
    <w:rsid w:val="6F0B1842"/>
    <w:rsid w:val="70C66C1C"/>
    <w:rsid w:val="70E82483"/>
    <w:rsid w:val="72593A3F"/>
    <w:rsid w:val="73C7935E"/>
    <w:rsid w:val="744F480C"/>
    <w:rsid w:val="75C52224"/>
    <w:rsid w:val="77484E5C"/>
    <w:rsid w:val="782630B6"/>
    <w:rsid w:val="784E8DE8"/>
    <w:rsid w:val="79B2CB6F"/>
    <w:rsid w:val="7A312163"/>
    <w:rsid w:val="7ABF3FF8"/>
    <w:rsid w:val="7ACFD9A2"/>
    <w:rsid w:val="7AE47910"/>
    <w:rsid w:val="7C7BC7A6"/>
    <w:rsid w:val="7CA323EF"/>
    <w:rsid w:val="7DFCB617"/>
    <w:rsid w:val="7F89DA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206C3647"/>
  <w14:defaultImageDpi w14:val="32767"/>
  <w15:chartTrackingRefBased/>
  <w15:docId w15:val="{820FE88D-AFE7-C84B-BF3D-961678FC26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DengXia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75AE"/>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5622C"/>
    <w:pPr>
      <w:ind w:left="720"/>
      <w:contextualSpacing/>
    </w:pPr>
  </w:style>
  <w:style w:type="character" w:styleId="PlaceholderText">
    <w:name w:val="Placeholder Text"/>
    <w:uiPriority w:val="99"/>
    <w:semiHidden/>
    <w:rsid w:val="0075622C"/>
    <w:rPr>
      <w:color w:val="808080"/>
    </w:rPr>
  </w:style>
  <w:style w:type="paragraph" w:styleId="FootnoteText">
    <w:name w:val="footnote text"/>
    <w:basedOn w:val="Normal"/>
    <w:link w:val="FootnoteTextChar"/>
    <w:uiPriority w:val="99"/>
    <w:semiHidden/>
    <w:unhideWhenUsed/>
    <w:rsid w:val="0075622C"/>
    <w:rPr>
      <w:sz w:val="20"/>
      <w:szCs w:val="20"/>
    </w:rPr>
  </w:style>
  <w:style w:type="character" w:customStyle="1" w:styleId="FootnoteTextChar">
    <w:name w:val="Footnote Text Char"/>
    <w:link w:val="FootnoteText"/>
    <w:uiPriority w:val="99"/>
    <w:semiHidden/>
    <w:rsid w:val="0075622C"/>
    <w:rPr>
      <w:sz w:val="20"/>
      <w:szCs w:val="20"/>
    </w:rPr>
  </w:style>
  <w:style w:type="character" w:styleId="FootnoteReference">
    <w:name w:val="footnote reference"/>
    <w:uiPriority w:val="99"/>
    <w:semiHidden/>
    <w:unhideWhenUsed/>
    <w:rsid w:val="0075622C"/>
    <w:rPr>
      <w:vertAlign w:val="superscript"/>
    </w:rPr>
  </w:style>
  <w:style w:type="paragraph" w:styleId="BalloonText">
    <w:name w:val="Balloon Text"/>
    <w:basedOn w:val="Normal"/>
    <w:link w:val="BalloonTextChar"/>
    <w:uiPriority w:val="99"/>
    <w:semiHidden/>
    <w:unhideWhenUsed/>
    <w:rsid w:val="0075622C"/>
    <w:rPr>
      <w:rFonts w:ascii="Times New Roman" w:hAnsi="Times New Roman"/>
      <w:sz w:val="18"/>
      <w:szCs w:val="18"/>
    </w:rPr>
  </w:style>
  <w:style w:type="character" w:customStyle="1" w:styleId="BalloonTextChar">
    <w:name w:val="Balloon Text Char"/>
    <w:link w:val="BalloonText"/>
    <w:uiPriority w:val="99"/>
    <w:semiHidden/>
    <w:rsid w:val="0075622C"/>
    <w:rPr>
      <w:rFonts w:ascii="Times New Roman" w:hAnsi="Times New Roman" w:cs="Times New Roman"/>
      <w:sz w:val="18"/>
      <w:szCs w:val="18"/>
    </w:rPr>
  </w:style>
  <w:style w:type="character" w:styleId="CommentReference">
    <w:name w:val="annotation reference"/>
    <w:uiPriority w:val="99"/>
    <w:semiHidden/>
    <w:unhideWhenUsed/>
    <w:rsid w:val="00C71590"/>
    <w:rPr>
      <w:sz w:val="16"/>
      <w:szCs w:val="16"/>
    </w:rPr>
  </w:style>
  <w:style w:type="paragraph" w:styleId="CommentText">
    <w:name w:val="annotation text"/>
    <w:basedOn w:val="Normal"/>
    <w:link w:val="CommentTextChar"/>
    <w:uiPriority w:val="99"/>
    <w:semiHidden/>
    <w:unhideWhenUsed/>
    <w:rsid w:val="00C71590"/>
    <w:rPr>
      <w:sz w:val="20"/>
      <w:szCs w:val="20"/>
    </w:rPr>
  </w:style>
  <w:style w:type="character" w:customStyle="1" w:styleId="CommentTextChar">
    <w:name w:val="Comment Text Char"/>
    <w:link w:val="CommentText"/>
    <w:uiPriority w:val="99"/>
    <w:semiHidden/>
    <w:rsid w:val="00C71590"/>
    <w:rPr>
      <w:sz w:val="20"/>
      <w:szCs w:val="20"/>
    </w:rPr>
  </w:style>
  <w:style w:type="paragraph" w:styleId="CommentSubject">
    <w:name w:val="annotation subject"/>
    <w:basedOn w:val="CommentText"/>
    <w:next w:val="CommentText"/>
    <w:link w:val="CommentSubjectChar"/>
    <w:uiPriority w:val="99"/>
    <w:semiHidden/>
    <w:unhideWhenUsed/>
    <w:rsid w:val="00C71590"/>
    <w:rPr>
      <w:b/>
      <w:bCs/>
    </w:rPr>
  </w:style>
  <w:style w:type="character" w:customStyle="1" w:styleId="CommentSubjectChar">
    <w:name w:val="Comment Subject Char"/>
    <w:link w:val="CommentSubject"/>
    <w:uiPriority w:val="99"/>
    <w:semiHidden/>
    <w:rsid w:val="00C71590"/>
    <w:rPr>
      <w:b/>
      <w:bCs/>
      <w:sz w:val="20"/>
      <w:szCs w:val="20"/>
    </w:rPr>
  </w:style>
  <w:style w:type="paragraph" w:styleId="Revision">
    <w:name w:val="Revision"/>
    <w:hidden/>
    <w:uiPriority w:val="99"/>
    <w:semiHidden/>
    <w:rsid w:val="00BE1DC7"/>
    <w:rPr>
      <w:sz w:val="24"/>
      <w:szCs w:val="24"/>
    </w:rPr>
  </w:style>
  <w:style w:type="paragraph" w:styleId="Header">
    <w:name w:val="header"/>
    <w:basedOn w:val="Normal"/>
    <w:link w:val="HeaderChar"/>
    <w:uiPriority w:val="99"/>
    <w:unhideWhenUsed/>
    <w:rsid w:val="00664C61"/>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uiPriority w:val="99"/>
    <w:rsid w:val="00664C61"/>
    <w:rPr>
      <w:sz w:val="18"/>
      <w:szCs w:val="18"/>
    </w:rPr>
  </w:style>
  <w:style w:type="paragraph" w:styleId="Footer">
    <w:name w:val="footer"/>
    <w:basedOn w:val="Normal"/>
    <w:link w:val="FooterChar"/>
    <w:uiPriority w:val="99"/>
    <w:unhideWhenUsed/>
    <w:rsid w:val="00664C61"/>
    <w:pPr>
      <w:tabs>
        <w:tab w:val="center" w:pos="4153"/>
        <w:tab w:val="right" w:pos="8306"/>
      </w:tabs>
      <w:snapToGrid w:val="0"/>
    </w:pPr>
    <w:rPr>
      <w:sz w:val="18"/>
      <w:szCs w:val="18"/>
    </w:rPr>
  </w:style>
  <w:style w:type="character" w:customStyle="1" w:styleId="FooterChar">
    <w:name w:val="Footer Char"/>
    <w:link w:val="Footer"/>
    <w:uiPriority w:val="99"/>
    <w:rsid w:val="00664C61"/>
    <w:rPr>
      <w:sz w:val="18"/>
      <w:szCs w:val="18"/>
    </w:rPr>
  </w:style>
  <w:style w:type="paragraph" w:styleId="Bibliography">
    <w:name w:val="Bibliography"/>
    <w:basedOn w:val="Normal"/>
    <w:next w:val="Normal"/>
    <w:uiPriority w:val="37"/>
    <w:unhideWhenUsed/>
    <w:rsid w:val="004B1EEE"/>
    <w:pPr>
      <w:tabs>
        <w:tab w:val="left" w:pos="744"/>
      </w:tabs>
      <w:ind w:left="744" w:hanging="744"/>
    </w:pPr>
  </w:style>
  <w:style w:type="paragraph" w:styleId="NormalWeb">
    <w:name w:val="Normal (Web)"/>
    <w:basedOn w:val="Normal"/>
    <w:uiPriority w:val="99"/>
    <w:unhideWhenUsed/>
    <w:rsid w:val="0061439E"/>
    <w:pPr>
      <w:spacing w:before="100" w:beforeAutospacing="1" w:after="100" w:afterAutospacing="1"/>
    </w:pPr>
    <w:rPr>
      <w:rFonts w:ascii="Times New Roman" w:eastAsia="Times New Roman" w:hAnsi="Times New Roman"/>
    </w:rPr>
  </w:style>
  <w:style w:type="paragraph" w:customStyle="1" w:styleId="EndNoteBibliography">
    <w:name w:val="EndNote Bibliography"/>
    <w:basedOn w:val="Normal"/>
    <w:link w:val="EndNoteBibliographyChar"/>
    <w:rsid w:val="00712148"/>
    <w:pPr>
      <w:jc w:val="both"/>
    </w:pPr>
    <w:rPr>
      <w:rFonts w:eastAsiaTheme="minorEastAsia" w:cs="Calibri"/>
    </w:rPr>
  </w:style>
  <w:style w:type="character" w:customStyle="1" w:styleId="EndNoteBibliographyChar">
    <w:name w:val="EndNote Bibliography Char"/>
    <w:basedOn w:val="DefaultParagraphFont"/>
    <w:link w:val="EndNoteBibliography"/>
    <w:rsid w:val="00712148"/>
    <w:rPr>
      <w:rFonts w:eastAsiaTheme="minorEastAsia" w:cs="Calibri"/>
      <w:sz w:val="24"/>
      <w:szCs w:val="24"/>
    </w:rPr>
  </w:style>
  <w:style w:type="table" w:styleId="TableGrid">
    <w:name w:val="Table Grid"/>
    <w:basedOn w:val="TableNormal"/>
    <w:uiPriority w:val="39"/>
    <w:rsid w:val="00310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606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145673">
      <w:bodyDiv w:val="1"/>
      <w:marLeft w:val="0"/>
      <w:marRight w:val="0"/>
      <w:marTop w:val="0"/>
      <w:marBottom w:val="0"/>
      <w:divBdr>
        <w:top w:val="none" w:sz="0" w:space="0" w:color="auto"/>
        <w:left w:val="none" w:sz="0" w:space="0" w:color="auto"/>
        <w:bottom w:val="none" w:sz="0" w:space="0" w:color="auto"/>
        <w:right w:val="none" w:sz="0" w:space="0" w:color="auto"/>
      </w:divBdr>
    </w:div>
    <w:div w:id="818037800">
      <w:bodyDiv w:val="1"/>
      <w:marLeft w:val="0"/>
      <w:marRight w:val="0"/>
      <w:marTop w:val="0"/>
      <w:marBottom w:val="0"/>
      <w:divBdr>
        <w:top w:val="none" w:sz="0" w:space="0" w:color="auto"/>
        <w:left w:val="none" w:sz="0" w:space="0" w:color="auto"/>
        <w:bottom w:val="none" w:sz="0" w:space="0" w:color="auto"/>
        <w:right w:val="none" w:sz="0" w:space="0" w:color="auto"/>
      </w:divBdr>
    </w:div>
    <w:div w:id="1667593311">
      <w:bodyDiv w:val="1"/>
      <w:marLeft w:val="0"/>
      <w:marRight w:val="0"/>
      <w:marTop w:val="0"/>
      <w:marBottom w:val="0"/>
      <w:divBdr>
        <w:top w:val="none" w:sz="0" w:space="0" w:color="auto"/>
        <w:left w:val="none" w:sz="0" w:space="0" w:color="auto"/>
        <w:bottom w:val="none" w:sz="0" w:space="0" w:color="auto"/>
        <w:right w:val="none" w:sz="0" w:space="0" w:color="auto"/>
      </w:divBdr>
      <w:divsChild>
        <w:div w:id="1965849735">
          <w:marLeft w:val="0"/>
          <w:marRight w:val="0"/>
          <w:marTop w:val="0"/>
          <w:marBottom w:val="0"/>
          <w:divBdr>
            <w:top w:val="none" w:sz="0" w:space="0" w:color="auto"/>
            <w:left w:val="none" w:sz="0" w:space="0" w:color="auto"/>
            <w:bottom w:val="none" w:sz="0" w:space="0" w:color="auto"/>
            <w:right w:val="none" w:sz="0" w:space="0" w:color="auto"/>
          </w:divBdr>
          <w:divsChild>
            <w:div w:id="1147475842">
              <w:marLeft w:val="0"/>
              <w:marRight w:val="0"/>
              <w:marTop w:val="0"/>
              <w:marBottom w:val="0"/>
              <w:divBdr>
                <w:top w:val="none" w:sz="0" w:space="0" w:color="auto"/>
                <w:left w:val="none" w:sz="0" w:space="0" w:color="auto"/>
                <w:bottom w:val="none" w:sz="0" w:space="0" w:color="auto"/>
                <w:right w:val="none" w:sz="0" w:space="0" w:color="auto"/>
              </w:divBdr>
              <w:divsChild>
                <w:div w:id="91705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788088">
      <w:bodyDiv w:val="1"/>
      <w:marLeft w:val="0"/>
      <w:marRight w:val="0"/>
      <w:marTop w:val="0"/>
      <w:marBottom w:val="0"/>
      <w:divBdr>
        <w:top w:val="none" w:sz="0" w:space="0" w:color="auto"/>
        <w:left w:val="none" w:sz="0" w:space="0" w:color="auto"/>
        <w:bottom w:val="none" w:sz="0" w:space="0" w:color="auto"/>
        <w:right w:val="none" w:sz="0" w:space="0" w:color="auto"/>
      </w:divBdr>
    </w:div>
    <w:div w:id="1958366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tiff"/><Relationship Id="rId26" Type="http://schemas.openxmlformats.org/officeDocument/2006/relationships/image" Target="media/image19.sv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tiff"/><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tif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tiff"/><Relationship Id="rId30" Type="http://schemas.openxmlformats.org/officeDocument/2006/relationships/image" Target="media/image23.jpeg"/><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0796BB-E557-4B26-AE00-4C1910C34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53</Pages>
  <Words>77742</Words>
  <Characters>443136</Characters>
  <Application>Microsoft Office Word</Application>
  <DocSecurity>0</DocSecurity>
  <Lines>3692</Lines>
  <Paragraphs>1039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Dong, Heng</dc:creator>
  <cp:keywords/>
  <dc:description/>
  <cp:lastModifiedBy>Mike Hoffmann</cp:lastModifiedBy>
  <cp:revision>2</cp:revision>
  <cp:lastPrinted>2021-09-07T21:46:00Z</cp:lastPrinted>
  <dcterms:created xsi:type="dcterms:W3CDTF">2021-11-16T18:30:00Z</dcterms:created>
  <dcterms:modified xsi:type="dcterms:W3CDTF">2021-11-16T18:30:00Z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id="43LmbzYo"/&gt;&lt;style id="http://www.zotero.org/styles/the-journal-of-physical-chemistry-c" hasBibliography="1" bibliographyStyleHasBeenSet="1"/&gt;&lt;prefs&gt;&lt;pref name="fieldType" value="Field"/&gt;&lt;pref n</vt:lpwstr>
  </property>
  <property fmtid="{D5CDD505-2E9C-101B-9397-08002B2CF9AE}" pid="3" name="ZOTERO_PREF_2">
    <vt:lpwstr>ame="dontAskDelayCitationUpdates" value="true"/&gt;&lt;/prefs&gt;&lt;/data&gt;</vt:lpwstr>
  </property>
</Properties>
</file>